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13 · 与天工项目同步机制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目的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天工项目任何更新，都能定位到课程里受影响的文件，并留下同步记录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工具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tools/sync_upstream.py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原则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课程可以滞后，但不能教过期数字；滞后必须显式记录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为什么需要机制（而不是"记得改"）</w:t>
      </w:r>
    </w:p>
    <w:p>
      <w:r>
        <w:rPr>
          <w:b w:val="0"/>
        </w:rPr>
        <w:t>课程里引用了大量</w:t>
      </w:r>
      <w:r>
        <w:rPr>
          <w:b/>
        </w:rPr>
        <w:t>会变的数字</w:t>
      </w:r>
      <w:r>
        <w:rPr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数字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出现在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变了会怎样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测试数量（120 项）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README、docs/00、docs/08、S12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学生跑出 130 项，怀疑环境不对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覆盖率（93%）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README、docs/01、docs/06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评价标准失真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性能指标（173 s → 0.23 ms）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docs/00、S10、docs/06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实验结论对不上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数据规模（1 亿条 / 5.03 GiB）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docs/00、S09、S10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实验准备量估算错误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版本号（v1.2）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全仓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引用错版本</w:t>
            </w:r>
          </w:p>
        </w:tc>
      </w:tr>
    </w:tbl>
    <w:p>
      <w:r>
        <w:rPr>
          <w:b w:val="0"/>
        </w:rPr>
        <w:t>靠"记得改"必然漏。因此用脚本扫描 + 清单核对。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同步流程（每次天工发版后执行）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1. 拉取天工最新代码</w:t>
        <w:br/>
        <w:t>cd ../Tiangong-EWA &amp;&amp; git pull</w:t>
        <w:br/>
        <w:br/>
        <w:t># 2. 生成快照（自动提取版本、测试数、覆盖率、性能、文档索引）</w:t>
        <w:br/>
        <w:t>cd ../Tiangong-Course</w:t>
        <w:br/>
        <w:t>python tools/sync_upstream.py --tiangong ../Tiangong-EWA</w:t>
        <w:br/>
        <w:br/>
        <w:t># 3. 按脚本输出的"受影响文件清单"逐项核对</w:t>
        <w:br/>
        <w:t>#    （脚本会把变更写入 upstream/CHANGELOG.md 与本文件 §4）</w:t>
        <w:br/>
        <w:br/>
        <w:t># 4. 更新受影响文档中的数字，重新导出</w:t>
        <w:br/>
        <w:t>python tools/md_export.py</w:t>
        <w:br/>
        <w:br/>
        <w:t># 5. 提交</w:t>
        <w:br/>
        <w:t>git add -A &amp;&amp; git commit -m "sync: 同步天工 vX.Y（测试数/覆盖率/性能）"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映射表：上游变更 → 课程文件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上游变更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受影响课程文件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更新内容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版本号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README.md、docs/00、docs/01、docs/13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基线版本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测试数量 / 覆盖率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README.md、docs/00、docs/06、docs/03/S12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数字与实验预期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新增/修改红线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docs/03/S05、docs/06 题库、docs/09/W05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用例与题目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状态机变化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docs/03/S04、docs/09/W04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九态图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性能指标变化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docs/03/S10、docs/06 分析题、docs/09/W10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对比数据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数据规模/脚本参数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docs/07 §5、docs/03/S09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实验准备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接口变化（REST/MCP/A2A）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docs/03/S11、labs/L5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调用示例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运维手册变化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docs/03/S13、labs/L6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Runbook 与巡检项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新增文档（docs/46…）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docs/12 资源清单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索引</w:t>
            </w:r>
          </w:p>
        </w:tc>
      </w:tr>
    </w:tbl>
    <w:p>
      <w:pPr>
        <w:ind w:left="360"/>
      </w:pPr>
      <w:r>
        <w:rPr>
          <w:i/>
          <w:color w:val="4A5158"/>
        </w:rPr>
        <w:t>脚本会自动扫描上述文件中出现的旧数字并给出"疑似未更新"提示。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同步记录（只追加）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日期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天工版本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commit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测试数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覆盖率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数据规模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性能（7 天聚合）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处理人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2026-10-26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v1.2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3aaa840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120 + 13 E2E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93%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 亿 / 5.03 GiB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0.23 ms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课程组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课程包 v1.0 建立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快照文件说明（upstream/）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生成方式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upstream/snapshot.json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结构化快照（版本、commit、测试数、覆盖率、性能、文档清单）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sync_upstream.py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upstream/天工项目快照.md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人读版（给教师看的一页纸）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upstream/CHANGELOG.md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每次同步的差异记录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同上（追加）</w:t>
            </w:r>
          </w:p>
        </w:tc>
      </w:tr>
    </w:tbl>
    <w:p>
      <w:r>
        <w:rPr>
          <w:b/>
        </w:rPr>
        <w:t>为什么要快照</w:t>
      </w:r>
      <w:r>
        <w:rPr>
          <w:b w:val="0"/>
        </w:rPr>
        <w:t>：课堂可能离线；快照保证"课程与某个确定版本绑定"， 而不是"课程跟着 main 分支漂移"。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同步检查单（打印贴在办公桌）</w:t>
      </w:r>
    </w:p>
    <w:p>
      <w:pPr>
        <w:pStyle w:val="ListBullet"/>
        <w:ind w:left="360"/>
      </w:pPr>
      <w:r>
        <w:rPr>
          <w:b w:val="0"/>
        </w:rPr>
        <w:t xml:space="preserve">[ ] </w:t>
      </w:r>
      <w:r>
        <w:rPr>
          <w:rFonts w:ascii="Consolas" w:hAnsi="Consolas"/>
          <w:b w:val="0"/>
          <w:sz w:val="19"/>
        </w:rPr>
        <w:t>git pull</w:t>
      </w:r>
      <w:r>
        <w:rPr>
          <w:b w:val="0"/>
        </w:rPr>
        <w:t xml:space="preserve"> 天工最新代码</w:t>
      </w:r>
    </w:p>
    <w:p>
      <w:pPr>
        <w:pStyle w:val="ListBullet"/>
        <w:ind w:left="360"/>
      </w:pPr>
      <w:r>
        <w:rPr>
          <w:b w:val="0"/>
        </w:rPr>
        <w:t xml:space="preserve">[ ] 运行 </w:t>
      </w:r>
      <w:r>
        <w:rPr>
          <w:rFonts w:ascii="Consolas" w:hAnsi="Consolas"/>
          <w:b w:val="0"/>
          <w:sz w:val="19"/>
        </w:rPr>
        <w:t>sync_upstream.py</w:t>
      </w:r>
    </w:p>
    <w:p>
      <w:pPr>
        <w:pStyle w:val="ListBullet"/>
        <w:ind w:left="360"/>
      </w:pPr>
      <w:r>
        <w:rPr>
          <w:b w:val="0"/>
        </w:rPr>
        <w:t>[ ] 看脚本输出的"疑似未更新"清单</w:t>
      </w:r>
    </w:p>
    <w:p>
      <w:pPr>
        <w:pStyle w:val="ListBullet"/>
        <w:ind w:left="360"/>
      </w:pPr>
      <w:r>
        <w:rPr>
          <w:b w:val="0"/>
        </w:rPr>
        <w:t>[ ] 逐项核对 §3 映射表</w:t>
      </w:r>
    </w:p>
    <w:p>
      <w:pPr>
        <w:pStyle w:val="ListBullet"/>
        <w:ind w:left="360"/>
      </w:pPr>
      <w:r>
        <w:rPr>
          <w:b w:val="0"/>
        </w:rPr>
        <w:t>[ ] 更新 PPT 中涉及数字的页面（S10/S12 最常见）</w:t>
      </w:r>
    </w:p>
    <w:p>
      <w:pPr>
        <w:pStyle w:val="ListBullet"/>
        <w:ind w:left="360"/>
      </w:pPr>
      <w:r>
        <w:rPr>
          <w:b w:val="0"/>
        </w:rPr>
        <w:t>[ ] 重新导出 Word/PDF</w:t>
      </w:r>
    </w:p>
    <w:p>
      <w:pPr>
        <w:pStyle w:val="ListBullet"/>
        <w:ind w:left="360"/>
      </w:pPr>
      <w:r>
        <w:rPr>
          <w:b w:val="0"/>
        </w:rPr>
        <w:t>[ ] 在 §4 追加一行记录</w:t>
      </w:r>
    </w:p>
    <w:p>
      <w:pPr>
        <w:pStyle w:val="ListBullet"/>
        <w:ind w:left="360"/>
      </w:pPr>
      <w:r>
        <w:rPr>
          <w:b w:val="0"/>
        </w:rPr>
        <w:t>[ ] 提交并推送课程仓库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反向同步（课程 → 天工）</w:t>
      </w:r>
    </w:p>
    <w:p>
      <w:r>
        <w:rPr>
          <w:b w:val="0"/>
        </w:rPr>
        <w:t>课程使用中发现上游问题（文档错、示例跑不通），按以下方式回馈：</w:t>
      </w:r>
    </w:p>
    <w:p>
      <w:pPr>
        <w:pStyle w:val="ListNumber"/>
        <w:ind w:left="360"/>
      </w:pPr>
      <w:r>
        <w:rPr>
          <w:b w:val="0"/>
        </w:rPr>
        <w:t xml:space="preserve">在课程仓库提 issue，标注 </w:t>
      </w:r>
      <w:r>
        <w:rPr>
          <w:rFonts w:ascii="Consolas" w:hAnsi="Consolas"/>
          <w:b w:val="0"/>
          <w:sz w:val="19"/>
        </w:rPr>
        <w:t>upstream</w:t>
      </w:r>
      <w:r>
        <w:rPr>
          <w:b w:val="0"/>
        </w:rPr>
        <w:t>；</w:t>
      </w:r>
    </w:p>
    <w:p>
      <w:pPr>
        <w:pStyle w:val="ListNumber"/>
        <w:ind w:left="360"/>
      </w:pPr>
      <w:r>
        <w:rPr>
          <w:b w:val="0"/>
        </w:rPr>
        <w:t>若确认是上游缺陷，到天工仓库提 issue/PR；</w:t>
      </w:r>
    </w:p>
    <w:p>
      <w:pPr>
        <w:pStyle w:val="ListNumber"/>
        <w:ind w:left="360"/>
      </w:pPr>
      <w:r>
        <w:rPr>
          <w:b w:val="0"/>
        </w:rPr>
        <w:t>修复后回到 §2 流程同步。</w:t>
      </w:r>
    </w:p>
    <w:p>
      <w:pPr>
        <w:ind w:left="360"/>
      </w:pPr>
      <w:r>
        <w:rPr>
          <w:i/>
          <w:color w:val="4A5158"/>
        </w:rPr>
        <w:t>课程不是"只读消费者"：教学是最好的测试，学生的困惑往往暴露文档缺陷。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