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授课计划（64 课时）</w:t>
      </w:r>
    </w:p>
    <w:p>
      <w:pPr>
        <w:ind w:left="360"/>
      </w:pPr>
      <w:r>
        <w:rPr>
          <w:i/>
          <w:color w:val="4A5158"/>
        </w:rPr>
        <w:t>使用说明：本表是教师排课与进度控制的主表；每次课的逐分钟设计见 docs/03_教学方案/S01–S16。 时间单位为课时（1 课时 = 45 分钟）。每次课 4 课时连排（含 10 分钟课间）。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总进度表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次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周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布鲁姆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学时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企业侧任务（双元制）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课程导入与双元制契约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记忆/理解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企业参观/岗位认知（或视频）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学习契约、个人目标卡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具身智能与智能体三层架构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理解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场景调研：找一个"可被智能体替代的重复作业"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场景卡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需求工程：EARS 与 SDD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客户访谈（教师/师傅扮演）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需求规格 v0.1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领域建模：不变量与九态状态机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领域词典评审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领域模型 + 不变量测试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安全红线：围栏/令牌/停机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安全专员讲红线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红线拦截实验报告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任务分解与机群调度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排产员讲调度约束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调度方案 + 单测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编排闭环：审批闸门与证据链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质量部讲验收证据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闭环时序图 + 演示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降级阶梯与异常处置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运维讲事故案例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降级演练报告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S09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数据层：业务库/分析库与 CQRS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数据治理访谈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数据分层设计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性能工程：预聚合与多级缓存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性能对比实验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性能对比报告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接口与多品牌接入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集成商讲协议差异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三协议调通记录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测试工程：TDD/BDD/E2E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测试负责人讲缺陷分级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测试用例集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可观测与运维值班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值班演练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个人 Runbook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迁移项目启动：连锁餐饮建模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创造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门店调研（或视频）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餐饮场景模型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迁移项目实施与中期评审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创造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门店验收标准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MVP + 评审记录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S16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答辩、复盘与职业发展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创造/评价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企业评委参与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答辩材料 + 复盘报告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每次课的四课时结构（通用模板）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课时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阶段（六步法）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 1 课时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Informieren 获取信息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情境导入（企业案例/故障视频）→ 任务书下发 → 关键概念讲解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 2 课时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Planen + Entscheiden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小组拆解任务、画方案、定分工、教师点评纠偏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 3 课时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Ausführen 实施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动手编码/配置/实验，教师巡回指导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 4 课时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Kontrollieren + Bewerten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自检清单 → 交叉验证 → 费曼讲解 → 量规评分 → 复盘与作业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 min</w:t>
            </w:r>
          </w:p>
        </w:tc>
      </w:tr>
    </w:tbl>
    <w:p>
      <w:pPr>
        <w:ind w:left="360"/>
      </w:pPr>
      <w:r>
        <w:rPr>
          <w:i/>
          <w:color w:val="4A5158"/>
        </w:rPr>
        <w:t>变体：S05/S08/S13 为"故障注入"型，第 3 课时改为演练；S14–S16 为"项目工作坊"，第 2–4 课时合并使用。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分次课要点（教师速查）</w:t>
      </w:r>
    </w:p>
    <w:p>
      <w:pPr>
        <w:pStyle w:val="Heading3"/>
      </w:pPr>
      <w:r>
        <w:t>S01 课程导入与双元制契约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：这门课不教"炫技"，教"能上线"。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：展示一个真实故障（红线拦截失败会怎样）→ 建立敬畏 → 签学习契约。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：学习契约（学生签名）、个人目标卡（想达到的 3 个能力）。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 xml:space="preserve">：读天工 README，跑通 </w:t>
      </w:r>
      <w:r>
        <w:rPr>
          <w:rFonts w:ascii="Consolas" w:hAnsi="Consolas"/>
          <w:b w:val="0"/>
          <w:sz w:val="19"/>
        </w:rPr>
        <w:t>make demo</w:t>
      </w:r>
      <w:r>
        <w:rPr>
          <w:b w:val="0"/>
        </w:rPr>
        <w:t xml:space="preserve">（或 </w:t>
      </w:r>
      <w:r>
        <w:rPr>
          <w:rFonts w:ascii="Consolas" w:hAnsi="Consolas"/>
          <w:b w:val="0"/>
          <w:sz w:val="19"/>
        </w:rPr>
        <w:t>python tools/demo_run.py</w:t>
      </w:r>
      <w:r>
        <w:rPr>
          <w:b w:val="0"/>
        </w:rPr>
        <w:t>），截图。</w:t>
      </w:r>
    </w:p>
    <w:p>
      <w:pPr>
        <w:pStyle w:val="Heading3"/>
      </w:pPr>
      <w:r>
        <w:t>S02 具身智能与智能体三层架构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：大脑会出错，脊髓不能出错。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：把"大脑/小脑/脊髓"映射到代码目录，让学生找出 safety.py 的位置。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：三层架构图（手绘即可）+ 场景卡（一个可被替代的重复作业）。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：用 200 字说明"为什么安全判定不能交给大模型"。</w:t>
      </w:r>
    </w:p>
    <w:p>
      <w:pPr>
        <w:pStyle w:val="Heading3"/>
      </w:pPr>
      <w:r>
        <w:t>S03 需求工程：EARS 与 SDD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：写不出可测试的需求，就写不出可验收的系统。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：把一句"系统要安全"改写成 3 条 EARS 需求。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：需求规格 v0.1（≥ 8 条，含验收标准）。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：给同学的需求挑刺（找出 2 条不可测试的）。</w:t>
      </w:r>
    </w:p>
    <w:p>
      <w:pPr>
        <w:pStyle w:val="Heading3"/>
      </w:pPr>
      <w:r>
        <w:t>S04 领域建模：不变量与九态状态机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：模型的价值在于"什么不能发生"。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：画九态图，标出 3 个非法迁移；写一个能抓住非法迁移的测试。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：领域模型 + 3 条不变量测试（必须能失败再通过）。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：给餐饮场景设计一个状态机（草稿）。</w:t>
      </w:r>
    </w:p>
    <w:p>
      <w:pPr>
        <w:pStyle w:val="Heading3"/>
      </w:pPr>
      <w:r>
        <w:t>S05 安全红线：围栏/令牌/停机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 xml:space="preserve">：红线不是文档，是代码里的一行 </w:t>
      </w:r>
      <w:r>
        <w:rPr>
          <w:rFonts w:ascii="Consolas" w:hAnsi="Consolas"/>
          <w:b w:val="0"/>
          <w:sz w:val="19"/>
        </w:rPr>
        <w:t>raise</w:t>
      </w:r>
      <w:r>
        <w:rPr>
          <w:b w:val="0"/>
        </w:rPr>
        <w:t>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：现场触发 R1（禁入区）、R2（超载无令牌）、R4（停止区有人）。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：红线拦截实验报告（3 个用例 + 截图 + 代码位置）。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：找出系统中"最可能被绕过"的一处并写改进方案。</w:t>
      </w:r>
    </w:p>
    <w:p>
      <w:pPr>
        <w:pStyle w:val="Heading3"/>
      </w:pPr>
      <w:r>
        <w:t>S06 任务分解与机群调度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：分解要可执行，调度要可解释。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：给定作业单，手写 DAG；对比规则规划器输出；解释打分。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：调度方案 + 能力匹配单测。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：设计一个"两台机器人抢一个充电桩"的调度规则。</w:t>
      </w:r>
    </w:p>
    <w:p>
      <w:pPr>
        <w:pStyle w:val="Heading3"/>
      </w:pPr>
      <w:r>
        <w:t>S07 编排闭环：审批闸门与证据链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：没有证据的完成，等于没完成。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：画出时序图；故意跳过审批看系统怎么拦；删一条证据看任务是否 DONE。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：闭环时序图 + 证据链说明 + 一次完整演示。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：为"证据缺失"设计一条更友好的提示。</w:t>
      </w:r>
    </w:p>
    <w:p>
      <w:pPr>
        <w:pStyle w:val="Heading3"/>
      </w:pPr>
      <w:r>
        <w:t>S08 降级阶梯与异常处置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：降级不是失败，是可控的退让。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：混沌注入（机器人失败）→ 观察 L1→L4；讨论"什么时候该 L4"。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：降级演练报告（含触发条件、现象、恢复步骤）。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：给餐饮场景设计降级阶梯（外卖爆单/骑手不足）。</w:t>
      </w:r>
    </w:p>
    <w:p>
      <w:pPr>
        <w:pStyle w:val="Heading3"/>
      </w:pPr>
      <w:r>
        <w:t>S09 数据层：业务库/分析库与 CQRS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：写要稳，读要快，两者不该挤在一个库里。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：对比业务库与分析库的表结构与体量；解释读写分离的语义价值。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：数据分层设计图（业务库/分析库/缓存三层）。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：列出 3 个"必须走主库"的读场景。</w:t>
      </w:r>
    </w:p>
    <w:p>
      <w:pPr>
        <w:pStyle w:val="Heading3"/>
      </w:pPr>
      <w:r>
        <w:t>S10 性能工程：预聚合与多级缓存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：索引不等于快，聚合要预计算。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：现场跑 1 亿条：明细聚合 173 秒 → 预聚合 0.23 毫秒；再开缓存看命中率。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：性能对比报告（含数据表与结论）。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：设计一个"缓存穿透"的防护方案。</w:t>
      </w:r>
    </w:p>
    <w:p>
      <w:pPr>
        <w:pStyle w:val="Heading3"/>
      </w:pPr>
      <w:r>
        <w:t>S11 接口与多品牌接入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：协议是别人的，契约是自己的。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：用 REST / MCP / A2A 各调一次；读 VDA 5050 报文；新增一个假品牌适配器。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：三协议调通记录 + 适配器代码（不改核心）。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：说明"为什么适配器只做翻译，不做决策"。</w:t>
      </w:r>
    </w:p>
    <w:p>
      <w:pPr>
        <w:pStyle w:val="Heading3"/>
      </w:pPr>
      <w:r>
        <w:t>S12 测试工程：TDD/BDD/E2E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：先写一个会失败的测试，才知道自己在做什么。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：红-绿-重构；用 Playwright 跑一次 E2E；看一次压测报告。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：测试用例集（单测 + 1 个 E2E + 1 个压测脚本）。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：给"看板与 API 不一致"设计一个 E2E 断言。</w:t>
      </w:r>
    </w:p>
    <w:p>
      <w:pPr>
        <w:pStyle w:val="Heading3"/>
      </w:pPr>
      <w:r>
        <w:t>S13 可观测与运维值班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：线上出问题时，你只有日志和 trace。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：按 trace_id 还原一次故障；按 Runbook 处置一次注入故障。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：个人 Runbook（≥ 8 条故障处置）。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：为"缓存命中率骤降"写一条告警规则。</w:t>
      </w:r>
    </w:p>
    <w:p>
      <w:pPr>
        <w:pStyle w:val="Heading3"/>
      </w:pPr>
      <w:r>
        <w:t>S14 迁移项目启动：连锁餐饮建模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：换场景不换方法。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：把工厂的"五条红线"改写成餐饮版；画出餐饮作业单与状态机。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：餐饮场景模型 + 红线映射表。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：完成需求规格 v0.1（餐饮）。</w:t>
      </w:r>
    </w:p>
    <w:p>
      <w:pPr>
        <w:pStyle w:val="Heading3"/>
      </w:pPr>
      <w:r>
        <w:t>S15 迁移项目实施与中期评审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：能跑通一条真实业务链，才算 MVP。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：实现"门店巡检/后厨配送/外卖调度"其一；中期评审（同伴 + 教师）。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：MVP + 评审记录 + 改进清单。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：按评审意见修复并准备答辩。</w:t>
      </w:r>
    </w:p>
    <w:p>
      <w:pPr>
        <w:pStyle w:val="Heading3"/>
      </w:pPr>
      <w:r>
        <w:t>S16 答辩、复盘与职业发展</w:t>
      </w:r>
    </w:p>
    <w:p>
      <w:pPr>
        <w:pStyle w:val="ListBullet"/>
        <w:ind w:left="360"/>
      </w:pPr>
      <w:r>
        <w:rPr>
          <w:b/>
        </w:rPr>
        <w:t>一句话</w:t>
      </w:r>
      <w:r>
        <w:rPr>
          <w:b w:val="0"/>
        </w:rPr>
        <w:t>：讲不清，就是没做成。</w:t>
      </w:r>
    </w:p>
    <w:p>
      <w:pPr>
        <w:pStyle w:val="ListBullet"/>
        <w:ind w:left="360"/>
      </w:pPr>
      <w:r>
        <w:rPr>
          <w:b/>
        </w:rPr>
        <w:t>关键动作</w:t>
      </w:r>
      <w:r>
        <w:rPr>
          <w:b w:val="0"/>
        </w:rPr>
        <w:t>：8 分钟答辩 + 5 分钟质询；复盘；职业路径讲解（1+X / 岗位 / 竞赛）。</w:t>
      </w:r>
    </w:p>
    <w:p>
      <w:pPr>
        <w:pStyle w:val="ListBullet"/>
        <w:ind w:left="360"/>
      </w:pPr>
      <w:r>
        <w:rPr>
          <w:b/>
        </w:rPr>
        <w:t>产出</w:t>
      </w:r>
      <w:r>
        <w:rPr>
          <w:b w:val="0"/>
        </w:rPr>
        <w:t>：答辩材料 + 个人复盘报告。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>：提交完整项目包（代码 + 文档 + 演示视频）。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进度控制与弹性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环境问题拖慢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S01 有 &gt; 30% 学生跑不通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启用 labs/L0 预检 + 助教一对一；S02 压缩 20 分钟补环境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编程基础弱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S04 不变量测试写不出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提供"填空式"测试模板；降低选做要求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进度超前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S10 提前完成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加"缓存穿透/雪崩"专题讨论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进度滞后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S08 未完成降级演练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 S11 的 A2A 内容改为自学，保 S12 测试课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企业资源缺失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 档无法落实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切 B/C 档（见 docs/04 §3），任务书不变</w:t>
            </w:r>
          </w:p>
        </w:tc>
      </w:tr>
    </w:tbl>
    <w:p>
      <w:r>
        <w:rPr>
          <w:b/>
        </w:rPr>
        <w:t>红线</w:t>
      </w:r>
      <w:r>
        <w:rPr>
          <w:b w:val="0"/>
        </w:rPr>
        <w:t>：无论进度如何，</w:t>
      </w:r>
      <w:r>
        <w:rPr>
          <w:b/>
        </w:rPr>
        <w:t>S05（安全红线）与 S07（证据链）不可压缩</w:t>
      </w:r>
      <w:r>
        <w:rPr>
          <w:b w:val="0"/>
        </w:rPr>
        <w:t>——这是课程的价值底线。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作业与工作量估算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频次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单次时长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总时长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课后作业（工作页）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40–60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约 13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实验报告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60–90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约 7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迁移项目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6–8 h/周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约 20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答辩准备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h</w:t>
            </w:r>
          </w:p>
        </w:tc>
      </w:tr>
    </w:tbl>
    <w:p>
      <w:r>
        <w:rPr>
          <w:b w:val="0"/>
        </w:rPr>
        <w:t xml:space="preserve">合计课外约 </w:t>
      </w:r>
      <w:r>
        <w:rPr>
          <w:b/>
        </w:rPr>
        <w:t>43 小时</w:t>
      </w:r>
      <w:r>
        <w:rPr>
          <w:b w:val="0"/>
        </w:rPr>
        <w:t>，符合 4 学分课程"课内外 1:1"的常规要求。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