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· 总体架构设计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 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TG-DOC-03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v1.1（重构升级：CQRS / 多级缓存 / 事件总线 / OTel / 多品牌适配 / A2A）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2026-10-26（首版 2026-10-25）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TOGAF B/C/D / 4A / C4 / DDD / CQRS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状态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已评审，v1.1 重构已落地（对照 docs/43）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架构概览（C4-L1 系统上下文）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┌─────────────┐   ┌─────────────┐   ┌─────────────┐</w:t>
        <w:br/>
        <w:t>│  MES/EAM    │   │  安全专员    │   │  智能体生态  │</w:t>
        <w:br/>
        <w:t>│  /WMS       │   │  /设备科     │   │  (MCP 客户端)│</w:t>
        <w:br/>
        <w:t>└──────┬──────┘   └──────┬──────┘   └──────┬──────┘</w:t>
        <w:br/>
        <w:t xml:space="preserve">       │ REST            │ REST/UI          │ MCP</w:t>
        <w:br/>
        <w:t xml:space="preserve">       ▼                 ▼                  ▼</w:t>
        <w:br/>
        <w:t>┌──────────────────────────────────────────────────────┐</w:t>
        <w:br/>
        <w:t>│              天工 agent-runtime（智能层）               │</w:t>
        <w:br/>
        <w:t>│  分解 → 审批 → 调度 → 安全审查 → 执行 → 证据 → 沉淀     │</w:t>
        <w:br/>
        <w:t>└───────────────────────┬──────────────────────────────┘</w:t>
        <w:br/>
        <w:t xml:space="preserve">                        │ RobotLink（gRPC / VDA 5050）</w:t>
        <w:br/>
        <w:t xml:space="preserve">          ┌─────────────┼─────────────┬──────────────┐</w:t>
        <w:br/>
        <w:t xml:space="preserve">          ▼             ▼             ▼              ▼</w:t>
        <w:br/>
        <w:t xml:space="preserve">     ┌─────────┐  ┌──────────┐  ┌─────────┐    ┌──────────┐</w:t>
        <w:br/>
        <w:t xml:space="preserve">     │  AMR    │  │  机械臂   │  │  四足    │    │  人形    │</w:t>
        <w:br/>
        <w:t xml:space="preserve">     │（搬运） │  │（上下料）│  │（巡检）  │    │（多任务）│</w:t>
        <w:br/>
        <w:t xml:space="preserve">     └─────────┘  └──────────┘  └─────────┘    └──────────┘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具身智能体分层：大脑 / 小脑 / 脊髓</w:t>
      </w:r>
    </w:p>
    <w:p>
      <w:r>
        <w:rPr>
          <w:b w:val="0"/>
        </w:rPr>
        <w:t>借鉴 2026 年 VLA 三代演进共识（端到端 VLA → 增强型 VLA → 类脑 VLA，如 NeuroVLA 的 大脑-小脑-脊髓架构），本项目的工程映射：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本项目实现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时延要求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大脑（认知）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意图理解、任务分解、调度决策、异常处置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agent-runtime（LLM 规划器 + 规则兜底）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秒级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小脑（技能）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具体动作技能执行（取放/搬运/读数）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具身技能（VLA 或规则，受治理）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百毫秒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脊髓（反射）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围栏、停机、急停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tiangong_core.safety（运行时层）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毫秒级</w:t>
            </w:r>
          </w:p>
        </w:tc>
      </w:tr>
    </w:tbl>
    <w:p>
      <w:pPr>
        <w:ind w:left="360"/>
      </w:pPr>
      <w:r>
        <w:rPr>
          <w:i/>
          <w:color w:val="4A5158"/>
        </w:rPr>
        <w:t>关键架构决策：脊髓层不依赖大脑。即使 LLM 挂了，围栏/停机/急停依然生效 （对应 VLA 类脑架构的"碰撞反射 20ms"思想，用确定性代码实现）。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C4-L2 容器图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容器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技术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agent-runtime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/ Litestar / Granian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REST + MCP + A2A + 编排闭环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tiangong_core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纯 Python 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领域核（分解/调度/安全/证据/技能/飞轮）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repository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SQLite WAL（写主读从双连接）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作业单/任务/episode/技能/审计/安全区持久化（CQRS 读写分离）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multi-level cache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L1 进程内 TTL + L2 可插拔（Redis 接口预留）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热点读加速、前缀失效、命中率统计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event bus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Event + Transport 抽象（Memory 实现；Pulsar/Redis 预留）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领域事件发布/重放/统计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tracer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OTel GenAI SemConv 对齐（无 SDK 依赖）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Session &gt; Trace &gt; Span 三层可观测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robot-link-adapters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各厂商 adapter（gRPC）+ VDA 5050（MQTT）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协议适配（关差异）、健康探测、注册表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memory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工作记忆 / 情景记忆 / 技能记忆（Hermes 三层）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上下文与经验沉淀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episode-store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对象存储 / 消息队列（生产）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数据飞轮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审批流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钉钉/企业微信（外部）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人工令牌签发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运营看板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单文件 HTML（无第三方依赖）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机群遥测 / 任务板 / 安全区地图 / KPI</w:t>
            </w:r>
          </w:p>
        </w:tc>
      </w:tr>
    </w:tbl>
    <w:p>
      <w:pPr>
        <w:ind w:left="240"/>
      </w:pPr>
      <w:r>
        <w:rPr>
          <w:rFonts w:ascii="Consolas" w:hAnsi="Consolas"/>
          <w:color w:val="24292F"/>
          <w:sz w:val="17"/>
        </w:rPr>
        <w:t xml:space="preserve">                          ┌───────────────────────────────────────┐</w:t>
        <w:br/>
        <w:t xml:space="preserve">   REST / MCP / A2A ─────▶│           agent-runtime               │</w:t>
        <w:br/>
        <w:t xml:space="preserve">                          │  ┌─────────────────────────────────┐  │</w:t>
        <w:br/>
        <w:t xml:space="preserve">                          │  │ Orchestrator（大脑）             │  │</w:t>
        <w:br/>
        <w:t xml:space="preserve">                          │  │ 分解→审批→调度→安全→执行→证据→沉淀│  │</w:t>
        <w:br/>
        <w:t xml:space="preserve">                          │  └───┬───────┬────────┬────────┬───┘  │</w:t>
        <w:br/>
        <w:t xml:space="preserve">                          │      │       │        │        │      │</w:t>
        <w:br/>
        <w:t xml:space="preserve">                          │  ┌───▼──┐ ┌──▼───┐ ┌──▼───┐ ┌──▼───┐  │</w:t>
        <w:br/>
        <w:t xml:space="preserve">                          │  │cache │ │events│ │tracer│ │memory│  │</w:t>
        <w:br/>
        <w:t xml:space="preserve">                          │  │L1+L2 │ │Transport│ │OTel │ │三层  │  │</w:t>
        <w:br/>
        <w:t xml:space="preserve">                          │  └──────┘ └──────┘ └──────┘ └──────┘  │</w:t>
        <w:br/>
        <w:t xml:space="preserve">                          │      │       │        │        │      │</w:t>
        <w:br/>
        <w:t xml:space="preserve">                          │  ┌───▼───────▼────────▼────────▼───┐  │</w:t>
        <w:br/>
        <w:t xml:space="preserve">                          │  │ Repository（CQRS：写主 / 读从）  │  │</w:t>
        <w:br/>
        <w:t xml:space="preserve">                          │  │ SQLite WAL · 6 表 · 审计只追加   │  │</w:t>
        <w:br/>
        <w:t xml:space="preserve">                          │  └─────────────────────────────────┘  │</w:t>
        <w:br/>
        <w:t xml:space="preserve">                          └───────────────┬───────────────────────┘</w:t>
        <w:br/>
        <w:t xml:space="preserve">                                          │ AdapterRegistry</w:t>
        <w:br/>
        <w:t xml:space="preserve">                          ┌───────────────┼────────────────┐</w:t>
        <w:br/>
        <w:t xml:space="preserve">                     ┌────▼────┐    ┌─────▼─────┐    ┌─────▼─────┐</w:t>
        <w:br/>
        <w:t xml:space="preserve">                     │ gRPC    │    │ VDA 5050  │    │ Mock      │</w:t>
        <w:br/>
        <w:t xml:space="preserve">                     │ 厂商网关 │    │ MQTT 混场 │    │ 仿真机群   │</w:t>
        <w:br/>
        <w:t xml:space="preserve">                     └─────────┘    └───────────┘    └───────────┘</w:t>
      </w:r>
    </w:p>
    <w:p>
      <w:r>
        <w:rPr>
          <w:b/>
        </w:rPr>
        <w:t>分层纪律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tiangong_core</w:t>
      </w:r>
      <w:r>
        <w:rPr>
          <w:b w:val="0"/>
        </w:rPr>
        <w:t xml:space="preserve"> 不依赖任何基础设施（纯函数 + 不可变模型）； 基础设施（仓储/缓存/事件/追踪/适配器）只在 </w:t>
      </w:r>
      <w:r>
        <w:rPr>
          <w:rFonts w:ascii="Consolas" w:hAnsi="Consolas"/>
          <w:b w:val="0"/>
          <w:color w:val="0B4F75"/>
          <w:sz w:val="19"/>
        </w:rPr>
        <w:t>app</w:t>
      </w:r>
      <w:r>
        <w:rPr>
          <w:b w:val="0"/>
        </w:rPr>
        <w:t xml:space="preserve"> 层装配，可整体替换（宪法第九条）。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领域模型（核心对象）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WorkOrder ── decompose ──▶ TaskGraph ── schedule ──▶ Task ── execute ──▶ Evidence</w:t>
        <w:br/>
        <w:t xml:space="preserve">   │                            │                        │                  │</w:t>
        <w:br/>
        <w:t xml:space="preserve">   │ kind/params                │ DAG                     │ 九态              │ trace/遥测/版本</w:t>
        <w:br/>
        <w:t xml:space="preserve">   ▼                            ▼                        ▼                  ▼</w:t>
        <w:br/>
        <w:t xml:space="preserve"> 五类作业单              拓扑序/就绪集            状态机白名单          verify_evidence</w:t>
        <w:br/>
        <w:t xml:space="preserve">                                                    │</w:t>
        <w:br/>
        <w:t xml:space="preserve">                       Robot ── match ──▶ Candidate（可解释打分）</w:t>
        <w:br/>
        <w:t xml:space="preserve">                       Skill ── 四态 ──▶ 生效版本</w:t>
        <w:br/>
        <w:t xml:space="preserve">                       SafetyZone ── 围栏 ──▶ Verdict</w:t>
      </w:r>
    </w:p>
    <w:p>
      <w:r>
        <w:rPr>
          <w:b w:val="0"/>
        </w:rPr>
        <w:t>关键不变量：</w:t>
      </w:r>
    </w:p>
    <w:p>
      <w:pPr>
        <w:pStyle w:val="ListNumber"/>
        <w:ind w:left="360"/>
      </w:pPr>
      <w:r>
        <w:rPr>
          <w:rFonts w:ascii="Consolas" w:hAnsi="Consolas"/>
          <w:b w:val="0"/>
          <w:sz w:val="19"/>
        </w:rPr>
        <w:t>TaskGraph</w:t>
      </w:r>
      <w:r>
        <w:rPr>
          <w:b w:val="0"/>
        </w:rPr>
        <w:t xml:space="preserve"> 必须无环（构造时 Kahn 校验）</w:t>
      </w:r>
    </w:p>
    <w:p>
      <w:pPr>
        <w:pStyle w:val="ListNumber"/>
        <w:ind w:left="360"/>
      </w:pPr>
      <w:r>
        <w:rPr>
          <w:b w:val="0"/>
        </w:rPr>
        <w:t>任务状态只能沿白名单迁移（</w:t>
      </w:r>
      <w:r>
        <w:rPr>
          <w:rFonts w:ascii="Consolas" w:hAnsi="Consolas"/>
          <w:b w:val="0"/>
          <w:sz w:val="19"/>
        </w:rPr>
        <w:t>lifecycle.py</w:t>
      </w:r>
      <w:r>
        <w:rPr>
          <w:b w:val="0"/>
        </w:rPr>
        <w:t>）</w:t>
      </w:r>
    </w:p>
    <w:p>
      <w:pPr>
        <w:pStyle w:val="ListNumber"/>
        <w:ind w:left="360"/>
      </w:pPr>
      <w:r>
        <w:rPr>
          <w:rFonts w:ascii="Consolas" w:hAnsi="Consolas"/>
          <w:b w:val="0"/>
          <w:sz w:val="19"/>
        </w:rPr>
        <w:t>Evidence</w:t>
      </w:r>
      <w:r>
        <w:rPr>
          <w:b w:val="0"/>
        </w:rPr>
        <w:t xml:space="preserve"> 只追加不修改（</w:t>
      </w:r>
      <w:r>
        <w:rPr>
          <w:rFonts w:ascii="Consolas" w:hAnsi="Consolas"/>
          <w:b w:val="0"/>
          <w:sz w:val="19"/>
        </w:rPr>
        <w:t>replace</w:t>
      </w:r>
      <w:r>
        <w:rPr>
          <w:b w:val="0"/>
        </w:rPr>
        <w:t xml:space="preserve"> 语义）</w:t>
      </w:r>
    </w:p>
    <w:p>
      <w:pPr>
        <w:pStyle w:val="ListNumber"/>
        <w:ind w:left="360"/>
      </w:pPr>
      <w:r>
        <w:rPr>
          <w:b w:val="0"/>
        </w:rPr>
        <w:t>技能只能引用 APPROVED 版本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运行时基础设施（v1.1 新增）</w:t>
      </w:r>
    </w:p>
    <w:p>
      <w:r>
        <w:rPr>
          <w:b w:val="0"/>
        </w:rPr>
        <w:t xml:space="preserve">v1.0 的架构分层干净但缺少工程化支撑（无缓存、无读写分离、无事件、无链路追踪）， 与 Diting-PdM 已具备的能力相比是退步。v1.1 按 docs/43 §4 补齐五项，全部在 </w:t>
      </w:r>
      <w:r>
        <w:rPr>
          <w:rFonts w:ascii="Consolas" w:hAnsi="Consolas"/>
          <w:b w:val="0"/>
          <w:color w:val="0B4F75"/>
          <w:sz w:val="19"/>
        </w:rPr>
        <w:t>app</w:t>
      </w:r>
      <w:r>
        <w:rPr>
          <w:b w:val="0"/>
        </w:rPr>
        <w:t xml:space="preserve"> 层装配、 核心包零改动（守住宪法第九条）。</w:t>
      </w:r>
    </w:p>
    <w:p>
      <w:pPr>
        <w:pStyle w:val="Heading3"/>
      </w:pPr>
      <w:r>
        <w:t>5.1 CQRS 读写分离（app/repository.py）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设计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写侧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主连接，串行写事务；WAL 模式下不阻塞读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读侧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从连接（只读），承担看板/查询/统计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一致性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写后强一致场景（审批后立即执行）强制走主连接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work_orders / tasks / episodes / skills / audit_log / zones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迁移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内建 CREATE TABLE IF NOT EXISTS，零外部依赖；生产可平滑换 PostgreSQL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测试隔离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file:tiangong_&lt;uuid&gt;?mode=memory&amp;cache=shared（多连接共享内存库）</w:t>
            </w:r>
          </w:p>
        </w:tc>
      </w:tr>
    </w:tbl>
    <w:p>
      <w:pPr>
        <w:ind w:left="360"/>
      </w:pPr>
      <w:r>
        <w:rPr>
          <w:i/>
          <w:color w:val="4A5158"/>
        </w:rPr>
        <w:t>CQRS 在本项目的首要价值不是性能，而是语义清晰：写模型承载状态机与不变量， 读模型服务看板与审计，两者演进解耦。</w:t>
      </w:r>
    </w:p>
    <w:p>
      <w:pPr>
        <w:pStyle w:val="Heading3"/>
      </w:pPr>
      <w:r>
        <w:t>5.2 多级缓存（app/cache.py）</w:t>
      </w:r>
    </w:p>
    <w:p>
      <w:pPr>
        <w:pStyle w:val="ListBullet"/>
        <w:ind w:left="360"/>
      </w:pPr>
      <w:r>
        <w:rPr>
          <w:b/>
        </w:rPr>
        <w:t>L1</w:t>
      </w:r>
      <w:r>
        <w:rPr>
          <w:b w:val="0"/>
        </w:rPr>
        <w:t>：进程内 TTL 字典（默认短 TTL，按数据热度分层）</w:t>
      </w:r>
    </w:p>
    <w:p>
      <w:pPr>
        <w:pStyle w:val="ListBullet"/>
        <w:ind w:left="360"/>
      </w:pPr>
      <w:r>
        <w:rPr>
          <w:b/>
        </w:rPr>
        <w:t>L2</w:t>
      </w:r>
      <w:r>
        <w:rPr>
          <w:b w:val="0"/>
        </w:rPr>
        <w:t>：可插拔接口（Redis 预留）；L2 故障自动降级为仅 L1，</w:t>
      </w:r>
      <w:r>
        <w:rPr>
          <w:b/>
        </w:rPr>
        <w:t>不影响功能</w:t>
      </w:r>
    </w:p>
    <w:p>
      <w:pPr>
        <w:pStyle w:val="ListBullet"/>
        <w:ind w:left="360"/>
      </w:pPr>
      <w:r>
        <w:rPr>
          <w:b/>
        </w:rPr>
        <w:t>失效</w:t>
      </w:r>
      <w:r>
        <w:rPr>
          <w:b w:val="0"/>
        </w:rPr>
        <w:t>：支持前缀批量失效（技能审批/安全区变更时使用）</w:t>
      </w:r>
    </w:p>
    <w:p>
      <w:pPr>
        <w:pStyle w:val="ListBullet"/>
        <w:ind w:left="360"/>
      </w:pPr>
      <w:r>
        <w:rPr>
          <w:b/>
        </w:rPr>
        <w:t>观测</w:t>
      </w:r>
      <w:r>
        <w:rPr>
          <w:b w:val="0"/>
        </w:rPr>
        <w:t>：</w:t>
      </w:r>
      <w:r>
        <w:rPr>
          <w:rFonts w:ascii="Consolas" w:hAnsi="Consolas"/>
          <w:b w:val="0"/>
          <w:sz w:val="19"/>
        </w:rPr>
        <w:t>hits / misses / hit_rate</w:t>
      </w:r>
      <w:r>
        <w:rPr>
          <w:b w:val="0"/>
        </w:rPr>
        <w:t xml:space="preserve"> 暴露于 </w:t>
      </w:r>
      <w:r>
        <w:rPr>
          <w:rFonts w:ascii="Consolas" w:hAnsi="Consolas"/>
          <w:b w:val="0"/>
          <w:sz w:val="19"/>
        </w:rPr>
        <w:t>/observability/metrics</w:t>
      </w:r>
    </w:p>
    <w:p>
      <w:pPr>
        <w:pStyle w:val="ListBullet"/>
        <w:ind w:left="360"/>
      </w:pPr>
      <w:r>
        <w:rPr>
          <w:b/>
        </w:rPr>
        <w:t>纪律</w:t>
      </w:r>
      <w:r>
        <w:rPr>
          <w:b w:val="0"/>
        </w:rPr>
        <w:t>：缓存只缓存</w:t>
      </w:r>
      <w:r>
        <w:rPr>
          <w:b/>
        </w:rPr>
        <w:t>读模型</w:t>
      </w:r>
      <w:r>
        <w:rPr>
          <w:b w:val="0"/>
        </w:rPr>
        <w:t>，绝不缓存红线判定与令牌（安全判定必须实时）</w:t>
      </w:r>
    </w:p>
    <w:p>
      <w:pPr>
        <w:pStyle w:val="Heading3"/>
      </w:pPr>
      <w:r>
        <w:t>5.3 事件总线（app/events.py）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Event</w:t>
      </w:r>
      <w:r>
        <w:rPr>
          <w:b w:val="0"/>
        </w:rPr>
        <w:t xml:space="preserve">（frozen dataclass）+ </w:t>
      </w:r>
      <w:r>
        <w:rPr>
          <w:rFonts w:ascii="Consolas" w:hAnsi="Consolas"/>
          <w:b w:val="0"/>
          <w:sz w:val="19"/>
        </w:rPr>
        <w:t>Transport</w:t>
      </w:r>
      <w:r>
        <w:rPr>
          <w:b w:val="0"/>
        </w:rPr>
        <w:t xml:space="preserve"> Protocol + </w:t>
      </w:r>
      <w:r>
        <w:rPr>
          <w:rFonts w:ascii="Consolas" w:hAnsi="Consolas"/>
          <w:b w:val="0"/>
          <w:sz w:val="19"/>
        </w:rPr>
        <w:t>MemoryTransport</w:t>
      </w:r>
      <w:r>
        <w:rPr>
          <w:b w:val="0"/>
        </w:rPr>
        <w:t>（生产换 Pulsar/Redis）</w:t>
      </w:r>
    </w:p>
    <w:p>
      <w:pPr>
        <w:pStyle w:val="ListBullet"/>
        <w:ind w:left="360"/>
      </w:pPr>
      <w:r>
        <w:rPr>
          <w:b w:val="0"/>
        </w:rPr>
        <w:t>事件类型覆盖：作业单提交/审批/任务状态迁移/降级/停机/技能变更/证据落库</w:t>
      </w:r>
    </w:p>
    <w:p>
      <w:pPr>
        <w:pStyle w:val="ListBullet"/>
        <w:ind w:left="360"/>
      </w:pPr>
      <w:r>
        <w:rPr>
          <w:b/>
        </w:rPr>
        <w:t>投递失败不阻塞主链路</w:t>
      </w:r>
      <w:r>
        <w:rPr>
          <w:b w:val="0"/>
        </w:rPr>
        <w:t>（降级纪律）：事件可重放，业务不可重放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GET /events</w:t>
      </w:r>
      <w:r>
        <w:rPr>
          <w:b w:val="0"/>
        </w:rPr>
        <w:t xml:space="preserve"> 暴露统计与最近 20 条，供值班排障</w:t>
      </w:r>
    </w:p>
    <w:p>
      <w:pPr>
        <w:pStyle w:val="Heading3"/>
      </w:pPr>
      <w:r>
        <w:t>5.4 可观测（app/otel.py）</w:t>
      </w:r>
    </w:p>
    <w:p>
      <w:r>
        <w:rPr>
          <w:b w:val="0"/>
        </w:rPr>
        <w:t xml:space="preserve">对齐 OTel GenAI Semantic Conventions，三层结构 </w:t>
      </w:r>
      <w:r>
        <w:rPr>
          <w:b/>
        </w:rPr>
        <w:t>Session &gt; Trace &gt; Span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本项目取值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Session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一次人机协作会话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作业单生命周期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一次编排闭环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trace_id（贯穿分解→执行→证据）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Span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单个动作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plan.* / safety.* / skill.* / evidence.*</w:t>
            </w:r>
          </w:p>
        </w:tc>
      </w:tr>
    </w:tbl>
    <w:p>
      <w:r>
        <w:rPr>
          <w:b w:val="0"/>
        </w:rPr>
        <w:t>语义属性：</w:t>
      </w:r>
      <w:r>
        <w:rPr>
          <w:rFonts w:ascii="Consolas" w:hAnsi="Consolas"/>
          <w:b w:val="0"/>
          <w:color w:val="0B4F75"/>
          <w:sz w:val="19"/>
        </w:rPr>
        <w:t>gen_ai.system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gen_ai.request.model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gen_ai.usage.input_tokens</w:t>
      </w:r>
      <w:r>
        <w:rPr>
          <w:b w:val="0"/>
        </w:rPr>
        <w:t xml:space="preserve">、 </w:t>
      </w:r>
      <w:r>
        <w:rPr>
          <w:rFonts w:ascii="Consolas" w:hAnsi="Consolas"/>
          <w:b w:val="0"/>
          <w:color w:val="0B4F75"/>
          <w:sz w:val="19"/>
        </w:rPr>
        <w:t>gen_ai.usage.output_tokens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gen_ai.response.finish_reasons</w:t>
      </w:r>
      <w:r>
        <w:rPr>
          <w:b w:val="0"/>
        </w:rPr>
        <w:t xml:space="preserve">。 无 OTel SDK 硬依赖（可零成本接入现有 APM），导出端点 </w:t>
      </w:r>
      <w:r>
        <w:rPr>
          <w:rFonts w:ascii="Consolas" w:hAnsi="Consolas"/>
          <w:b w:val="0"/>
          <w:color w:val="0B4F75"/>
          <w:sz w:val="19"/>
        </w:rPr>
        <w:t>/observability/spans</w:t>
      </w:r>
      <w:r>
        <w:rPr>
          <w:b w:val="0"/>
        </w:rPr>
        <w:t>。</w:t>
      </w:r>
    </w:p>
    <w:p>
      <w:pPr>
        <w:pStyle w:val="Heading3"/>
      </w:pPr>
      <w:r>
        <w:t>5.5 多品牌适配（app/robots/vda5050.py + AdapterRegistry）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VDA 5050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MQTT 主题规范、order/instantAction 构造、state 解析、dry-run outbox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私有协议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实现同一 RobotLink 协议即可接入（gRPC 骨架见 contracts/proto）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注册表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按品牌注册/工厂创建/健康探测，GET /adapters/health 统一暴露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混场纪律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适配器只做协议翻译，不做业务决策；调度与安全判定在核心层统一</w:t>
            </w:r>
          </w:p>
        </w:tc>
      </w:tr>
    </w:tbl>
    <w:p>
      <w:pPr>
        <w:pStyle w:val="Heading3"/>
      </w:pPr>
      <w:r>
        <w:t>5.6 智能体互联（app/a2a.py）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GET /a2a/v1/card</w:t>
      </w:r>
      <w:r>
        <w:rPr>
          <w:b w:val="0"/>
        </w:rPr>
        <w:t>：Agent Card（能力声明）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POST /a2a/v1/tasks</w:t>
      </w:r>
      <w:r>
        <w:rPr>
          <w:b w:val="0"/>
        </w:rPr>
        <w:t>：意图委派入口（如 Diting-PdM 的设备异常 → 天工巡检作业单）</w:t>
      </w:r>
    </w:p>
    <w:p>
      <w:pPr>
        <w:pStyle w:val="ListBullet"/>
        <w:ind w:left="360"/>
      </w:pPr>
      <w:r>
        <w:rPr>
          <w:b w:val="0"/>
        </w:rPr>
        <w:t>委派只传</w:t>
      </w:r>
      <w:r>
        <w:rPr>
          <w:b/>
        </w:rPr>
        <w:t>意图与参数</w:t>
      </w:r>
      <w:r>
        <w:rPr>
          <w:b w:val="0"/>
        </w:rPr>
        <w:t>，不传执行权限；落地仍需走本平台的审批与红线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关键架构决策（ADR 索引）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决策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理由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详址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软硬分层、契约先行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本体过剩、软件稀缺；协议差异关 adapter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contracts/proto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大脑/小脑/脊髓三层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安全不依赖 LLM 可用性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§2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规则规划器为默认兜底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可解释、可单测、LLM 挂了能跑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证据链作为完成判据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无证据不 DONE（可审计）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FR-502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技能四态 + 灰度 + 回滚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受控资产（宪法第十条）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FR-601–603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episode 强制 consent_id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数据合规（不出厂区）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FR-702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SQLite 优先（演示）/ PostgreSQL（生产）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与 Diting-PdM 双后端同构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单基地双副本起步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可用性目标 99.5%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NFR-107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CQRS 读写分离（写主/读从）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语义清晰优先，性能次之；为 PostgreSQL 铺路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§5.1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多级缓存只缓存读模型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红线与令牌必须实时，缓存会引入安全风险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§5.2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事件总线不阻塞主链路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事件可重放、业务不可重放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§5.3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自研轻量 tracer 对齐 OTel SemConv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避免 SDK 强绑定；可零成本接入现有 APM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§5.4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适配器只翻译协议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业务决策统一在核心层，防止混场语义漂移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§5.5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部署视图</w:t>
      </w:r>
    </w:p>
    <w:p>
      <w:pPr>
        <w:pStyle w:val="ListBullet"/>
        <w:ind w:left="360"/>
      </w:pPr>
      <w:r>
        <w:rPr>
          <w:b/>
        </w:rPr>
        <w:t>演示/CI</w:t>
      </w:r>
      <w:r>
        <w:rPr>
          <w:b w:val="0"/>
        </w:rPr>
        <w:t>：单进程 Litestar + MockRobotDriver（无硬件），</w:t>
      </w:r>
      <w:r>
        <w:rPr>
          <w:rFonts w:ascii="Consolas" w:hAnsi="Consolas"/>
          <w:b w:val="0"/>
          <w:sz w:val="19"/>
        </w:rPr>
        <w:t>TIANGONG_DB</w:t>
      </w:r>
      <w:r>
        <w:rPr>
          <w:b w:val="0"/>
        </w:rPr>
        <w:t xml:space="preserve"> 默认内存库</w:t>
      </w:r>
    </w:p>
    <w:p>
      <w:pPr>
        <w:pStyle w:val="ListBullet"/>
        <w:ind w:left="360"/>
      </w:pPr>
      <w:r>
        <w:rPr>
          <w:b/>
        </w:rPr>
        <w:t>基地边缘</w:t>
      </w:r>
      <w:r>
        <w:rPr>
          <w:b w:val="0"/>
        </w:rPr>
        <w:t>：K3s 双副本 agent-runtime + 本地 SQLite（</w:t>
      </w:r>
      <w:r>
        <w:rPr>
          <w:rFonts w:ascii="Consolas" w:hAnsi="Consolas"/>
          <w:b w:val="0"/>
          <w:sz w:val="19"/>
        </w:rPr>
        <w:t>TIANGONG_DB=/data/tiangong.db</w:t>
      </w:r>
      <w:r>
        <w:rPr>
          <w:b w:val="0"/>
        </w:rPr>
        <w:t>，WAL）+ 本地 episode 缓存（弱网可断点续传）</w:t>
      </w:r>
    </w:p>
    <w:p>
      <w:pPr>
        <w:pStyle w:val="ListBullet"/>
        <w:ind w:left="360"/>
      </w:pPr>
      <w:r>
        <w:rPr>
          <w:b/>
        </w:rPr>
        <w:t>总部中心</w:t>
      </w:r>
      <w:r>
        <w:rPr>
          <w:b w:val="0"/>
        </w:rPr>
        <w:t>：汇聚各基地脱敏 episode + 技能注册中心 + 看板</w:t>
      </w:r>
    </w:p>
    <w:p>
      <w:r>
        <w:rPr>
          <w:b w:val="0"/>
        </w:rPr>
        <w:t xml:space="preserve">（清单见 </w:t>
      </w:r>
      <w:r>
        <w:rPr>
          <w:rFonts w:ascii="Consolas" w:hAnsi="Consolas"/>
          <w:b w:val="0"/>
          <w:color w:val="0B4F75"/>
          <w:sz w:val="19"/>
        </w:rPr>
        <w:t>impl/deploy/k8s/</w:t>
      </w:r>
      <w:r>
        <w:rPr>
          <w:b w:val="0"/>
        </w:rPr>
        <w:t>，多基地拓扑详 docs/09 §4，运维细则详 docs/38）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质量属性场景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属性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响应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可用性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LLM 规划器超时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降级规则规划器（FR-105）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可用性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机器人执行失败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降级阶梯 L1→L4（FR-504）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可用性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L2 缓存不可用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自动退化为仅 L1，功能不受影响（§5.2）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停止区有人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毫秒级停机（FR-403）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安全性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缓存与安全判定冲突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红线/令牌不进缓存，永远实时（A10）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可审计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事故复盘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trace_id 重建全链 + 审计日志（FR-503）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可修改性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换机器人厂商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新 adapter，核心不动（A1/A13）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可扩展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新增品牌混场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注册表加一条 + 健康探测（§5.5）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性能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高峰 20 作业单并发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读走缓存与从库，目标 NFR-101/102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性能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看板高频查询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多级缓存 + 读连接，不打写侧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