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002 · 安全运行时与人工确认（Feature Spec）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Spec 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SPEC-002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关联需求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FR-201 ~ FR-204、FR-401 ~ FR-405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P0（一票否决级）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状态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负责人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平台 + 安全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为什么（Why）</w:t>
      </w:r>
    </w:p>
    <w:p>
      <w:r>
        <w:rPr>
          <w:b w:val="0"/>
        </w:rPr>
        <w:t>具身智能与软件智能体的根本差异：</w:t>
      </w:r>
      <w:r>
        <w:rPr>
          <w:b/>
        </w:rPr>
        <w:t>动作有物理后果</w:t>
      </w:r>
      <w:r>
        <w:rPr>
          <w:b w:val="0"/>
        </w:rPr>
        <w:t>。 本 spec 把"安全"从文档条款变成</w:t>
      </w:r>
      <w:r>
        <w:rPr>
          <w:b/>
        </w:rPr>
        <w:t>可执行的代码与可验收的测试</w:t>
      </w:r>
      <w:r>
        <w:rPr>
          <w:b w:val="0"/>
        </w:rPr>
        <w:t>。</w:t>
      </w:r>
    </w:p>
    <w:p>
      <w:pPr>
        <w:pStyle w:val="Heading2"/>
      </w:pPr>
      <w:r>
        <w:t>2. 用户故事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故事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价值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US-1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安全专员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我想圈定禁入区，机器人物理上进不去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红线 R1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US-2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维修班长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我想审批后才允许危险动作执行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红线 R2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US-3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安全专员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我想有人靠近时机器人立刻停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红线 R4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US-4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设备科长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我想随时一键急停任一台机器人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应急</w:t>
            </w:r>
          </w:p>
        </w:tc>
      </w:tr>
    </w:tbl>
    <w:p>
      <w:pPr>
        <w:pStyle w:val="Heading2"/>
      </w:pPr>
      <w:r>
        <w:t>3. 功能需求（EARS）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需求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FR-002-01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[Ubiquitous] 系统应在每个动作下发前执行电子围栏检查（禁入/停止/限速）。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FR-002-02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[Unwanted] 若目标位于禁入区，系统应拒绝执行并中止任务，记录 R1。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FR-002-03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[Event] 当载荷 &gt;50kg 或动作类型属危险类时，系统应要求人工确认令牌。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FR-002-04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[Unwanted] 若人工确认令牌缺失，系统应拒绝执行并记录 R2；令牌不得由模型生成。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FR-002-05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[Event] 当停止区检测到人员时，系统应下发停机并在人工确认后恢复。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FR-002-06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[Event] 当安全专员触发急停时，系统应抢占该机器人执行队列。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FR-002-07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[Ubiquitous] 系统应将安全裁定（允许/拒绝/停机）与红线编号写入证据链。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FR-002-08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[State] 当 LLM 规划器不可用时，围栏/停机/急停必须仍然生效（脊髓独立）。</w:t>
            </w:r>
          </w:p>
        </w:tc>
      </w:tr>
    </w:tbl>
    <w:p>
      <w:pPr>
        <w:pStyle w:val="Heading2"/>
      </w:pPr>
      <w:r>
        <w:t>4. 非功能需求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需求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NFR-002-01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安全审查开销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P95 ≤ 5 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NFR-002-02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停机指令时延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100 ms（遥测轮询周期内）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NFR-002-03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红线违规留痕率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100%</w:t>
            </w:r>
          </w:p>
        </w:tc>
      </w:tr>
    </w:tbl>
    <w:p>
      <w:pPr>
        <w:pStyle w:val="Heading2"/>
      </w:pPr>
      <w:r>
        <w:t>5. 验收标准</w:t>
      </w:r>
    </w:p>
    <w:p>
      <w:r>
        <w:rPr>
          <w:b w:val="0"/>
        </w:rPr>
        <w:t xml:space="preserve">见 </w:t>
      </w:r>
      <w:r>
        <w:rPr>
          <w:rFonts w:ascii="Consolas" w:hAnsi="Consolas"/>
          <w:b w:val="0"/>
          <w:color w:val="0B4F75"/>
          <w:sz w:val="19"/>
        </w:rPr>
        <w:t>features/safety.feature</w:t>
      </w:r>
      <w:r>
        <w:rPr>
          <w:b w:val="0"/>
        </w:rPr>
        <w:t>。</w:t>
      </w:r>
    </w:p>
    <w:p>
      <w:pPr>
        <w:pStyle w:val="Heading2"/>
      </w:pPr>
      <w:r>
        <w:t>6. 测试映射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测试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覆盖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TestSafety 全组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FR-002-01/02/03/04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test_person_in_stop_zone_halts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FR-002-05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test_estop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FR-002-06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test_forbidden_zone_aborts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FR-002-02（E2E）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test_overload_without/with_token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FR-002-03/04（E2E）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docs/07 §8 检查单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FR-002-08（架构验证）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