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u01tz87juhzg" w:id="0"/>
      <w:bookmarkEnd w:id="0"/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a):</w:t>
      </w:r>
    </w:p>
    <w:p w:rsidR="00000000" w:rsidDel="00000000" w:rsidP="00000000" w:rsidRDefault="00000000" w:rsidRPr="00000000">
      <w:pPr>
        <w:contextualSpacing w:val="0"/>
        <w:rPr/>
      </w:pPr>
      <m:oMath>
        <m:r>
          <m:t>δ</m:t>
        </m:r>
        <m:r>
          <w:rPr/>
          <m:t xml:space="preserve">(u, v) = 1 if (u=0 and v=0)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δ</m:t>
        </m:r>
        <m:r>
          <w:rPr/>
          <m:t xml:space="preserve">(u, v) = 0 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m:t>δ</m:t>
        </m:r>
        <m:r>
          <w:rPr/>
          <m:t xml:space="preserve">(u-m, v-n)</m:t>
        </m:r>
      </m:oMath>
      <w:r w:rsidDel="00000000" w:rsidR="00000000" w:rsidRPr="00000000">
        <w:rPr>
          <w:rtl w:val="0"/>
        </w:rPr>
        <w:t xml:space="preserve"> is located at (m, n)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1362075</wp:posOffset>
            </wp:positionH>
            <wp:positionV relativeFrom="paragraph">
              <wp:posOffset>304800</wp:posOffset>
            </wp:positionV>
            <wp:extent cx="4114492" cy="3081338"/>
            <wp:effectExtent b="0" l="0" r="0" t="0"/>
            <wp:wrapSquare wrapText="bothSides" distB="0" distT="0" distL="0" distR="0"/>
            <wp:docPr descr="q1_result.jpg" id="1" name="image2.jpg"/>
            <a:graphic>
              <a:graphicData uri="http://schemas.openxmlformats.org/drawingml/2006/picture">
                <pic:pic>
                  <pic:nvPicPr>
                    <pic:cNvPr descr="q1_result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492" cy="308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= zeros(100, 200);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I(10, 20)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I(20, 40)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I(30, 60)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I(40, 80)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I(50, 100)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I(60, 80)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I(70, 60)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I(80, 40)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I(90, 20)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surf(I);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m:oMath>
        <m:r>
          <w:rPr/>
          <m:t xml:space="preserve">f(u,v)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M</m:t>
            </m:r>
          </m:sup>
        </m:nary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</m:oMath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j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  <m:r>
          <w:rPr/>
          <m:t xml:space="preserve">) </m:t>
        </m:r>
        <m:r>
          <w:rPr/>
          <m:t>δ</m:t>
        </m:r>
        <m:r>
          <w:rPr/>
          <m:t xml:space="preserve">(u-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j</m:t>
            </m:r>
          </m:sub>
        </m:sSub>
        <m:r>
          <w:rPr/>
          <m:t xml:space="preserve">, v-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m:oMath>
        <m:r>
          <w:rPr/>
          <m:t xml:space="preserve">O(2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F1 is not separable, since its rank &gt; 1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F2 is separable, F2 = </w:t>
      </w:r>
      <m:oMath>
        <m:r>
          <w:rPr/>
          <m:t xml:space="preserve">(3 1 3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(2 1 2)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%q3 b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[templates, dimensions] = readInTemplates;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%q3 c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img = double(rgb2gray(imread('thermometer.png')));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[height, width] = size(img);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for( i = 1 : 30 )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temp = double(rgb2gray((templates{i})));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originalCorr = normxcorr2(temp, img);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offx = round(dimensions(i).width);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offy = round(dimensions(i).height);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newCorr = originalCorr(offy: offy + height - 1, offx: offx + width - 1);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corrArray(:, :, i) = newCorr;   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%q3 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[maxCorr, maxIdx] = max(corrArray, [], 3);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function run(img, maxCorr, maxIdx, corrArray, dimensions, 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%display image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imagesc(img);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colormap gray;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colorbar;                  </w:t>
        <w:tab/>
        <w:t xml:space="preserve">% Turn on color bar on the side     </w:t>
        <w:tab/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%q3 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idx = 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(row = 1:1268)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(col = 1:591)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(maxCorr(row, col) &gt; 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candidates(idx).row = row;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candidates(idx).col = col;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idx = idx + 1;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%q3 f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ans = (size(candidates));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len = ans(2);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(j = 1:len)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candidate = candidates(j);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x= candidate.col;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 = candidate.row;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templateIndex = maxIdx(y, x);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thisCorr = corrArray(: ,:, templateIndex);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window = thisCorr(y-1:y+1, x-1:x+1);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if(thisCorr(y, x) == max(window(:)))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drawAndLabelBox(x, y, templateIndex, dimensions);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drawnow;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-457199</wp:posOffset>
            </wp:positionH>
            <wp:positionV relativeFrom="paragraph">
              <wp:posOffset>123825</wp:posOffset>
            </wp:positionV>
            <wp:extent cx="6864350" cy="5148263"/>
            <wp:effectExtent b="0" l="0" r="0" t="0"/>
            <wp:wrapSquare wrapText="bothSides" distB="0" distT="0" distL="0" distR="0"/>
            <wp:docPr descr="q3_result.jpg" id="2" name="image4.jpg"/>
            <a:graphic>
              <a:graphicData uri="http://schemas.openxmlformats.org/drawingml/2006/picture">
                <pic:pic>
                  <pic:nvPicPr>
                    <pic:cNvPr descr="q3_result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5148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f) v):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Threshold: 6.8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Number of correctly labeled digits: 13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f)vi):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templates such that size and shape of digits in templates matches those undetected digits in “thermometer.png”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correlation of chosen templates with “thermometer.png” will output higher intensity at corresponding digits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for the same threshold, those digits that are not pass originally will pass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higher accuracy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jpg"/></Relationships>
</file>