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10CA" w:rsidRDefault="000710CA">
      <w:r>
        <w:rPr>
          <w:rFonts w:hint="eastAsia"/>
        </w:rPr>
        <w:t>显著客群：</w:t>
      </w:r>
    </w:p>
    <w:p w:rsidR="000710CA" w:rsidRDefault="000710CA">
      <w:r>
        <w:rPr>
          <w:rFonts w:hint="eastAsia"/>
        </w:rPr>
        <w:t>连续两年销售额增长100%以上，且在2017年保持总营销占比5%以上的合作厂商</w:t>
      </w:r>
    </w:p>
    <w:p w:rsidR="000710CA" w:rsidRDefault="000710CA">
      <w:hyperlink r:id="rId4" w:history="1">
        <w:r w:rsidRPr="000710CA">
          <w:rPr>
            <w:rStyle w:val="a3"/>
            <w:rFonts w:hint="eastAsia"/>
          </w:rPr>
          <w:t>新增資料夾</w:t>
        </w:r>
        <w:r w:rsidRPr="000710CA">
          <w:rPr>
            <w:rStyle w:val="a3"/>
          </w:rPr>
          <w:t xml:space="preserve"> (2)\result1.xlsx</w:t>
        </w:r>
      </w:hyperlink>
    </w:p>
    <w:p w:rsidR="000710CA" w:rsidRDefault="000710CA"/>
    <w:p w:rsidR="000710CA" w:rsidRDefault="000710CA"/>
    <w:p w:rsidR="000710CA" w:rsidRDefault="000710CA"/>
    <w:p w:rsidR="000710CA" w:rsidRDefault="000710CA">
      <w:r>
        <w:rPr>
          <w:rFonts w:hint="eastAsia"/>
        </w:rPr>
        <w:t>连续两年毛利润增长5%以上且2017年保证总利润5%以上厂商</w:t>
      </w:r>
    </w:p>
    <w:p w:rsidR="000710CA" w:rsidRDefault="000710CA">
      <w:hyperlink r:id="rId5" w:history="1">
        <w:r w:rsidRPr="000710CA">
          <w:rPr>
            <w:rStyle w:val="a3"/>
            <w:rFonts w:hint="eastAsia"/>
          </w:rPr>
          <w:t>新增資料夾</w:t>
        </w:r>
        <w:r w:rsidRPr="000710CA">
          <w:rPr>
            <w:rStyle w:val="a3"/>
          </w:rPr>
          <w:t xml:space="preserve"> (2)\resultgross.xlsx</w:t>
        </w:r>
      </w:hyperlink>
    </w:p>
    <w:p w:rsidR="000710CA" w:rsidRDefault="000710CA"/>
    <w:p w:rsidR="000710CA" w:rsidRDefault="000710CA"/>
    <w:p w:rsidR="000710CA" w:rsidRDefault="000710CA"/>
    <w:p w:rsidR="000710CA" w:rsidRDefault="000710CA"/>
    <w:p w:rsidR="000710CA" w:rsidRDefault="000710CA"/>
    <w:p w:rsidR="000710CA" w:rsidRDefault="000710CA"/>
    <w:p w:rsidR="000710CA" w:rsidRDefault="000710CA">
      <w:r>
        <w:rPr>
          <w:rFonts w:hint="eastAsia"/>
        </w:rPr>
        <w:t>销售人员回归分析</w:t>
      </w:r>
    </w:p>
    <w:p w:rsidR="000710CA" w:rsidRDefault="000710CA">
      <w:pPr>
        <w:rPr>
          <w:rFonts w:hint="eastAsia"/>
        </w:rPr>
      </w:pPr>
      <w:r>
        <w:rPr>
          <w:rFonts w:hint="eastAsia"/>
        </w:rPr>
        <w:t>销售额回归分析</w:t>
      </w:r>
    </w:p>
    <w:p w:rsidR="000710CA" w:rsidRDefault="000710CA">
      <w:r>
        <w:rPr>
          <w:rFonts w:hint="eastAsia"/>
          <w:noProof/>
        </w:rPr>
        <w:drawing>
          <wp:inline distT="0" distB="0" distL="0" distR="0">
            <wp:extent cx="5274310" cy="43929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plo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9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0CA" w:rsidRDefault="000710CA">
      <w:bookmarkStart w:id="0" w:name="_GoBack"/>
      <w:bookmarkEnd w:id="0"/>
    </w:p>
    <w:p w:rsidR="000710CA" w:rsidRDefault="000710CA"/>
    <w:p w:rsidR="000710CA" w:rsidRDefault="000710CA"/>
    <w:p w:rsidR="000710CA" w:rsidRDefault="000710CA"/>
    <w:p w:rsidR="000710CA" w:rsidRDefault="000710CA"/>
    <w:p w:rsidR="000710CA" w:rsidRDefault="000710CA">
      <w:r>
        <w:rPr>
          <w:rFonts w:hint="eastAsia"/>
        </w:rPr>
        <w:lastRenderedPageBreak/>
        <w:t>毛利润回归分析</w:t>
      </w:r>
    </w:p>
    <w:p w:rsidR="000710CA" w:rsidRDefault="000710CA">
      <w:r>
        <w:rPr>
          <w:rFonts w:hint="eastAsia"/>
          <w:noProof/>
        </w:rPr>
        <w:drawing>
          <wp:inline distT="0" distB="0" distL="0" distR="0">
            <wp:extent cx="5274310" cy="439293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plot0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9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0CA" w:rsidRDefault="000710CA"/>
    <w:p w:rsidR="000710CA" w:rsidRDefault="000710CA"/>
    <w:p w:rsidR="000710CA" w:rsidRDefault="000710CA"/>
    <w:p w:rsidR="000710CA" w:rsidRDefault="000710CA"/>
    <w:p w:rsidR="000710CA" w:rsidRDefault="000710CA">
      <w:r>
        <w:rPr>
          <w:rFonts w:hint="eastAsia"/>
        </w:rPr>
        <w:t>销售部热点显示</w:t>
      </w:r>
    </w:p>
    <w:p w:rsidR="000710CA" w:rsidRDefault="000710CA"/>
    <w:p w:rsidR="000710CA" w:rsidRDefault="000710CA">
      <w:pPr>
        <w:rPr>
          <w:rFonts w:hint="eastAsia"/>
        </w:rPr>
      </w:pPr>
      <w:r>
        <w:rPr>
          <w:rFonts w:hint="eastAsia"/>
        </w:rPr>
        <w:t>销售额省内热点（排除重庆市数据）（精确度：医院）</w:t>
      </w:r>
    </w:p>
    <w:p w:rsidR="000710CA" w:rsidRDefault="000710CA">
      <w:r>
        <w:rPr>
          <w:rFonts w:hint="eastAsia"/>
          <w:noProof/>
        </w:rPr>
        <w:drawing>
          <wp:inline distT="0" distB="0" distL="0" distR="0">
            <wp:extent cx="5274310" cy="245173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0CA" w:rsidRDefault="000710CA" w:rsidP="000710CA">
      <w:r>
        <w:rPr>
          <w:rFonts w:hint="eastAsia"/>
        </w:rPr>
        <w:lastRenderedPageBreak/>
        <w:t>销售额省内</w:t>
      </w:r>
      <w:r w:rsidR="00124FF4">
        <w:rPr>
          <w:rFonts w:hint="eastAsia"/>
        </w:rPr>
        <w:t>重点城市</w:t>
      </w:r>
      <w:r>
        <w:rPr>
          <w:rFonts w:hint="eastAsia"/>
        </w:rPr>
        <w:t>（排除重庆市数据）（精确度：</w:t>
      </w:r>
      <w:r w:rsidR="00124FF4">
        <w:rPr>
          <w:rFonts w:hint="eastAsia"/>
        </w:rPr>
        <w:t>县市，）（大部分数据</w:t>
      </w:r>
      <w:r>
        <w:rPr>
          <w:rFonts w:hint="eastAsia"/>
        </w:rPr>
        <w:t>）</w:t>
      </w:r>
    </w:p>
    <w:p w:rsidR="00124FF4" w:rsidRDefault="00124FF4" w:rsidP="000710C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28790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FF4" w:rsidRDefault="00124FF4" w:rsidP="000710CA">
      <w:pPr>
        <w:rPr>
          <w:rFonts w:hint="eastAsia"/>
        </w:rPr>
      </w:pPr>
    </w:p>
    <w:p w:rsidR="000710CA" w:rsidRDefault="000710CA"/>
    <w:p w:rsidR="000710CA" w:rsidRDefault="000710CA"/>
    <w:p w:rsidR="000710CA" w:rsidRDefault="000710CA"/>
    <w:p w:rsidR="000710CA" w:rsidRDefault="000710CA"/>
    <w:p w:rsidR="000710CA" w:rsidRDefault="000710CA"/>
    <w:p w:rsidR="000710CA" w:rsidRDefault="000710CA">
      <w:pPr>
        <w:rPr>
          <w:rFonts w:hint="eastAsia"/>
        </w:rPr>
      </w:pPr>
    </w:p>
    <w:p w:rsidR="000710CA" w:rsidRDefault="000710CA">
      <w:pPr>
        <w:rPr>
          <w:rFonts w:hint="eastAsia"/>
        </w:rPr>
      </w:pPr>
      <w:r>
        <w:rPr>
          <w:rFonts w:hint="eastAsia"/>
        </w:rPr>
        <w:t>毛利润省内热点（</w:t>
      </w:r>
      <w:r>
        <w:rPr>
          <w:rFonts w:hint="eastAsia"/>
        </w:rPr>
        <w:t>排除重庆市数据</w:t>
      </w:r>
      <w:r>
        <w:rPr>
          <w:rFonts w:hint="eastAsia"/>
        </w:rPr>
        <w:t>）</w:t>
      </w:r>
    </w:p>
    <w:p w:rsidR="000710CA" w:rsidRDefault="000710CA"/>
    <w:p w:rsidR="000710CA" w:rsidRDefault="000710C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1717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10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8EE"/>
    <w:rsid w:val="000710CA"/>
    <w:rsid w:val="00120880"/>
    <w:rsid w:val="00124FF4"/>
    <w:rsid w:val="00A548EE"/>
    <w:rsid w:val="00F92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DFC97"/>
  <w15:chartTrackingRefBased/>
  <w15:docId w15:val="{0ED46C94-39CA-4A32-B872-9BEA7069C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710C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26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file:///C:\Users\Administrator\Desktop\&#26032;&#22686;&#36039;&#26009;&#22846;%20(2)\resultgross.xlsx" TargetMode="External"/><Relationship Id="rId10" Type="http://schemas.openxmlformats.org/officeDocument/2006/relationships/image" Target="media/image5.png"/><Relationship Id="rId4" Type="http://schemas.openxmlformats.org/officeDocument/2006/relationships/hyperlink" Target="file:///C:\Users\Administrator\Desktop\&#26032;&#22686;&#36039;&#26009;&#22846;%20(2)\result1.xlsx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2018-05-13T15:29:00Z</dcterms:created>
  <dcterms:modified xsi:type="dcterms:W3CDTF">2018-05-13T15:29:00Z</dcterms:modified>
</cp:coreProperties>
</file>