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FE603" w14:textId="77777777" w:rsidR="005214B6" w:rsidRDefault="005214B6" w:rsidP="005214B6">
      <w:pPr>
        <w:pStyle w:val="Title"/>
      </w:pPr>
    </w:p>
    <w:p w14:paraId="6A17CBF1" w14:textId="77777777" w:rsidR="005214B6" w:rsidRDefault="005214B6" w:rsidP="005214B6"/>
    <w:p w14:paraId="2DF7C800" w14:textId="77777777" w:rsidR="005214B6" w:rsidRDefault="005214B6" w:rsidP="005214B6">
      <w:pPr>
        <w:pStyle w:val="Title"/>
      </w:pPr>
    </w:p>
    <w:p w14:paraId="15C06D9C" w14:textId="77777777" w:rsidR="005214B6" w:rsidRDefault="005214B6" w:rsidP="005214B6">
      <w:pPr>
        <w:pStyle w:val="Title"/>
      </w:pPr>
    </w:p>
    <w:p w14:paraId="1239C9B3" w14:textId="77777777" w:rsidR="005214B6" w:rsidRDefault="005214B6" w:rsidP="005214B6">
      <w:pPr>
        <w:pStyle w:val="Title"/>
      </w:pPr>
    </w:p>
    <w:p w14:paraId="4DFB8B34" w14:textId="77777777" w:rsidR="005214B6" w:rsidRDefault="005214B6" w:rsidP="005214B6">
      <w:pPr>
        <w:pStyle w:val="Title"/>
      </w:pPr>
    </w:p>
    <w:p w14:paraId="4618260D" w14:textId="77777777" w:rsidR="005214B6" w:rsidRDefault="005214B6" w:rsidP="005214B6">
      <w:pPr>
        <w:pStyle w:val="Title"/>
      </w:pPr>
    </w:p>
    <w:p w14:paraId="2778AA99" w14:textId="77777777" w:rsidR="005214B6" w:rsidRDefault="005214B6" w:rsidP="005214B6">
      <w:pPr>
        <w:pStyle w:val="Title"/>
        <w:jc w:val="center"/>
      </w:pPr>
      <w:r>
        <w:t>THIS IS THE TITLE</w:t>
      </w:r>
    </w:p>
    <w:p w14:paraId="5B357C4F" w14:textId="77777777" w:rsidR="005214B6" w:rsidRDefault="005214B6" w:rsidP="005214B6">
      <w:pPr>
        <w:jc w:val="center"/>
      </w:pPr>
    </w:p>
    <w:p w14:paraId="2DEEBC8A" w14:textId="77777777" w:rsidR="005214B6" w:rsidRDefault="005214B6" w:rsidP="005214B6">
      <w:pPr>
        <w:jc w:val="center"/>
      </w:pPr>
      <w:r>
        <w:t>Christian Taljard</w:t>
      </w:r>
    </w:p>
    <w:p w14:paraId="3AC3CBCE" w14:textId="77777777" w:rsidR="005214B6" w:rsidRDefault="005214B6" w:rsidP="005214B6">
      <w:pPr>
        <w:jc w:val="center"/>
      </w:pPr>
      <w:r>
        <w:t>1511768</w:t>
      </w:r>
    </w:p>
    <w:p w14:paraId="046E773B" w14:textId="77777777" w:rsidR="005214B6" w:rsidRDefault="005214B6" w:rsidP="005214B6">
      <w:pPr>
        <w:jc w:val="center"/>
      </w:pPr>
      <w:r>
        <w:t>CMM008</w:t>
      </w:r>
    </w:p>
    <w:p w14:paraId="1CE0BA4C" w14:textId="77777777" w:rsidR="005214B6" w:rsidRDefault="005214B6" w:rsidP="005214B6"/>
    <w:p w14:paraId="7457C15C" w14:textId="77777777" w:rsidR="005214B6" w:rsidRDefault="005214B6">
      <w:r>
        <w:br w:type="page"/>
      </w:r>
    </w:p>
    <w:p w14:paraId="65A1D8C3" w14:textId="77777777" w:rsidR="005214B6" w:rsidRDefault="005214B6" w:rsidP="005214B6"/>
    <w:p w14:paraId="0D0591E0" w14:textId="77777777" w:rsidR="00212741" w:rsidRDefault="00212741" w:rsidP="005214B6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GB"/>
        </w:rPr>
        <w:id w:val="19695460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B9FA78" w14:textId="77777777" w:rsidR="00212741" w:rsidRDefault="00212741">
          <w:pPr>
            <w:pStyle w:val="TOCHeading"/>
          </w:pPr>
          <w:r>
            <w:t>Table of Contents</w:t>
          </w:r>
        </w:p>
        <w:p w14:paraId="284B8796" w14:textId="77777777" w:rsidR="00877E56" w:rsidRDefault="00212741">
          <w:pPr>
            <w:pStyle w:val="TOC1"/>
            <w:rPr>
              <w:rFonts w:eastAsiaTheme="minorEastAsia" w:cstheme="minorBidi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720239" w:history="1">
            <w:r w:rsidR="00877E56" w:rsidRPr="001F153F">
              <w:rPr>
                <w:rStyle w:val="Hyperlink"/>
                <w:noProof/>
              </w:rPr>
              <w:t>Section 1 Benefits of ITIL</w:t>
            </w:r>
            <w:r w:rsidR="00877E56">
              <w:rPr>
                <w:noProof/>
                <w:webHidden/>
              </w:rPr>
              <w:tab/>
            </w:r>
            <w:r w:rsidR="00877E56">
              <w:rPr>
                <w:noProof/>
                <w:webHidden/>
              </w:rPr>
              <w:fldChar w:fldCharType="begin"/>
            </w:r>
            <w:r w:rsidR="00877E56">
              <w:rPr>
                <w:noProof/>
                <w:webHidden/>
              </w:rPr>
              <w:instrText xml:space="preserve"> PAGEREF _Toc476720239 \h </w:instrText>
            </w:r>
            <w:r w:rsidR="00877E56">
              <w:rPr>
                <w:noProof/>
                <w:webHidden/>
              </w:rPr>
            </w:r>
            <w:r w:rsidR="00877E56">
              <w:rPr>
                <w:noProof/>
                <w:webHidden/>
              </w:rPr>
              <w:fldChar w:fldCharType="separate"/>
            </w:r>
            <w:r w:rsidR="00CC0EF6">
              <w:rPr>
                <w:noProof/>
                <w:webHidden/>
              </w:rPr>
              <w:t>3</w:t>
            </w:r>
            <w:r w:rsidR="00877E56">
              <w:rPr>
                <w:noProof/>
                <w:webHidden/>
              </w:rPr>
              <w:fldChar w:fldCharType="end"/>
            </w:r>
          </w:hyperlink>
        </w:p>
        <w:p w14:paraId="749D5BBB" w14:textId="77777777" w:rsidR="00877E56" w:rsidRDefault="00877E5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76720240" w:history="1">
            <w:r w:rsidRPr="001F153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_Toc476720240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E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17C2" w14:textId="77777777" w:rsidR="00877E56" w:rsidRDefault="00877E5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76720241" w:history="1">
            <w:r w:rsidRPr="001F153F">
              <w:rPr>
                <w:rStyle w:val="Hyperlink"/>
                <w:noProof/>
              </w:rPr>
              <w:t>Widely reported benefits of ITIL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_Toc476720241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E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4D03" w14:textId="77777777" w:rsidR="00877E56" w:rsidRDefault="00877E5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76720242" w:history="1">
            <w:r w:rsidRPr="001F153F">
              <w:rPr>
                <w:rStyle w:val="Hyperlink"/>
                <w:noProof/>
              </w:rPr>
              <w:t>ITIL will benefit McKinsey Oil Pumps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_Toc476720242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E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9AFE" w14:textId="77777777" w:rsidR="00212741" w:rsidRDefault="00212741">
          <w:r>
            <w:rPr>
              <w:b/>
              <w:bCs/>
              <w:noProof/>
            </w:rPr>
            <w:fldChar w:fldCharType="end"/>
          </w:r>
        </w:p>
      </w:sdtContent>
    </w:sdt>
    <w:p w14:paraId="1DA8F477" w14:textId="77777777" w:rsidR="00212741" w:rsidRDefault="00212741">
      <w:r>
        <w:br w:type="page"/>
      </w:r>
    </w:p>
    <w:p w14:paraId="312EEBFE" w14:textId="6C0B51B7" w:rsidR="00F8186A" w:rsidRDefault="00F8186A" w:rsidP="00F8186A">
      <w:pPr>
        <w:pStyle w:val="Heading1"/>
      </w:pPr>
      <w:bookmarkStart w:id="0" w:name="_Toc476720239"/>
      <w:r>
        <w:t xml:space="preserve">Section 1 </w:t>
      </w:r>
      <w:r w:rsidR="00FC337C" w:rsidRPr="00FC337C">
        <w:t xml:space="preserve">Benefits of </w:t>
      </w:r>
      <w:r w:rsidR="001D0CAF">
        <w:t>ITIL</w:t>
      </w:r>
      <w:bookmarkEnd w:id="0"/>
    </w:p>
    <w:p w14:paraId="761C7E3F" w14:textId="77777777" w:rsidR="00F8186A" w:rsidRDefault="00F8186A" w:rsidP="00F8186A"/>
    <w:p w14:paraId="3E242029" w14:textId="0AF2A6AE" w:rsidR="00F8186A" w:rsidRPr="00F8186A" w:rsidRDefault="00F8186A" w:rsidP="00F8186A">
      <w:pPr>
        <w:pStyle w:val="Heading2"/>
      </w:pPr>
      <w:bookmarkStart w:id="1" w:name="_Toc476720240"/>
      <w:r>
        <w:t>Introduction</w:t>
      </w:r>
      <w:bookmarkEnd w:id="1"/>
    </w:p>
    <w:p w14:paraId="7EC519F6" w14:textId="77777777" w:rsidR="00F8186A" w:rsidRPr="00F8186A" w:rsidRDefault="00F8186A" w:rsidP="00F8186A"/>
    <w:p w14:paraId="4FA9DC5C" w14:textId="3D13DED2" w:rsidR="007B71E9" w:rsidRDefault="00AA43E0" w:rsidP="00F8186A">
      <w:pPr>
        <w:spacing w:line="360" w:lineRule="auto"/>
        <w:rPr>
          <w:rFonts w:asciiTheme="minorHAnsi" w:hAnsiTheme="minorHAnsi"/>
          <w:color w:val="000000" w:themeColor="text1"/>
        </w:rPr>
      </w:pPr>
      <w:r w:rsidRPr="00985980">
        <w:rPr>
          <w:rFonts w:asciiTheme="minorHAnsi" w:hAnsiTheme="minorHAnsi"/>
          <w:color w:val="000000" w:themeColor="text1"/>
        </w:rPr>
        <w:t>Starting in</w:t>
      </w:r>
      <w:r w:rsidR="007A5F0B" w:rsidRPr="00985980">
        <w:rPr>
          <w:rFonts w:asciiTheme="minorHAnsi" w:hAnsiTheme="minorHAnsi"/>
          <w:color w:val="000000" w:themeColor="text1"/>
        </w:rPr>
        <w:t xml:space="preserve"> the </w:t>
      </w:r>
      <w:r w:rsidR="007F68DD" w:rsidRPr="00985980">
        <w:rPr>
          <w:rFonts w:asciiTheme="minorHAnsi" w:hAnsiTheme="minorHAnsi"/>
          <w:color w:val="000000" w:themeColor="text1"/>
        </w:rPr>
        <w:t xml:space="preserve">late </w:t>
      </w:r>
      <w:r w:rsidR="007A5F0B" w:rsidRPr="00985980">
        <w:rPr>
          <w:rFonts w:asciiTheme="minorHAnsi" w:hAnsiTheme="minorHAnsi"/>
          <w:color w:val="000000" w:themeColor="text1"/>
        </w:rPr>
        <w:t>1980’</w:t>
      </w:r>
      <w:r w:rsidR="00E84ABC" w:rsidRPr="00985980">
        <w:rPr>
          <w:rFonts w:asciiTheme="minorHAnsi" w:hAnsiTheme="minorHAnsi"/>
          <w:color w:val="000000" w:themeColor="text1"/>
        </w:rPr>
        <w:t>s</w:t>
      </w:r>
      <w:r w:rsidR="00997849" w:rsidRPr="00985980">
        <w:rPr>
          <w:rFonts w:asciiTheme="minorHAnsi" w:hAnsiTheme="minorHAnsi"/>
          <w:color w:val="000000" w:themeColor="text1"/>
        </w:rPr>
        <w:t xml:space="preserve"> </w:t>
      </w:r>
      <w:r w:rsidR="005F72C1" w:rsidRPr="00985980">
        <w:rPr>
          <w:rFonts w:asciiTheme="minorHAnsi" w:hAnsiTheme="minorHAnsi"/>
          <w:color w:val="000000" w:themeColor="text1"/>
        </w:rPr>
        <w:t xml:space="preserve">organisations </w:t>
      </w:r>
      <w:r w:rsidR="007F68DD" w:rsidRPr="00985980">
        <w:rPr>
          <w:rFonts w:asciiTheme="minorHAnsi" w:hAnsiTheme="minorHAnsi"/>
          <w:color w:val="000000" w:themeColor="text1"/>
        </w:rPr>
        <w:t>have increasingly</w:t>
      </w:r>
      <w:r w:rsidR="00050262" w:rsidRPr="00985980">
        <w:rPr>
          <w:rFonts w:asciiTheme="minorHAnsi" w:hAnsiTheme="minorHAnsi"/>
          <w:color w:val="000000" w:themeColor="text1"/>
        </w:rPr>
        <w:t xml:space="preserve"> </w:t>
      </w:r>
      <w:r w:rsidR="007F68DD" w:rsidRPr="00985980">
        <w:rPr>
          <w:rFonts w:asciiTheme="minorHAnsi" w:hAnsiTheme="minorHAnsi"/>
          <w:color w:val="000000" w:themeColor="text1"/>
        </w:rPr>
        <w:t xml:space="preserve">been </w:t>
      </w:r>
      <w:r w:rsidR="005F72C1" w:rsidRPr="00985980">
        <w:rPr>
          <w:rFonts w:asciiTheme="minorHAnsi" w:hAnsiTheme="minorHAnsi"/>
          <w:color w:val="000000" w:themeColor="text1"/>
        </w:rPr>
        <w:t xml:space="preserve">coming around </w:t>
      </w:r>
      <w:r w:rsidR="007B71E9" w:rsidRPr="00985980">
        <w:rPr>
          <w:rFonts w:asciiTheme="minorHAnsi" w:hAnsiTheme="minorHAnsi"/>
          <w:color w:val="000000" w:themeColor="text1"/>
        </w:rPr>
        <w:t>to the</w:t>
      </w:r>
      <w:r w:rsidR="00050262" w:rsidRPr="00985980">
        <w:rPr>
          <w:rFonts w:asciiTheme="minorHAnsi" w:hAnsiTheme="minorHAnsi"/>
          <w:color w:val="000000" w:themeColor="text1"/>
        </w:rPr>
        <w:t xml:space="preserve"> concept</w:t>
      </w:r>
      <w:r w:rsidR="007A5F0B" w:rsidRPr="00985980">
        <w:rPr>
          <w:rFonts w:asciiTheme="minorHAnsi" w:hAnsiTheme="minorHAnsi"/>
          <w:color w:val="000000" w:themeColor="text1"/>
        </w:rPr>
        <w:t xml:space="preserve"> that IT functions </w:t>
      </w:r>
      <w:r w:rsidR="00050262" w:rsidRPr="00985980">
        <w:rPr>
          <w:rFonts w:asciiTheme="minorHAnsi" w:hAnsiTheme="minorHAnsi"/>
          <w:color w:val="000000" w:themeColor="text1"/>
        </w:rPr>
        <w:t>should</w:t>
      </w:r>
      <w:r w:rsidR="007A5F0B" w:rsidRPr="00985980">
        <w:rPr>
          <w:rFonts w:asciiTheme="minorHAnsi" w:hAnsiTheme="minorHAnsi"/>
          <w:color w:val="000000" w:themeColor="text1"/>
        </w:rPr>
        <w:t xml:space="preserve"> focus on delivering IT services </w:t>
      </w:r>
      <w:r w:rsidR="002335DE" w:rsidRPr="00985980">
        <w:rPr>
          <w:rFonts w:asciiTheme="minorHAnsi" w:hAnsiTheme="minorHAnsi"/>
          <w:color w:val="000000" w:themeColor="text1"/>
        </w:rPr>
        <w:t xml:space="preserve">that support business </w:t>
      </w:r>
      <w:r w:rsidR="00D22285" w:rsidRPr="00985980">
        <w:rPr>
          <w:rFonts w:asciiTheme="minorHAnsi" w:hAnsiTheme="minorHAnsi"/>
          <w:color w:val="000000" w:themeColor="text1"/>
        </w:rPr>
        <w:t>requirements</w:t>
      </w:r>
      <w:r w:rsidR="002335DE" w:rsidRPr="00985980">
        <w:rPr>
          <w:rFonts w:asciiTheme="minorHAnsi" w:hAnsiTheme="minorHAnsi"/>
          <w:color w:val="000000" w:themeColor="text1"/>
        </w:rPr>
        <w:t xml:space="preserve"> </w:t>
      </w:r>
      <w:r w:rsidR="007F68DD" w:rsidRPr="00A82C1B">
        <w:rPr>
          <w:rFonts w:asciiTheme="minorHAnsi" w:hAnsiTheme="minorHAnsi"/>
          <w:color w:val="FF0000"/>
        </w:rPr>
        <w:t>{REF6</w:t>
      </w:r>
      <w:r w:rsidR="00703455" w:rsidRPr="00A82C1B">
        <w:rPr>
          <w:rFonts w:asciiTheme="minorHAnsi" w:hAnsiTheme="minorHAnsi"/>
          <w:color w:val="FF0000"/>
        </w:rPr>
        <w:t>}</w:t>
      </w:r>
      <w:r w:rsidR="00703455" w:rsidRPr="00985980">
        <w:rPr>
          <w:rFonts w:asciiTheme="minorHAnsi" w:hAnsiTheme="minorHAnsi"/>
          <w:color w:val="000000" w:themeColor="text1"/>
        </w:rPr>
        <w:t>,</w:t>
      </w:r>
      <w:r w:rsidR="004E2DAB" w:rsidRPr="00985980">
        <w:rPr>
          <w:rFonts w:asciiTheme="minorHAnsi" w:hAnsiTheme="minorHAnsi"/>
          <w:color w:val="000000" w:themeColor="text1"/>
        </w:rPr>
        <w:t xml:space="preserve"> </w:t>
      </w:r>
      <w:r w:rsidR="007B71E9" w:rsidRPr="00985980">
        <w:rPr>
          <w:rFonts w:asciiTheme="minorHAnsi" w:hAnsiTheme="minorHAnsi"/>
          <w:color w:val="000000" w:themeColor="text1"/>
        </w:rPr>
        <w:t xml:space="preserve">as opposed to providing and maintaining hardware and software solutions </w:t>
      </w:r>
      <w:r w:rsidR="007B71E9" w:rsidRPr="00A82C1B">
        <w:rPr>
          <w:rFonts w:asciiTheme="minorHAnsi" w:hAnsiTheme="minorHAnsi"/>
          <w:color w:val="FF0000"/>
        </w:rPr>
        <w:t>{REF3}</w:t>
      </w:r>
      <w:r w:rsidR="007B71E9" w:rsidRPr="00985980">
        <w:rPr>
          <w:rFonts w:asciiTheme="minorHAnsi" w:hAnsiTheme="minorHAnsi"/>
          <w:color w:val="000000" w:themeColor="text1"/>
        </w:rPr>
        <w:t xml:space="preserve">. </w:t>
      </w:r>
      <w:r w:rsidR="00E84E9B" w:rsidRPr="00985980">
        <w:rPr>
          <w:rFonts w:asciiTheme="minorHAnsi" w:hAnsiTheme="minorHAnsi"/>
          <w:color w:val="000000" w:themeColor="text1"/>
        </w:rPr>
        <w:t xml:space="preserve">Adopting an </w:t>
      </w:r>
      <w:r w:rsidR="007B71E9" w:rsidRPr="00985980">
        <w:rPr>
          <w:rFonts w:asciiTheme="minorHAnsi" w:hAnsiTheme="minorHAnsi"/>
          <w:color w:val="000000" w:themeColor="text1"/>
        </w:rPr>
        <w:t xml:space="preserve">IT Service management (ITSM) </w:t>
      </w:r>
      <w:r w:rsidR="00E84E9B" w:rsidRPr="00985980">
        <w:rPr>
          <w:rFonts w:asciiTheme="minorHAnsi" w:hAnsiTheme="minorHAnsi"/>
          <w:color w:val="000000" w:themeColor="text1"/>
        </w:rPr>
        <w:t xml:space="preserve">approach allows </w:t>
      </w:r>
      <w:r w:rsidR="00AB0E23" w:rsidRPr="00985980">
        <w:rPr>
          <w:rFonts w:asciiTheme="minorHAnsi" w:hAnsiTheme="minorHAnsi"/>
          <w:color w:val="000000" w:themeColor="text1"/>
        </w:rPr>
        <w:t xml:space="preserve">IT </w:t>
      </w:r>
      <w:r w:rsidR="00E84E9B" w:rsidRPr="00985980">
        <w:rPr>
          <w:rFonts w:asciiTheme="minorHAnsi" w:hAnsiTheme="minorHAnsi"/>
          <w:color w:val="000000" w:themeColor="text1"/>
        </w:rPr>
        <w:t>functions to</w:t>
      </w:r>
      <w:r w:rsidR="00D3511D" w:rsidRPr="00985980">
        <w:rPr>
          <w:rFonts w:asciiTheme="minorHAnsi" w:hAnsiTheme="minorHAnsi"/>
          <w:color w:val="000000" w:themeColor="text1"/>
        </w:rPr>
        <w:t xml:space="preserve"> provide</w:t>
      </w:r>
      <w:r w:rsidR="00AB0E23" w:rsidRPr="00985980">
        <w:rPr>
          <w:rFonts w:asciiTheme="minorHAnsi" w:hAnsiTheme="minorHAnsi"/>
          <w:color w:val="000000" w:themeColor="text1"/>
        </w:rPr>
        <w:t xml:space="preserve"> </w:t>
      </w:r>
      <w:r w:rsidR="00AB0E23" w:rsidRPr="00985980">
        <w:rPr>
          <w:rFonts w:asciiTheme="minorHAnsi" w:hAnsiTheme="minorHAnsi"/>
          <w:color w:val="000000" w:themeColor="text1"/>
        </w:rPr>
        <w:t>quality</w:t>
      </w:r>
      <w:r w:rsidR="00E84E9B" w:rsidRPr="00985980">
        <w:rPr>
          <w:rFonts w:asciiTheme="minorHAnsi" w:hAnsiTheme="minorHAnsi"/>
          <w:color w:val="000000" w:themeColor="text1"/>
        </w:rPr>
        <w:t>,</w:t>
      </w:r>
      <w:r w:rsidR="00B666D0" w:rsidRPr="00985980">
        <w:rPr>
          <w:rFonts w:asciiTheme="minorHAnsi" w:hAnsiTheme="minorHAnsi"/>
          <w:color w:val="000000" w:themeColor="text1"/>
        </w:rPr>
        <w:t xml:space="preserve"> consistent customer</w:t>
      </w:r>
      <w:r w:rsidR="00AB0E23" w:rsidRPr="00985980">
        <w:rPr>
          <w:rFonts w:asciiTheme="minorHAnsi" w:hAnsiTheme="minorHAnsi"/>
          <w:color w:val="000000" w:themeColor="text1"/>
        </w:rPr>
        <w:t xml:space="preserve"> oriented</w:t>
      </w:r>
      <w:r w:rsidR="00AB0E23" w:rsidRPr="00985980">
        <w:rPr>
          <w:rFonts w:asciiTheme="minorHAnsi" w:hAnsiTheme="minorHAnsi"/>
          <w:color w:val="000000" w:themeColor="text1"/>
        </w:rPr>
        <w:t xml:space="preserve"> services</w:t>
      </w:r>
      <w:r w:rsidR="00E84E9B" w:rsidRPr="00985980">
        <w:rPr>
          <w:rFonts w:asciiTheme="minorHAnsi" w:hAnsiTheme="minorHAnsi"/>
          <w:color w:val="000000" w:themeColor="text1"/>
        </w:rPr>
        <w:t xml:space="preserve"> </w:t>
      </w:r>
      <w:r w:rsidR="00B666D0" w:rsidRPr="00985980">
        <w:rPr>
          <w:rFonts w:asciiTheme="minorHAnsi" w:hAnsiTheme="minorHAnsi"/>
          <w:color w:val="000000" w:themeColor="text1"/>
        </w:rPr>
        <w:t xml:space="preserve">which is underpinned by standardized processes and service level agreements. </w:t>
      </w:r>
      <w:r w:rsidR="003C0984" w:rsidRPr="00A82C1B">
        <w:rPr>
          <w:rFonts w:asciiTheme="minorHAnsi" w:hAnsiTheme="minorHAnsi"/>
          <w:color w:val="FF0000"/>
        </w:rPr>
        <w:t>{REF5}</w:t>
      </w:r>
      <w:r w:rsidR="00D22285" w:rsidRPr="00A82C1B">
        <w:rPr>
          <w:rFonts w:asciiTheme="minorHAnsi" w:hAnsiTheme="minorHAnsi"/>
          <w:color w:val="FF0000"/>
        </w:rPr>
        <w:t xml:space="preserve"> {REF2</w:t>
      </w:r>
      <w:r w:rsidR="00A82C1B" w:rsidRPr="00A82C1B">
        <w:rPr>
          <w:rFonts w:asciiTheme="minorHAnsi" w:hAnsiTheme="minorHAnsi"/>
          <w:color w:val="FF0000"/>
        </w:rPr>
        <w:t>}</w:t>
      </w:r>
      <w:r w:rsidR="00877E56">
        <w:rPr>
          <w:rFonts w:asciiTheme="minorHAnsi" w:hAnsiTheme="minorHAnsi"/>
          <w:color w:val="000000" w:themeColor="text1"/>
        </w:rPr>
        <w:t>.</w:t>
      </w:r>
      <w:r w:rsidR="00877E56" w:rsidRPr="00985980">
        <w:rPr>
          <w:rFonts w:asciiTheme="minorHAnsi" w:hAnsiTheme="minorHAnsi"/>
          <w:color w:val="000000" w:themeColor="text1"/>
        </w:rPr>
        <w:t xml:space="preserve"> </w:t>
      </w:r>
    </w:p>
    <w:p w14:paraId="73C69A0B" w14:textId="77777777" w:rsidR="00877E56" w:rsidRPr="00985980" w:rsidRDefault="00877E56" w:rsidP="00F8186A">
      <w:pPr>
        <w:spacing w:line="360" w:lineRule="auto"/>
        <w:rPr>
          <w:rFonts w:asciiTheme="minorHAnsi" w:hAnsiTheme="minorHAnsi"/>
          <w:color w:val="000000" w:themeColor="text1"/>
        </w:rPr>
      </w:pPr>
    </w:p>
    <w:p w14:paraId="3AE4B44A" w14:textId="4F55817B" w:rsidR="00997738" w:rsidRDefault="00B33916" w:rsidP="0057576D">
      <w:pPr>
        <w:spacing w:line="360" w:lineRule="auto"/>
        <w:rPr>
          <w:rFonts w:asciiTheme="minorHAnsi" w:hAnsiTheme="minorHAnsi"/>
          <w:color w:val="000000" w:themeColor="text1"/>
        </w:rPr>
      </w:pPr>
      <w:r w:rsidRPr="00985980">
        <w:rPr>
          <w:rFonts w:asciiTheme="minorHAnsi" w:hAnsiTheme="minorHAnsi"/>
          <w:color w:val="000000" w:themeColor="text1"/>
        </w:rPr>
        <w:t>While t</w:t>
      </w:r>
      <w:r w:rsidR="002443B2" w:rsidRPr="00985980">
        <w:rPr>
          <w:rFonts w:asciiTheme="minorHAnsi" w:hAnsiTheme="minorHAnsi"/>
          <w:color w:val="000000" w:themeColor="text1"/>
        </w:rPr>
        <w:t xml:space="preserve">here </w:t>
      </w:r>
      <w:r w:rsidR="00F8186A">
        <w:rPr>
          <w:rFonts w:asciiTheme="minorHAnsi" w:hAnsiTheme="minorHAnsi"/>
          <w:color w:val="000000" w:themeColor="text1"/>
        </w:rPr>
        <w:t>is</w:t>
      </w:r>
      <w:r w:rsidR="002443B2" w:rsidRPr="00985980">
        <w:rPr>
          <w:rFonts w:asciiTheme="minorHAnsi" w:hAnsiTheme="minorHAnsi"/>
          <w:color w:val="000000" w:themeColor="text1"/>
        </w:rPr>
        <w:t xml:space="preserve"> more than one way to adopt the </w:t>
      </w:r>
      <w:r w:rsidRPr="00985980">
        <w:rPr>
          <w:rFonts w:asciiTheme="minorHAnsi" w:hAnsiTheme="minorHAnsi"/>
          <w:color w:val="000000" w:themeColor="text1"/>
        </w:rPr>
        <w:t>concept</w:t>
      </w:r>
      <w:r w:rsidR="002443B2" w:rsidRPr="00985980">
        <w:rPr>
          <w:rFonts w:asciiTheme="minorHAnsi" w:hAnsiTheme="minorHAnsi"/>
          <w:color w:val="000000" w:themeColor="text1"/>
        </w:rPr>
        <w:t xml:space="preserve"> of ITSM </w:t>
      </w:r>
      <w:r w:rsidR="00BF7CE1" w:rsidRPr="00985980">
        <w:rPr>
          <w:rFonts w:asciiTheme="minorHAnsi" w:hAnsiTheme="minorHAnsi"/>
          <w:color w:val="000000" w:themeColor="text1"/>
        </w:rPr>
        <w:t xml:space="preserve">the </w:t>
      </w:r>
      <w:r w:rsidR="00890E79" w:rsidRPr="00985980">
        <w:rPr>
          <w:rFonts w:asciiTheme="minorHAnsi" w:hAnsiTheme="minorHAnsi"/>
          <w:color w:val="000000" w:themeColor="text1"/>
        </w:rPr>
        <w:t xml:space="preserve">IT Infrastructure Library </w:t>
      </w:r>
      <w:r w:rsidR="00367147" w:rsidRPr="00985980">
        <w:rPr>
          <w:rFonts w:asciiTheme="minorHAnsi" w:hAnsiTheme="minorHAnsi"/>
          <w:color w:val="000000" w:themeColor="text1"/>
        </w:rPr>
        <w:t>(</w:t>
      </w:r>
      <w:r w:rsidR="00FC577D" w:rsidRPr="00985980">
        <w:rPr>
          <w:rFonts w:asciiTheme="minorHAnsi" w:hAnsiTheme="minorHAnsi"/>
          <w:color w:val="000000" w:themeColor="text1"/>
        </w:rPr>
        <w:t>ITIL) has</w:t>
      </w:r>
      <w:r w:rsidR="004A0187" w:rsidRPr="00985980">
        <w:rPr>
          <w:rFonts w:asciiTheme="minorHAnsi" w:hAnsiTheme="minorHAnsi"/>
          <w:color w:val="000000" w:themeColor="text1"/>
        </w:rPr>
        <w:t xml:space="preserve"> </w:t>
      </w:r>
      <w:r w:rsidR="00913056" w:rsidRPr="00985980">
        <w:rPr>
          <w:rFonts w:asciiTheme="minorHAnsi" w:hAnsiTheme="minorHAnsi"/>
          <w:color w:val="000000" w:themeColor="text1"/>
        </w:rPr>
        <w:t xml:space="preserve">a proven track record {REF2} </w:t>
      </w:r>
      <w:r w:rsidR="00123386" w:rsidRPr="00985980">
        <w:rPr>
          <w:rFonts w:asciiTheme="minorHAnsi" w:hAnsiTheme="minorHAnsi"/>
          <w:color w:val="000000" w:themeColor="text1"/>
        </w:rPr>
        <w:t xml:space="preserve">and </w:t>
      </w:r>
      <w:r w:rsidR="00FC577D" w:rsidRPr="00985980">
        <w:rPr>
          <w:rFonts w:asciiTheme="minorHAnsi" w:hAnsiTheme="minorHAnsi"/>
          <w:color w:val="000000" w:themeColor="text1"/>
        </w:rPr>
        <w:t>is the</w:t>
      </w:r>
      <w:r w:rsidR="00596E35" w:rsidRPr="00985980">
        <w:rPr>
          <w:rFonts w:asciiTheme="minorHAnsi" w:hAnsiTheme="minorHAnsi"/>
          <w:color w:val="000000" w:themeColor="text1"/>
        </w:rPr>
        <w:t xml:space="preserve"> </w:t>
      </w:r>
      <w:r w:rsidR="00955A40" w:rsidRPr="00985980">
        <w:rPr>
          <w:rFonts w:asciiTheme="minorHAnsi" w:hAnsiTheme="minorHAnsi"/>
          <w:color w:val="000000" w:themeColor="text1"/>
        </w:rPr>
        <w:t>framework</w:t>
      </w:r>
      <w:r w:rsidR="00596E35" w:rsidRPr="00985980">
        <w:rPr>
          <w:rFonts w:asciiTheme="minorHAnsi" w:hAnsiTheme="minorHAnsi"/>
          <w:color w:val="000000" w:themeColor="text1"/>
        </w:rPr>
        <w:t xml:space="preserve"> most </w:t>
      </w:r>
      <w:r w:rsidRPr="00985980">
        <w:rPr>
          <w:rFonts w:asciiTheme="minorHAnsi" w:hAnsiTheme="minorHAnsi"/>
          <w:color w:val="000000" w:themeColor="text1"/>
        </w:rPr>
        <w:t>widely adapted</w:t>
      </w:r>
      <w:r w:rsidR="00596E35" w:rsidRPr="00985980">
        <w:rPr>
          <w:rFonts w:asciiTheme="minorHAnsi" w:hAnsiTheme="minorHAnsi"/>
          <w:color w:val="000000" w:themeColor="text1"/>
        </w:rPr>
        <w:t xml:space="preserve"> </w:t>
      </w:r>
      <w:r w:rsidR="004A0187" w:rsidRPr="00985980">
        <w:rPr>
          <w:rFonts w:asciiTheme="minorHAnsi" w:hAnsiTheme="minorHAnsi"/>
          <w:color w:val="000000" w:themeColor="text1"/>
        </w:rPr>
        <w:t xml:space="preserve">worldwide </w:t>
      </w:r>
      <w:r w:rsidRPr="00985980">
        <w:rPr>
          <w:rFonts w:asciiTheme="minorHAnsi" w:hAnsiTheme="minorHAnsi"/>
          <w:color w:val="000000" w:themeColor="text1"/>
        </w:rPr>
        <w:t xml:space="preserve">among </w:t>
      </w:r>
      <w:r w:rsidR="00596E35" w:rsidRPr="00985980">
        <w:rPr>
          <w:rFonts w:asciiTheme="minorHAnsi" w:hAnsiTheme="minorHAnsi"/>
          <w:color w:val="000000" w:themeColor="text1"/>
        </w:rPr>
        <w:t xml:space="preserve">organisations </w:t>
      </w:r>
      <w:r w:rsidR="00FC577D" w:rsidRPr="00985980">
        <w:rPr>
          <w:rFonts w:asciiTheme="minorHAnsi" w:hAnsiTheme="minorHAnsi"/>
          <w:color w:val="000000" w:themeColor="text1"/>
        </w:rPr>
        <w:t>implementing ITSM</w:t>
      </w:r>
      <w:r w:rsidR="00596E35" w:rsidRPr="00A82C1B">
        <w:rPr>
          <w:rFonts w:asciiTheme="minorHAnsi" w:hAnsiTheme="minorHAnsi"/>
          <w:color w:val="FF0000"/>
        </w:rPr>
        <w:t xml:space="preserve"> {REF6}</w:t>
      </w:r>
      <w:r w:rsidR="00596E35" w:rsidRPr="00985980">
        <w:rPr>
          <w:rFonts w:asciiTheme="minorHAnsi" w:hAnsiTheme="minorHAnsi"/>
          <w:color w:val="000000" w:themeColor="text1"/>
        </w:rPr>
        <w:t xml:space="preserve">. </w:t>
      </w:r>
      <w:r w:rsidR="00765AD9" w:rsidRPr="00985980">
        <w:rPr>
          <w:rFonts w:asciiTheme="minorHAnsi" w:hAnsiTheme="minorHAnsi"/>
          <w:color w:val="000000" w:themeColor="text1"/>
        </w:rPr>
        <w:t xml:space="preserve">The concepts behind ITIL was introduced by IBM </w:t>
      </w:r>
      <w:r w:rsidR="00D96B7D" w:rsidRPr="00985980">
        <w:rPr>
          <w:rFonts w:asciiTheme="minorHAnsi" w:hAnsiTheme="minorHAnsi"/>
          <w:color w:val="000000" w:themeColor="text1"/>
        </w:rPr>
        <w:t>in 1972</w:t>
      </w:r>
      <w:r w:rsidR="00696DC2" w:rsidRPr="00985980">
        <w:rPr>
          <w:rFonts w:asciiTheme="minorHAnsi" w:hAnsiTheme="minorHAnsi"/>
          <w:color w:val="000000" w:themeColor="text1"/>
        </w:rPr>
        <w:t xml:space="preserve"> </w:t>
      </w:r>
      <w:r w:rsidR="00D96B7D" w:rsidRPr="00985980">
        <w:rPr>
          <w:rFonts w:asciiTheme="minorHAnsi" w:hAnsiTheme="minorHAnsi"/>
          <w:color w:val="000000" w:themeColor="text1"/>
        </w:rPr>
        <w:t>but a UK government agency, now known as the Office of Government Commerce,</w:t>
      </w:r>
      <w:r w:rsidR="00696DC2" w:rsidRPr="00985980">
        <w:rPr>
          <w:rFonts w:asciiTheme="minorHAnsi" w:hAnsiTheme="minorHAnsi"/>
          <w:color w:val="000000" w:themeColor="text1"/>
        </w:rPr>
        <w:t xml:space="preserve"> </w:t>
      </w:r>
      <w:r w:rsidR="00D96B7D" w:rsidRPr="00985980">
        <w:rPr>
          <w:rFonts w:asciiTheme="minorHAnsi" w:hAnsiTheme="minorHAnsi"/>
          <w:color w:val="000000" w:themeColor="text1"/>
        </w:rPr>
        <w:t xml:space="preserve">published the first version of the ITIL </w:t>
      </w:r>
      <w:r w:rsidR="00D96B7D" w:rsidRPr="00A82C1B">
        <w:rPr>
          <w:rFonts w:asciiTheme="minorHAnsi" w:hAnsiTheme="minorHAnsi"/>
          <w:color w:val="FF0000"/>
        </w:rPr>
        <w:t>{REF1</w:t>
      </w:r>
      <w:r w:rsidR="00A82C1B" w:rsidRPr="00A82C1B">
        <w:rPr>
          <w:rFonts w:asciiTheme="minorHAnsi" w:hAnsiTheme="minorHAnsi"/>
          <w:color w:val="FF0000"/>
        </w:rPr>
        <w:t>}</w:t>
      </w:r>
      <w:r w:rsidR="00955A40" w:rsidRPr="00985980">
        <w:rPr>
          <w:rFonts w:asciiTheme="minorHAnsi" w:hAnsiTheme="minorHAnsi"/>
          <w:color w:val="000000" w:themeColor="text1"/>
        </w:rPr>
        <w:t xml:space="preserve">. </w:t>
      </w:r>
      <w:r w:rsidR="00D96B7D" w:rsidRPr="00985980">
        <w:rPr>
          <w:rFonts w:asciiTheme="minorHAnsi" w:hAnsiTheme="minorHAnsi"/>
          <w:color w:val="000000" w:themeColor="text1"/>
        </w:rPr>
        <w:t xml:space="preserve">The </w:t>
      </w:r>
      <w:r w:rsidR="00596E35" w:rsidRPr="00985980">
        <w:rPr>
          <w:rFonts w:asciiTheme="minorHAnsi" w:hAnsiTheme="minorHAnsi"/>
          <w:color w:val="000000" w:themeColor="text1"/>
        </w:rPr>
        <w:t xml:space="preserve">ITIL is a set of </w:t>
      </w:r>
      <w:r w:rsidR="00985980">
        <w:rPr>
          <w:rFonts w:asciiTheme="minorHAnsi" w:hAnsiTheme="minorHAnsi"/>
          <w:color w:val="000000" w:themeColor="text1"/>
        </w:rPr>
        <w:t>five books</w:t>
      </w:r>
      <w:r w:rsidR="00D95307">
        <w:rPr>
          <w:rFonts w:eastAsia="Times New Roman"/>
        </w:rPr>
        <w:t xml:space="preserve"> </w:t>
      </w:r>
      <w:r w:rsidR="00985980">
        <w:rPr>
          <w:rFonts w:asciiTheme="minorHAnsi" w:hAnsiTheme="minorHAnsi"/>
          <w:color w:val="000000" w:themeColor="text1"/>
        </w:rPr>
        <w:t xml:space="preserve">together with an introduction book, that describe best practice </w:t>
      </w:r>
      <w:r w:rsidR="00890E79" w:rsidRPr="00985980">
        <w:rPr>
          <w:rFonts w:asciiTheme="minorHAnsi" w:hAnsiTheme="minorHAnsi"/>
          <w:color w:val="000000" w:themeColor="text1"/>
        </w:rPr>
        <w:t xml:space="preserve">guidelines </w:t>
      </w:r>
      <w:r w:rsidR="00985980">
        <w:rPr>
          <w:rFonts w:asciiTheme="minorHAnsi" w:hAnsiTheme="minorHAnsi"/>
          <w:color w:val="000000" w:themeColor="text1"/>
        </w:rPr>
        <w:t xml:space="preserve">for </w:t>
      </w:r>
      <w:r w:rsidR="00596E35" w:rsidRPr="00985980">
        <w:rPr>
          <w:rFonts w:asciiTheme="minorHAnsi" w:hAnsiTheme="minorHAnsi"/>
          <w:color w:val="000000" w:themeColor="text1"/>
        </w:rPr>
        <w:t xml:space="preserve">that describes what an organisation must </w:t>
      </w:r>
      <w:r w:rsidR="000F27B3" w:rsidRPr="00985980">
        <w:rPr>
          <w:rFonts w:asciiTheme="minorHAnsi" w:hAnsiTheme="minorHAnsi"/>
          <w:color w:val="000000" w:themeColor="text1"/>
        </w:rPr>
        <w:t xml:space="preserve">consider to </w:t>
      </w:r>
      <w:r w:rsidR="00FC577D" w:rsidRPr="00985980">
        <w:rPr>
          <w:rFonts w:asciiTheme="minorHAnsi" w:hAnsiTheme="minorHAnsi"/>
          <w:color w:val="000000" w:themeColor="text1"/>
        </w:rPr>
        <w:t>realise</w:t>
      </w:r>
      <w:r w:rsidR="00367147" w:rsidRPr="00985980">
        <w:rPr>
          <w:rFonts w:asciiTheme="minorHAnsi" w:hAnsiTheme="minorHAnsi"/>
          <w:color w:val="000000" w:themeColor="text1"/>
        </w:rPr>
        <w:t xml:space="preserve"> ideal IT service delivery</w:t>
      </w:r>
      <w:r w:rsidR="000F27B3" w:rsidRPr="00985980">
        <w:rPr>
          <w:rFonts w:asciiTheme="minorHAnsi" w:hAnsiTheme="minorHAnsi"/>
          <w:color w:val="000000" w:themeColor="text1"/>
        </w:rPr>
        <w:t xml:space="preserve"> </w:t>
      </w:r>
      <w:r w:rsidR="000F27B3" w:rsidRPr="00A82C1B">
        <w:rPr>
          <w:rFonts w:asciiTheme="minorHAnsi" w:hAnsiTheme="minorHAnsi"/>
          <w:color w:val="FF0000"/>
        </w:rPr>
        <w:t>{REF4}</w:t>
      </w:r>
      <w:r w:rsidR="00367147" w:rsidRPr="00985980">
        <w:rPr>
          <w:rFonts w:asciiTheme="minorHAnsi" w:hAnsiTheme="minorHAnsi"/>
          <w:color w:val="000000" w:themeColor="text1"/>
        </w:rPr>
        <w:t>.</w:t>
      </w:r>
      <w:r w:rsidR="00123386" w:rsidRPr="00985980">
        <w:rPr>
          <w:rFonts w:asciiTheme="minorHAnsi" w:hAnsiTheme="minorHAnsi"/>
          <w:color w:val="000000" w:themeColor="text1"/>
        </w:rPr>
        <w:t xml:space="preserve"> Since inception the library has evolved to continue reflecting </w:t>
      </w:r>
      <w:r w:rsidR="00F4584E" w:rsidRPr="00985980">
        <w:rPr>
          <w:rFonts w:asciiTheme="minorHAnsi" w:hAnsiTheme="minorHAnsi"/>
          <w:color w:val="000000" w:themeColor="text1"/>
        </w:rPr>
        <w:t>industry</w:t>
      </w:r>
      <w:r w:rsidR="00123386" w:rsidRPr="00985980">
        <w:rPr>
          <w:rFonts w:asciiTheme="minorHAnsi" w:hAnsiTheme="minorHAnsi"/>
          <w:color w:val="000000" w:themeColor="text1"/>
        </w:rPr>
        <w:t xml:space="preserve"> best practice, the latest iteration is ITIL v3 </w:t>
      </w:r>
      <w:r w:rsidR="00414E5B" w:rsidRPr="00985980">
        <w:rPr>
          <w:rFonts w:asciiTheme="minorHAnsi" w:hAnsiTheme="minorHAnsi"/>
          <w:color w:val="000000" w:themeColor="text1"/>
        </w:rPr>
        <w:t xml:space="preserve">which was </w:t>
      </w:r>
      <w:r w:rsidR="00123386" w:rsidRPr="00985980">
        <w:rPr>
          <w:rFonts w:asciiTheme="minorHAnsi" w:hAnsiTheme="minorHAnsi"/>
          <w:color w:val="000000" w:themeColor="text1"/>
        </w:rPr>
        <w:t>published in 2007</w:t>
      </w:r>
      <w:r w:rsidR="00375378" w:rsidRPr="00985980">
        <w:rPr>
          <w:rFonts w:asciiTheme="minorHAnsi" w:hAnsiTheme="minorHAnsi"/>
          <w:color w:val="000000" w:themeColor="text1"/>
        </w:rPr>
        <w:t xml:space="preserve"> </w:t>
      </w:r>
      <w:r w:rsidR="00375378" w:rsidRPr="00A82C1B">
        <w:rPr>
          <w:rFonts w:asciiTheme="minorHAnsi" w:hAnsiTheme="minorHAnsi"/>
          <w:color w:val="FF0000"/>
        </w:rPr>
        <w:t>{REF3}</w:t>
      </w:r>
      <w:r w:rsidR="00123386" w:rsidRPr="00985980">
        <w:rPr>
          <w:rFonts w:asciiTheme="minorHAnsi" w:hAnsiTheme="minorHAnsi"/>
          <w:color w:val="000000" w:themeColor="text1"/>
        </w:rPr>
        <w:t>.</w:t>
      </w:r>
    </w:p>
    <w:p w14:paraId="25107CC7" w14:textId="77777777" w:rsidR="00877E56" w:rsidRDefault="00877E56" w:rsidP="0057576D">
      <w:pPr>
        <w:spacing w:line="360" w:lineRule="auto"/>
        <w:rPr>
          <w:rFonts w:asciiTheme="minorHAnsi" w:hAnsiTheme="minorHAnsi"/>
        </w:rPr>
      </w:pPr>
    </w:p>
    <w:p w14:paraId="48A69964" w14:textId="7059FF77" w:rsidR="00997738" w:rsidRDefault="00877E56" w:rsidP="00997738">
      <w:pPr>
        <w:pStyle w:val="Heading2"/>
      </w:pPr>
      <w:bookmarkStart w:id="2" w:name="_Toc476720241"/>
      <w:r>
        <w:t xml:space="preserve">Widely reported </w:t>
      </w:r>
      <w:r w:rsidRPr="004049BB">
        <w:t>benefits</w:t>
      </w:r>
      <w:r w:rsidR="00997738" w:rsidRPr="004049BB">
        <w:t xml:space="preserve"> of ITIL</w:t>
      </w:r>
      <w:bookmarkEnd w:id="2"/>
    </w:p>
    <w:p w14:paraId="766B3341" w14:textId="452B645B" w:rsidR="00213221" w:rsidRDefault="003A3A88" w:rsidP="005B1AA5">
      <w:pPr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/>
        </w:rPr>
      </w:pPr>
      <w:r w:rsidRPr="00A82C1B">
        <w:rPr>
          <w:rFonts w:asciiTheme="minorHAnsi" w:hAnsiTheme="minorHAnsi"/>
          <w:color w:val="FF0000"/>
        </w:rPr>
        <w:t>{REF6}</w:t>
      </w:r>
      <w:r w:rsidRPr="00B84452">
        <w:rPr>
          <w:rFonts w:asciiTheme="minorHAnsi" w:hAnsiTheme="minorHAnsi"/>
        </w:rPr>
        <w:t xml:space="preserve"> </w:t>
      </w:r>
      <w:r w:rsidR="003514A9">
        <w:rPr>
          <w:rFonts w:asciiTheme="minorHAnsi" w:hAnsiTheme="minorHAnsi"/>
        </w:rPr>
        <w:t>report</w:t>
      </w:r>
      <w:r w:rsidRPr="00B84452">
        <w:rPr>
          <w:rFonts w:asciiTheme="minorHAnsi" w:hAnsiTheme="minorHAnsi"/>
        </w:rPr>
        <w:t xml:space="preserve"> </w:t>
      </w:r>
      <w:r w:rsidR="00AD4CE4" w:rsidRPr="00B84452">
        <w:rPr>
          <w:rFonts w:asciiTheme="minorHAnsi" w:hAnsiTheme="minorHAnsi"/>
        </w:rPr>
        <w:t xml:space="preserve">benefits most frequently </w:t>
      </w:r>
      <w:r w:rsidR="003514A9">
        <w:rPr>
          <w:rFonts w:asciiTheme="minorHAnsi" w:hAnsiTheme="minorHAnsi"/>
        </w:rPr>
        <w:t xml:space="preserve">mentioned </w:t>
      </w:r>
      <w:r w:rsidR="0095791B">
        <w:rPr>
          <w:rFonts w:asciiTheme="minorHAnsi" w:hAnsiTheme="minorHAnsi"/>
        </w:rPr>
        <w:t xml:space="preserve">because </w:t>
      </w:r>
      <w:r w:rsidR="001C1AD1">
        <w:rPr>
          <w:rFonts w:asciiTheme="minorHAnsi" w:hAnsiTheme="minorHAnsi"/>
        </w:rPr>
        <w:t>policies</w:t>
      </w:r>
      <w:r w:rsidR="005542DF">
        <w:rPr>
          <w:rFonts w:asciiTheme="minorHAnsi" w:hAnsiTheme="minorHAnsi"/>
        </w:rPr>
        <w:t xml:space="preserve"> and</w:t>
      </w:r>
      <w:r w:rsidR="001C1AD1">
        <w:rPr>
          <w:rFonts w:asciiTheme="minorHAnsi" w:hAnsiTheme="minorHAnsi"/>
        </w:rPr>
        <w:t xml:space="preserve"> p</w:t>
      </w:r>
      <w:r w:rsidR="005542DF">
        <w:rPr>
          <w:rFonts w:asciiTheme="minorHAnsi" w:hAnsiTheme="minorHAnsi"/>
        </w:rPr>
        <w:t>rocesses</w:t>
      </w:r>
      <w:r w:rsidR="001C1AD1">
        <w:rPr>
          <w:rFonts w:asciiTheme="minorHAnsi" w:hAnsiTheme="minorHAnsi"/>
        </w:rPr>
        <w:t xml:space="preserve"> </w:t>
      </w:r>
      <w:r w:rsidR="00AD0562">
        <w:rPr>
          <w:rFonts w:asciiTheme="minorHAnsi" w:hAnsiTheme="minorHAnsi"/>
        </w:rPr>
        <w:t>have been</w:t>
      </w:r>
      <w:r w:rsidR="001C1AD1">
        <w:rPr>
          <w:rFonts w:asciiTheme="minorHAnsi" w:hAnsiTheme="minorHAnsi"/>
        </w:rPr>
        <w:t xml:space="preserve"> implemented </w:t>
      </w:r>
      <w:r w:rsidR="00AD0562">
        <w:rPr>
          <w:rFonts w:asciiTheme="minorHAnsi" w:hAnsiTheme="minorHAnsi"/>
        </w:rPr>
        <w:t>that</w:t>
      </w:r>
      <w:r w:rsidR="001C1AD1">
        <w:rPr>
          <w:rFonts w:asciiTheme="minorHAnsi" w:hAnsiTheme="minorHAnsi"/>
        </w:rPr>
        <w:t xml:space="preserve"> adhere to </w:t>
      </w:r>
      <w:r w:rsidR="003514A9">
        <w:rPr>
          <w:rFonts w:asciiTheme="minorHAnsi" w:hAnsiTheme="minorHAnsi"/>
        </w:rPr>
        <w:t>I</w:t>
      </w:r>
      <w:r w:rsidR="00F4584E">
        <w:rPr>
          <w:rFonts w:asciiTheme="minorHAnsi" w:hAnsiTheme="minorHAnsi"/>
        </w:rPr>
        <w:t>TIL guidelines</w:t>
      </w:r>
      <w:r w:rsidR="001C1AD1">
        <w:rPr>
          <w:rFonts w:asciiTheme="minorHAnsi" w:hAnsiTheme="minorHAnsi"/>
        </w:rPr>
        <w:t xml:space="preserve"> </w:t>
      </w:r>
      <w:r w:rsidR="00AD0562">
        <w:rPr>
          <w:rFonts w:asciiTheme="minorHAnsi" w:hAnsiTheme="minorHAnsi"/>
        </w:rPr>
        <w:t>are</w:t>
      </w:r>
      <w:r w:rsidR="0095791B">
        <w:rPr>
          <w:rFonts w:asciiTheme="minorHAnsi" w:hAnsiTheme="minorHAnsi"/>
        </w:rPr>
        <w:t>:</w:t>
      </w:r>
      <w:r w:rsidR="008C267D">
        <w:rPr>
          <w:rFonts w:asciiTheme="minorHAnsi" w:hAnsiTheme="minorHAnsi"/>
        </w:rPr>
        <w:t xml:space="preserve"> </w:t>
      </w:r>
    </w:p>
    <w:p w14:paraId="12501236" w14:textId="4D55DF9A" w:rsidR="001C1AD1" w:rsidRPr="005542DF" w:rsidRDefault="001C1AD1" w:rsidP="005542D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Improved </w:t>
      </w:r>
      <w:r w:rsidR="00F4584E">
        <w:rPr>
          <w:rFonts w:asciiTheme="minorHAnsi" w:hAnsiTheme="minorHAnsi"/>
        </w:rPr>
        <w:t>Service Quality</w:t>
      </w:r>
      <w:r w:rsidR="005542DF">
        <w:rPr>
          <w:rFonts w:asciiTheme="minorHAnsi" w:hAnsiTheme="minorHAnsi"/>
        </w:rPr>
        <w:t>, e.g. r</w:t>
      </w:r>
      <w:r w:rsidR="0095791B" w:rsidRPr="005542DF">
        <w:rPr>
          <w:rFonts w:asciiTheme="minorHAnsi" w:hAnsiTheme="minorHAnsi"/>
        </w:rPr>
        <w:t>eported incidents</w:t>
      </w:r>
      <w:r w:rsidR="00213221" w:rsidRPr="005542DF">
        <w:rPr>
          <w:rFonts w:asciiTheme="minorHAnsi" w:hAnsiTheme="minorHAnsi"/>
        </w:rPr>
        <w:t xml:space="preserve"> and requests </w:t>
      </w:r>
      <w:r w:rsidRPr="005542DF">
        <w:rPr>
          <w:rFonts w:asciiTheme="minorHAnsi" w:hAnsiTheme="minorHAnsi"/>
        </w:rPr>
        <w:t xml:space="preserve">are resolved </w:t>
      </w:r>
      <w:r w:rsidR="005542DF">
        <w:rPr>
          <w:rFonts w:asciiTheme="minorHAnsi" w:hAnsiTheme="minorHAnsi"/>
        </w:rPr>
        <w:t xml:space="preserve">more </w:t>
      </w:r>
      <w:r w:rsidR="00F4584E" w:rsidRPr="005542DF">
        <w:rPr>
          <w:rFonts w:asciiTheme="minorHAnsi" w:hAnsiTheme="minorHAnsi"/>
        </w:rPr>
        <w:t>effectively</w:t>
      </w:r>
      <w:r w:rsidR="00CD1415" w:rsidRPr="005542DF">
        <w:rPr>
          <w:rFonts w:asciiTheme="minorHAnsi" w:hAnsiTheme="minorHAnsi"/>
        </w:rPr>
        <w:t xml:space="preserve"> </w:t>
      </w:r>
      <w:r w:rsidR="0095791B" w:rsidRPr="005542DF">
        <w:rPr>
          <w:rFonts w:asciiTheme="minorHAnsi" w:hAnsiTheme="minorHAnsi"/>
        </w:rPr>
        <w:t>and efficiently</w:t>
      </w:r>
      <w:r w:rsidR="005542DF">
        <w:rPr>
          <w:rFonts w:asciiTheme="minorHAnsi" w:hAnsiTheme="minorHAnsi"/>
        </w:rPr>
        <w:t xml:space="preserve"> </w:t>
      </w:r>
      <w:r w:rsidR="00877E56">
        <w:rPr>
          <w:rFonts w:asciiTheme="minorHAnsi" w:hAnsiTheme="minorHAnsi"/>
        </w:rPr>
        <w:t>while at the same time</w:t>
      </w:r>
      <w:r w:rsidR="005542DF">
        <w:rPr>
          <w:rFonts w:asciiTheme="minorHAnsi" w:hAnsiTheme="minorHAnsi"/>
        </w:rPr>
        <w:t xml:space="preserve"> d</w:t>
      </w:r>
      <w:r w:rsidRPr="005542DF">
        <w:rPr>
          <w:rFonts w:asciiTheme="minorHAnsi" w:hAnsiTheme="minorHAnsi"/>
        </w:rPr>
        <w:t xml:space="preserve">isruption to services </w:t>
      </w:r>
      <w:r w:rsidR="005542DF">
        <w:rPr>
          <w:rFonts w:asciiTheme="minorHAnsi" w:hAnsiTheme="minorHAnsi"/>
        </w:rPr>
        <w:t xml:space="preserve">in the first place </w:t>
      </w:r>
      <w:r w:rsidRPr="005542DF">
        <w:rPr>
          <w:rFonts w:asciiTheme="minorHAnsi" w:hAnsiTheme="minorHAnsi"/>
        </w:rPr>
        <w:t>are li</w:t>
      </w:r>
      <w:r w:rsidR="005542DF">
        <w:rPr>
          <w:rFonts w:asciiTheme="minorHAnsi" w:hAnsiTheme="minorHAnsi"/>
        </w:rPr>
        <w:t xml:space="preserve">mited due to proactive measures to </w:t>
      </w:r>
      <w:r w:rsidR="00877E56">
        <w:rPr>
          <w:rFonts w:asciiTheme="minorHAnsi" w:hAnsiTheme="minorHAnsi"/>
        </w:rPr>
        <w:t>prevent break down in service</w:t>
      </w:r>
      <w:r w:rsidR="005542DF">
        <w:rPr>
          <w:rFonts w:asciiTheme="minorHAnsi" w:hAnsiTheme="minorHAnsi"/>
        </w:rPr>
        <w:t>.</w:t>
      </w:r>
    </w:p>
    <w:p w14:paraId="36061E45" w14:textId="4C292F4A" w:rsidR="00634E0B" w:rsidRDefault="0095791B" w:rsidP="00F600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Standardized</w:t>
      </w:r>
      <w:r w:rsidR="0015277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Procedures</w:t>
      </w:r>
      <w:r w:rsidR="00F60070">
        <w:rPr>
          <w:rFonts w:asciiTheme="minorHAnsi" w:hAnsiTheme="minorHAnsi"/>
        </w:rPr>
        <w:t xml:space="preserve"> allows for process a</w:t>
      </w:r>
      <w:r w:rsidR="003243AB" w:rsidRPr="00F60070">
        <w:rPr>
          <w:rFonts w:asciiTheme="minorHAnsi" w:hAnsiTheme="minorHAnsi"/>
        </w:rPr>
        <w:t>utomation tool</w:t>
      </w:r>
      <w:r w:rsidR="0028058C" w:rsidRPr="00F60070">
        <w:rPr>
          <w:rFonts w:asciiTheme="minorHAnsi" w:hAnsiTheme="minorHAnsi"/>
        </w:rPr>
        <w:t>s</w:t>
      </w:r>
      <w:r w:rsidR="003243AB" w:rsidRPr="00F60070">
        <w:rPr>
          <w:rFonts w:asciiTheme="minorHAnsi" w:hAnsiTheme="minorHAnsi"/>
        </w:rPr>
        <w:t xml:space="preserve"> </w:t>
      </w:r>
      <w:r w:rsidR="00F60070">
        <w:rPr>
          <w:rFonts w:asciiTheme="minorHAnsi" w:hAnsiTheme="minorHAnsi"/>
        </w:rPr>
        <w:t xml:space="preserve">to be </w:t>
      </w:r>
      <w:r w:rsidR="00DF04C1" w:rsidRPr="00F60070">
        <w:rPr>
          <w:rFonts w:asciiTheme="minorHAnsi" w:hAnsiTheme="minorHAnsi"/>
        </w:rPr>
        <w:t xml:space="preserve">used </w:t>
      </w:r>
      <w:r w:rsidR="00F60070">
        <w:rPr>
          <w:rFonts w:asciiTheme="minorHAnsi" w:hAnsiTheme="minorHAnsi"/>
        </w:rPr>
        <w:t xml:space="preserve">which in turn </w:t>
      </w:r>
      <w:r w:rsidR="003243AB" w:rsidRPr="00F60070">
        <w:rPr>
          <w:rFonts w:asciiTheme="minorHAnsi" w:hAnsiTheme="minorHAnsi"/>
        </w:rPr>
        <w:t>increase</w:t>
      </w:r>
      <w:r w:rsidRPr="00F60070">
        <w:rPr>
          <w:rFonts w:asciiTheme="minorHAnsi" w:hAnsiTheme="minorHAnsi"/>
        </w:rPr>
        <w:t xml:space="preserve"> process and workflow</w:t>
      </w:r>
      <w:r w:rsidR="003243AB" w:rsidRPr="00F60070">
        <w:rPr>
          <w:rFonts w:asciiTheme="minorHAnsi" w:hAnsiTheme="minorHAnsi"/>
        </w:rPr>
        <w:t xml:space="preserve"> </w:t>
      </w:r>
      <w:r w:rsidRPr="00F60070">
        <w:rPr>
          <w:rFonts w:asciiTheme="minorHAnsi" w:hAnsiTheme="minorHAnsi"/>
        </w:rPr>
        <w:t>efficiency</w:t>
      </w:r>
      <w:r w:rsidR="003243AB" w:rsidRPr="00F60070">
        <w:rPr>
          <w:rFonts w:asciiTheme="minorHAnsi" w:hAnsiTheme="minorHAnsi"/>
        </w:rPr>
        <w:t>.</w:t>
      </w:r>
    </w:p>
    <w:p w14:paraId="287BCEE4" w14:textId="1A420917" w:rsidR="005C32E0" w:rsidRPr="001D7570" w:rsidRDefault="00A1078D" w:rsidP="001D75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</w:rPr>
      </w:pPr>
      <w:r>
        <w:rPr>
          <w:rFonts w:asciiTheme="minorHAnsi" w:hAnsiTheme="minorHAnsi"/>
        </w:rPr>
        <w:t>Improved process documentation</w:t>
      </w:r>
      <w:r w:rsidR="009A49E9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which </w:t>
      </w:r>
      <w:r w:rsidR="005542DF">
        <w:rPr>
          <w:rFonts w:asciiTheme="minorHAnsi" w:hAnsiTheme="minorHAnsi"/>
        </w:rPr>
        <w:t>specify</w:t>
      </w:r>
      <w:r>
        <w:rPr>
          <w:rFonts w:asciiTheme="minorHAnsi" w:hAnsiTheme="minorHAnsi"/>
        </w:rPr>
        <w:t xml:space="preserve"> service delivery targets</w:t>
      </w:r>
      <w:r w:rsidR="009A49E9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in conjunction with monitoring and reporting </w:t>
      </w:r>
      <w:r w:rsidR="000E4E42">
        <w:rPr>
          <w:rFonts w:asciiTheme="minorHAnsi" w:hAnsiTheme="minorHAnsi"/>
        </w:rPr>
        <w:t xml:space="preserve">allow for </w:t>
      </w:r>
      <w:r w:rsidR="00877E56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>objective evaluat</w:t>
      </w:r>
      <w:r w:rsidR="00877E56">
        <w:rPr>
          <w:rFonts w:asciiTheme="minorHAnsi" w:hAnsiTheme="minorHAnsi"/>
        </w:rPr>
        <w:t xml:space="preserve">ion of </w:t>
      </w:r>
      <w:r>
        <w:rPr>
          <w:rFonts w:asciiTheme="minorHAnsi" w:hAnsiTheme="minorHAnsi"/>
        </w:rPr>
        <w:t xml:space="preserve">performance </w:t>
      </w:r>
      <w:r w:rsidR="009A49E9">
        <w:rPr>
          <w:rFonts w:asciiTheme="minorHAnsi" w:hAnsiTheme="minorHAnsi"/>
        </w:rPr>
        <w:t xml:space="preserve">which in turn </w:t>
      </w:r>
      <w:r w:rsidR="000E4E42">
        <w:rPr>
          <w:rFonts w:asciiTheme="minorHAnsi" w:hAnsiTheme="minorHAnsi"/>
        </w:rPr>
        <w:t>enable</w:t>
      </w:r>
      <w:r w:rsidR="009A49E9">
        <w:rPr>
          <w:rFonts w:asciiTheme="minorHAnsi" w:hAnsiTheme="minorHAnsi"/>
        </w:rPr>
        <w:t xml:space="preserve"> the identification of problem areas.</w:t>
      </w:r>
    </w:p>
    <w:p w14:paraId="30BCD499" w14:textId="77777777" w:rsidR="005C32E0" w:rsidRPr="005C32E0" w:rsidRDefault="005C32E0" w:rsidP="005C32E0">
      <w:pPr>
        <w:rPr>
          <w:rFonts w:eastAsia="Times New Roman"/>
        </w:rPr>
      </w:pPr>
    </w:p>
    <w:p w14:paraId="72863800" w14:textId="77777777" w:rsidR="005C32E0" w:rsidRDefault="005C32E0" w:rsidP="00FC337C">
      <w:pPr>
        <w:spacing w:line="360" w:lineRule="auto"/>
        <w:rPr>
          <w:rFonts w:asciiTheme="minorHAnsi" w:hAnsiTheme="minorHAnsi"/>
        </w:rPr>
      </w:pPr>
    </w:p>
    <w:p w14:paraId="251DDBEB" w14:textId="058A7D4C" w:rsidR="00AE11AB" w:rsidRPr="00AE11AB" w:rsidRDefault="00332E2A" w:rsidP="00AE11AB">
      <w:pPr>
        <w:pStyle w:val="Heading2"/>
        <w:rPr>
          <w:rFonts w:cs="Arial"/>
        </w:rPr>
      </w:pPr>
      <w:bookmarkStart w:id="3" w:name="_Toc476720242"/>
      <w:r w:rsidRPr="00332E2A">
        <w:t>McKinsey Oil Pumps Company</w:t>
      </w:r>
      <w:bookmarkEnd w:id="3"/>
      <w:r w:rsidR="00877E56">
        <w:rPr>
          <w:rFonts w:cs="Arial"/>
        </w:rPr>
        <w:t xml:space="preserve"> </w:t>
      </w:r>
      <w:r w:rsidR="00AE11AB">
        <w:rPr>
          <w:rFonts w:cs="Arial"/>
        </w:rPr>
        <w:t>(MOPC) to benefit from ITIL</w:t>
      </w:r>
    </w:p>
    <w:p w14:paraId="0D8714C4" w14:textId="77777777" w:rsidR="008A1822" w:rsidRPr="00B100D8" w:rsidRDefault="008A1822" w:rsidP="00B100D8"/>
    <w:p w14:paraId="2518DCA7" w14:textId="2D98F63E" w:rsidR="00FC337C" w:rsidRPr="00FC337C" w:rsidRDefault="00332E2A" w:rsidP="00FC337C">
      <w:p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="00FC337C" w:rsidRPr="00FC337C">
        <w:rPr>
          <w:rFonts w:asciiTheme="minorHAnsi" w:hAnsiTheme="minorHAnsi" w:cs="Arial"/>
        </w:rPr>
        <w:t>Finally, describ</w:t>
      </w:r>
      <w:r w:rsidR="001E5C31">
        <w:rPr>
          <w:rFonts w:asciiTheme="minorHAnsi" w:hAnsiTheme="minorHAnsi" w:cs="Arial"/>
        </w:rPr>
        <w:t>e 2 – 4 specific benefits ITIL</w:t>
      </w:r>
      <w:r w:rsidR="00CC0EF6">
        <w:rPr>
          <w:rFonts w:asciiTheme="minorHAnsi" w:hAnsiTheme="minorHAnsi" w:cs="Arial"/>
        </w:rPr>
        <w:t xml:space="preserve"> w</w:t>
      </w:r>
      <w:bookmarkStart w:id="4" w:name="_GoBack"/>
      <w:bookmarkEnd w:id="4"/>
      <w:r w:rsidR="00FC337C" w:rsidRPr="00FC337C">
        <w:rPr>
          <w:rFonts w:asciiTheme="minorHAnsi" w:hAnsiTheme="minorHAnsi" w:cs="Arial"/>
        </w:rPr>
        <w:t xml:space="preserve">ill bring to the company based on your reading of the case study (2/4 paragraphs). Refer to five relevant success and/or critical success factors that make ITIL implementation a success. </w:t>
      </w:r>
    </w:p>
    <w:p w14:paraId="5C5C1E3A" w14:textId="77777777" w:rsidR="00FC337C" w:rsidRPr="00FC337C" w:rsidRDefault="00FC337C" w:rsidP="00FC337C">
      <w:pPr>
        <w:rPr>
          <w:rFonts w:asciiTheme="minorHAnsi" w:hAnsiTheme="minorHAnsi"/>
        </w:rPr>
      </w:pPr>
    </w:p>
    <w:p w14:paraId="13F2371D" w14:textId="77777777" w:rsidR="00AA7889" w:rsidRPr="00FC337C" w:rsidRDefault="00AA7889">
      <w:pPr>
        <w:rPr>
          <w:rFonts w:asciiTheme="minorHAnsi" w:hAnsiTheme="minorHAnsi"/>
        </w:rPr>
      </w:pPr>
    </w:p>
    <w:p w14:paraId="4E390237" w14:textId="77777777" w:rsidR="00AA7889" w:rsidRPr="00FC337C" w:rsidRDefault="00AA7889">
      <w:pPr>
        <w:rPr>
          <w:rFonts w:asciiTheme="minorHAnsi" w:hAnsiTheme="minorHAnsi"/>
        </w:rPr>
      </w:pPr>
      <w:r w:rsidRPr="00FC337C">
        <w:rPr>
          <w:rFonts w:asciiTheme="minorHAnsi" w:hAnsiTheme="minorHAnsi"/>
        </w:rPr>
        <w:br w:type="page"/>
      </w:r>
    </w:p>
    <w:p w14:paraId="7C16D809" w14:textId="77777777" w:rsidR="00212741" w:rsidRPr="00FC337C" w:rsidRDefault="00212741" w:rsidP="005214B6">
      <w:pPr>
        <w:rPr>
          <w:rFonts w:asciiTheme="minorHAnsi" w:hAnsiTheme="minorHAnsi"/>
        </w:rPr>
      </w:pPr>
    </w:p>
    <w:p w14:paraId="136ACC3B" w14:textId="77777777" w:rsidR="00AA7889" w:rsidRPr="00FC337C" w:rsidRDefault="00AA7889" w:rsidP="005214B6">
      <w:pPr>
        <w:rPr>
          <w:rFonts w:asciiTheme="minorHAnsi" w:hAnsiTheme="minorHAnsi"/>
        </w:rPr>
      </w:pPr>
    </w:p>
    <w:p w14:paraId="77A634EC" w14:textId="77777777" w:rsidR="00AA669E" w:rsidRDefault="00AA669E" w:rsidP="00AA669E">
      <w:pPr>
        <w:numPr>
          <w:ilvl w:val="0"/>
          <w:numId w:val="1"/>
        </w:numPr>
      </w:pPr>
      <w:proofErr w:type="gramStart"/>
      <w:r>
        <w:t>12 point</w:t>
      </w:r>
      <w:proofErr w:type="gramEnd"/>
      <w:r>
        <w:t xml:space="preserve"> font</w:t>
      </w:r>
    </w:p>
    <w:p w14:paraId="3E49459C" w14:textId="77777777" w:rsidR="00AA669E" w:rsidRDefault="00AA669E" w:rsidP="00AA669E">
      <w:pPr>
        <w:numPr>
          <w:ilvl w:val="0"/>
          <w:numId w:val="1"/>
        </w:numPr>
      </w:pPr>
      <w:r>
        <w:t>1.5 line spacing</w:t>
      </w:r>
    </w:p>
    <w:p w14:paraId="0329A9C3" w14:textId="77777777" w:rsidR="005214B6" w:rsidRPr="00FC337C" w:rsidRDefault="005214B6" w:rsidP="005214B6">
      <w:pPr>
        <w:numPr>
          <w:ilvl w:val="0"/>
          <w:numId w:val="1"/>
        </w:numPr>
        <w:spacing w:line="360" w:lineRule="auto"/>
        <w:rPr>
          <w:rFonts w:asciiTheme="minorHAnsi" w:hAnsiTheme="minorHAnsi"/>
        </w:rPr>
      </w:pPr>
    </w:p>
    <w:p w14:paraId="70624566" w14:textId="77777777" w:rsidR="005214B6" w:rsidRPr="00FC337C" w:rsidRDefault="005214B6" w:rsidP="005214B6">
      <w:pPr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proofErr w:type="gramStart"/>
      <w:r w:rsidRPr="00FC337C">
        <w:rPr>
          <w:rFonts w:asciiTheme="minorHAnsi" w:hAnsiTheme="minorHAnsi"/>
        </w:rPr>
        <w:t>12 point</w:t>
      </w:r>
      <w:proofErr w:type="gramEnd"/>
      <w:r w:rsidRPr="00FC337C">
        <w:rPr>
          <w:rFonts w:asciiTheme="minorHAnsi" w:hAnsiTheme="minorHAnsi"/>
        </w:rPr>
        <w:t xml:space="preserve"> font</w:t>
      </w:r>
    </w:p>
    <w:p w14:paraId="050D56AB" w14:textId="77777777" w:rsidR="005214B6" w:rsidRPr="00FC337C" w:rsidRDefault="005214B6" w:rsidP="005214B6">
      <w:pPr>
        <w:spacing w:line="360" w:lineRule="auto"/>
        <w:rPr>
          <w:rFonts w:asciiTheme="minorHAnsi" w:hAnsiTheme="minorHAnsi"/>
        </w:rPr>
      </w:pPr>
      <w:r w:rsidRPr="00FC337C">
        <w:rPr>
          <w:rFonts w:asciiTheme="minorHAnsi" w:hAnsiTheme="minorHAnsi"/>
        </w:rPr>
        <w:t>1.5 line spacing</w:t>
      </w:r>
    </w:p>
    <w:p w14:paraId="6BC284DB" w14:textId="77777777" w:rsidR="005214B6" w:rsidRPr="00FC337C" w:rsidRDefault="005214B6" w:rsidP="005214B6">
      <w:pPr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FC337C">
        <w:rPr>
          <w:rFonts w:asciiTheme="minorHAnsi" w:hAnsiTheme="minorHAnsi"/>
        </w:rPr>
        <w:t>Your name in either the Header or Footer of each page</w:t>
      </w:r>
    </w:p>
    <w:p w14:paraId="206FC23E" w14:textId="77777777" w:rsidR="005214B6" w:rsidRPr="00FC337C" w:rsidRDefault="005214B6" w:rsidP="005214B6">
      <w:pPr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FC337C">
        <w:rPr>
          <w:rFonts w:asciiTheme="minorHAnsi" w:hAnsiTheme="minorHAnsi"/>
        </w:rPr>
        <w:t>Page number centred in footer of each page</w:t>
      </w:r>
    </w:p>
    <w:p w14:paraId="7A7B8196" w14:textId="77777777" w:rsidR="005214B6" w:rsidRPr="00FC337C" w:rsidRDefault="005214B6" w:rsidP="005214B6">
      <w:pPr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FC337C">
        <w:rPr>
          <w:rFonts w:asciiTheme="minorHAnsi" w:hAnsiTheme="minorHAnsi"/>
        </w:rPr>
        <w:t>Title Page containing: a title for your report (of your choosing – make it relevant); your name and matriculation number; Module number</w:t>
      </w:r>
    </w:p>
    <w:p w14:paraId="6F27591E" w14:textId="77777777" w:rsidR="005214B6" w:rsidRPr="00FC337C" w:rsidRDefault="005214B6" w:rsidP="005214B6">
      <w:pPr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FC337C">
        <w:rPr>
          <w:rFonts w:asciiTheme="minorHAnsi" w:hAnsiTheme="minorHAnsi"/>
        </w:rPr>
        <w:t>Table of Contents</w:t>
      </w:r>
    </w:p>
    <w:p w14:paraId="5392B707" w14:textId="77777777" w:rsidR="00AA1931" w:rsidRPr="00FC337C" w:rsidRDefault="00570BAB" w:rsidP="005214B6">
      <w:pPr>
        <w:spacing w:line="360" w:lineRule="auto"/>
        <w:rPr>
          <w:rFonts w:asciiTheme="minorHAnsi" w:hAnsiTheme="minorHAnsi"/>
        </w:rPr>
      </w:pPr>
    </w:p>
    <w:sectPr w:rsidR="00AA1931" w:rsidRPr="00FC337C" w:rsidSect="00212741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E9194" w14:textId="77777777" w:rsidR="00570BAB" w:rsidRDefault="00570BAB" w:rsidP="005214B6">
      <w:r>
        <w:separator/>
      </w:r>
    </w:p>
  </w:endnote>
  <w:endnote w:type="continuationSeparator" w:id="0">
    <w:p w14:paraId="1B4AF292" w14:textId="77777777" w:rsidR="00570BAB" w:rsidRDefault="00570BAB" w:rsidP="00521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6CB46" w14:textId="77777777" w:rsidR="005214B6" w:rsidRDefault="00212741" w:rsidP="00212741">
    <w:pPr>
      <w:pStyle w:val="Footer"/>
      <w:jc w:val="center"/>
    </w:pPr>
    <w:r>
      <w:rPr>
        <w:caps/>
        <w:noProof/>
        <w:color w:val="4472C4" w:themeColor="accent1"/>
      </w:rPr>
      <w:t>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1FEF3" w14:textId="77777777" w:rsidR="00570BAB" w:rsidRDefault="00570BAB" w:rsidP="005214B6">
      <w:r>
        <w:separator/>
      </w:r>
    </w:p>
  </w:footnote>
  <w:footnote w:type="continuationSeparator" w:id="0">
    <w:p w14:paraId="3FE2A781" w14:textId="77777777" w:rsidR="00570BAB" w:rsidRDefault="00570BAB" w:rsidP="005214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015FE" w14:textId="77777777" w:rsidR="00212741" w:rsidRDefault="00212741" w:rsidP="00212741">
    <w:pPr>
      <w:pStyle w:val="Footer"/>
    </w:pPr>
    <w:r>
      <w:t>Christian Taljard</w:t>
    </w:r>
  </w:p>
  <w:p w14:paraId="7118AD80" w14:textId="77777777" w:rsidR="005214B6" w:rsidRDefault="005214B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130D2F"/>
    <w:multiLevelType w:val="multilevel"/>
    <w:tmpl w:val="F34A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47527"/>
    <w:multiLevelType w:val="hybridMultilevel"/>
    <w:tmpl w:val="31DC27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42B3F"/>
    <w:multiLevelType w:val="hybridMultilevel"/>
    <w:tmpl w:val="89005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0636A"/>
    <w:multiLevelType w:val="hybridMultilevel"/>
    <w:tmpl w:val="510C8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8F0F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C0BE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391A6A9D"/>
    <w:multiLevelType w:val="hybridMultilevel"/>
    <w:tmpl w:val="52BC8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321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D96364"/>
    <w:multiLevelType w:val="hybridMultilevel"/>
    <w:tmpl w:val="3E549B02"/>
    <w:lvl w:ilvl="0" w:tplc="8BEC81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D20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C720B1"/>
    <w:multiLevelType w:val="hybridMultilevel"/>
    <w:tmpl w:val="CF7A1A46"/>
    <w:lvl w:ilvl="0" w:tplc="2E06299C">
      <w:numFmt w:val="bullet"/>
      <w:lvlText w:val="•"/>
      <w:lvlJc w:val="left"/>
      <w:pPr>
        <w:ind w:left="1080" w:hanging="720"/>
      </w:pPr>
      <w:rPr>
        <w:rFonts w:ascii="Tahoma" w:eastAsia="MS Mincho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B38FD"/>
    <w:multiLevelType w:val="hybridMultilevel"/>
    <w:tmpl w:val="E3863CA8"/>
    <w:lvl w:ilvl="0" w:tplc="8BEC81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178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603851"/>
    <w:multiLevelType w:val="hybridMultilevel"/>
    <w:tmpl w:val="90AA3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05C66"/>
    <w:multiLevelType w:val="hybridMultilevel"/>
    <w:tmpl w:val="47866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8F0F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4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B6"/>
    <w:rsid w:val="00001445"/>
    <w:rsid w:val="00007F4B"/>
    <w:rsid w:val="000105D0"/>
    <w:rsid w:val="000427F0"/>
    <w:rsid w:val="00047926"/>
    <w:rsid w:val="00050262"/>
    <w:rsid w:val="000746BF"/>
    <w:rsid w:val="000A7A47"/>
    <w:rsid w:val="000B0A08"/>
    <w:rsid w:val="000B405A"/>
    <w:rsid w:val="000D3944"/>
    <w:rsid w:val="000D710C"/>
    <w:rsid w:val="000E4E42"/>
    <w:rsid w:val="000E7585"/>
    <w:rsid w:val="000E7C17"/>
    <w:rsid w:val="000F27B3"/>
    <w:rsid w:val="000F5D81"/>
    <w:rsid w:val="00106BAB"/>
    <w:rsid w:val="00123386"/>
    <w:rsid w:val="00134E59"/>
    <w:rsid w:val="0014049C"/>
    <w:rsid w:val="00147212"/>
    <w:rsid w:val="00152771"/>
    <w:rsid w:val="00183982"/>
    <w:rsid w:val="001B0D6E"/>
    <w:rsid w:val="001C1AD1"/>
    <w:rsid w:val="001C3F19"/>
    <w:rsid w:val="001D0CAF"/>
    <w:rsid w:val="001D7570"/>
    <w:rsid w:val="001E5C31"/>
    <w:rsid w:val="00212741"/>
    <w:rsid w:val="00213221"/>
    <w:rsid w:val="002142FB"/>
    <w:rsid w:val="00232EF2"/>
    <w:rsid w:val="002335DE"/>
    <w:rsid w:val="002443B2"/>
    <w:rsid w:val="00264E82"/>
    <w:rsid w:val="0028058C"/>
    <w:rsid w:val="0029792E"/>
    <w:rsid w:val="003123A1"/>
    <w:rsid w:val="003146E9"/>
    <w:rsid w:val="00323F7E"/>
    <w:rsid w:val="003243AB"/>
    <w:rsid w:val="0033165D"/>
    <w:rsid w:val="00332310"/>
    <w:rsid w:val="00332E2A"/>
    <w:rsid w:val="00334619"/>
    <w:rsid w:val="00337C2A"/>
    <w:rsid w:val="003514A9"/>
    <w:rsid w:val="00353ABB"/>
    <w:rsid w:val="003563EE"/>
    <w:rsid w:val="00362DEB"/>
    <w:rsid w:val="00363FFB"/>
    <w:rsid w:val="00367147"/>
    <w:rsid w:val="00375378"/>
    <w:rsid w:val="003A3A88"/>
    <w:rsid w:val="003C0984"/>
    <w:rsid w:val="003C30E8"/>
    <w:rsid w:val="003E38A6"/>
    <w:rsid w:val="004049BB"/>
    <w:rsid w:val="0041226D"/>
    <w:rsid w:val="00414E5B"/>
    <w:rsid w:val="0045079D"/>
    <w:rsid w:val="0048173E"/>
    <w:rsid w:val="004825EF"/>
    <w:rsid w:val="004A0187"/>
    <w:rsid w:val="004B2CAA"/>
    <w:rsid w:val="004E2DAB"/>
    <w:rsid w:val="004F7EE5"/>
    <w:rsid w:val="00515133"/>
    <w:rsid w:val="005214B6"/>
    <w:rsid w:val="00533195"/>
    <w:rsid w:val="00551EA5"/>
    <w:rsid w:val="005542DF"/>
    <w:rsid w:val="00570BAB"/>
    <w:rsid w:val="00574407"/>
    <w:rsid w:val="0057576D"/>
    <w:rsid w:val="00596E35"/>
    <w:rsid w:val="005A1050"/>
    <w:rsid w:val="005A62C1"/>
    <w:rsid w:val="005B1AA5"/>
    <w:rsid w:val="005B75DC"/>
    <w:rsid w:val="005C31C3"/>
    <w:rsid w:val="005C32E0"/>
    <w:rsid w:val="005F396D"/>
    <w:rsid w:val="005F72C1"/>
    <w:rsid w:val="00612801"/>
    <w:rsid w:val="00634394"/>
    <w:rsid w:val="00634E0B"/>
    <w:rsid w:val="00650411"/>
    <w:rsid w:val="006708F6"/>
    <w:rsid w:val="00676784"/>
    <w:rsid w:val="00696DC2"/>
    <w:rsid w:val="006A1B90"/>
    <w:rsid w:val="006B582E"/>
    <w:rsid w:val="006E231A"/>
    <w:rsid w:val="006E28E8"/>
    <w:rsid w:val="006E4EC9"/>
    <w:rsid w:val="006F2C30"/>
    <w:rsid w:val="00703455"/>
    <w:rsid w:val="00703B6B"/>
    <w:rsid w:val="0075799C"/>
    <w:rsid w:val="00765AD9"/>
    <w:rsid w:val="007730DE"/>
    <w:rsid w:val="00791F1F"/>
    <w:rsid w:val="007A5F0B"/>
    <w:rsid w:val="007B57D0"/>
    <w:rsid w:val="007B71E9"/>
    <w:rsid w:val="007C495B"/>
    <w:rsid w:val="007F2618"/>
    <w:rsid w:val="007F68DD"/>
    <w:rsid w:val="00807BD8"/>
    <w:rsid w:val="00877E56"/>
    <w:rsid w:val="00890E79"/>
    <w:rsid w:val="008A1822"/>
    <w:rsid w:val="008B1213"/>
    <w:rsid w:val="008C267D"/>
    <w:rsid w:val="008E4B9B"/>
    <w:rsid w:val="008F1713"/>
    <w:rsid w:val="00913056"/>
    <w:rsid w:val="00917DD6"/>
    <w:rsid w:val="00934C37"/>
    <w:rsid w:val="00955A40"/>
    <w:rsid w:val="0095791B"/>
    <w:rsid w:val="00985980"/>
    <w:rsid w:val="0099760E"/>
    <w:rsid w:val="00997738"/>
    <w:rsid w:val="00997849"/>
    <w:rsid w:val="009A49E9"/>
    <w:rsid w:val="009F7F2A"/>
    <w:rsid w:val="00A00946"/>
    <w:rsid w:val="00A1078D"/>
    <w:rsid w:val="00A11717"/>
    <w:rsid w:val="00A27891"/>
    <w:rsid w:val="00A54A76"/>
    <w:rsid w:val="00A73719"/>
    <w:rsid w:val="00A82C1B"/>
    <w:rsid w:val="00A8485E"/>
    <w:rsid w:val="00A94037"/>
    <w:rsid w:val="00AA43E0"/>
    <w:rsid w:val="00AA669E"/>
    <w:rsid w:val="00AA7889"/>
    <w:rsid w:val="00AB0E23"/>
    <w:rsid w:val="00AB47F1"/>
    <w:rsid w:val="00AC566A"/>
    <w:rsid w:val="00AD0562"/>
    <w:rsid w:val="00AD4CE4"/>
    <w:rsid w:val="00AE11AB"/>
    <w:rsid w:val="00B100D8"/>
    <w:rsid w:val="00B26884"/>
    <w:rsid w:val="00B27E49"/>
    <w:rsid w:val="00B33916"/>
    <w:rsid w:val="00B42ED6"/>
    <w:rsid w:val="00B63830"/>
    <w:rsid w:val="00B666D0"/>
    <w:rsid w:val="00B84452"/>
    <w:rsid w:val="00B96982"/>
    <w:rsid w:val="00B9742F"/>
    <w:rsid w:val="00BA41F9"/>
    <w:rsid w:val="00BB7459"/>
    <w:rsid w:val="00BC5711"/>
    <w:rsid w:val="00BE313C"/>
    <w:rsid w:val="00BE4D44"/>
    <w:rsid w:val="00BF46D6"/>
    <w:rsid w:val="00BF7CE1"/>
    <w:rsid w:val="00C01039"/>
    <w:rsid w:val="00C11B69"/>
    <w:rsid w:val="00C7077D"/>
    <w:rsid w:val="00C75855"/>
    <w:rsid w:val="00C94603"/>
    <w:rsid w:val="00CC0EF6"/>
    <w:rsid w:val="00CC4803"/>
    <w:rsid w:val="00CD1415"/>
    <w:rsid w:val="00CD4056"/>
    <w:rsid w:val="00D01209"/>
    <w:rsid w:val="00D03199"/>
    <w:rsid w:val="00D121C7"/>
    <w:rsid w:val="00D22285"/>
    <w:rsid w:val="00D30B49"/>
    <w:rsid w:val="00D3511D"/>
    <w:rsid w:val="00D51B30"/>
    <w:rsid w:val="00D76F6C"/>
    <w:rsid w:val="00D95307"/>
    <w:rsid w:val="00D96B7D"/>
    <w:rsid w:val="00DF04C1"/>
    <w:rsid w:val="00DF2438"/>
    <w:rsid w:val="00E05C5A"/>
    <w:rsid w:val="00E46740"/>
    <w:rsid w:val="00E6358E"/>
    <w:rsid w:val="00E84ABC"/>
    <w:rsid w:val="00E84E9B"/>
    <w:rsid w:val="00EA0AF8"/>
    <w:rsid w:val="00EA65B9"/>
    <w:rsid w:val="00EB5B84"/>
    <w:rsid w:val="00EF094D"/>
    <w:rsid w:val="00F01B61"/>
    <w:rsid w:val="00F11089"/>
    <w:rsid w:val="00F2457A"/>
    <w:rsid w:val="00F44A62"/>
    <w:rsid w:val="00F4584E"/>
    <w:rsid w:val="00F60070"/>
    <w:rsid w:val="00F8186A"/>
    <w:rsid w:val="00F911BD"/>
    <w:rsid w:val="00FB1AEF"/>
    <w:rsid w:val="00FB25A0"/>
    <w:rsid w:val="00FC337C"/>
    <w:rsid w:val="00FC577D"/>
    <w:rsid w:val="00F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EC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1050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3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14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214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4B6"/>
    <w:rPr>
      <w:rFonts w:ascii="Tahoma" w:eastAsia="MS Mincho" w:hAnsi="Tahoma" w:cs="Times New Roman"/>
    </w:rPr>
  </w:style>
  <w:style w:type="paragraph" w:styleId="Footer">
    <w:name w:val="footer"/>
    <w:basedOn w:val="Normal"/>
    <w:link w:val="FooterChar"/>
    <w:uiPriority w:val="99"/>
    <w:unhideWhenUsed/>
    <w:rsid w:val="005214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4B6"/>
    <w:rPr>
      <w:rFonts w:ascii="Tahoma" w:eastAsia="MS Mincho" w:hAnsi="Tahoma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1274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186A"/>
    <w:pPr>
      <w:tabs>
        <w:tab w:val="right" w:leader="dot" w:pos="9010"/>
      </w:tabs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212741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12741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274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274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274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274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274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2741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FC3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049BB"/>
    <w:rPr>
      <w:rFonts w:ascii="Tahoma" w:eastAsia="MS Mincho" w:hAnsi="Tahoma" w:cs="Times New Roman"/>
    </w:rPr>
  </w:style>
  <w:style w:type="character" w:styleId="Hyperlink">
    <w:name w:val="Hyperlink"/>
    <w:basedOn w:val="DefaultParagraphFont"/>
    <w:uiPriority w:val="99"/>
    <w:unhideWhenUsed/>
    <w:rsid w:val="00332E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3AB6BF-55F6-5F41-BB6D-185965F2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475</Words>
  <Characters>2714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Section 1 Benefits of ITIL</vt:lpstr>
      <vt:lpstr>    Introduction</vt:lpstr>
      <vt:lpstr>    Widely reported benefits of ITIL</vt:lpstr>
      <vt:lpstr>    McKinsey Oil Pumps Company (MOPC) to benefit from ITIL</vt:lpstr>
    </vt:vector>
  </TitlesOfParts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2017-03-08T09:44:00Z</cp:lastPrinted>
  <dcterms:created xsi:type="dcterms:W3CDTF">2017-03-04T04:34:00Z</dcterms:created>
  <dcterms:modified xsi:type="dcterms:W3CDTF">2017-03-08T09:44:00Z</dcterms:modified>
</cp:coreProperties>
</file>