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Zookeeper相关学习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Zookeeper单机环境搭建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操作步骤：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下载对应liunx版本zookeeper文件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上传liunx系统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tar -zxvf 解压zookeeper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进入zookeeper的conf目录下，找到zoo_sample.cfg文件备份，重命名zoo.cfg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修改配置信息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 xml:space="preserve">tickTime = 2000  心跳间隔时间，zk基本啥时间单位，毫秒值，每个2秒发送一次心跳 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initLimit = 10 leader与客户端连接超时时间，表示10个心跳交个时间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syncLimit = 5 leader与follower之间的超时时间，表示5个心跳时间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dataDir = /usr/local/zookeeper-3.4.9/data  数据目录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dataLogDir=/usr/local/zookeeper-3.4.9/data/logs 日志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clientProt = 2181   客户端连接端口</w:t>
            </w:r>
          </w:p>
        </w:tc>
      </w:tr>
    </w:tbl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进入bin目录,执行启动命令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sh zkServer.sh start  //启动zk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sh zkServer.sh stop //停止zk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sh zkServer.sh status //查看状态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zkCli.sh -server 127.0.0.1:2181 //客户端连接zk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544310" cy="43713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4310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zkCli.sh 客户端基本使用命令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连接客户端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sh zkCli.sh -server 127.0.0.1:2181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查询全部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ls /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创建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节点：c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 xml:space="preserve">reate /节点名 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value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获取内容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 xml:space="preserve"> ：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get /节点名</w:t>
            </w:r>
          </w:p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删除节点：delete /节点名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更改节点内容： set /节点名 value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Zookeeper集群换搭建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集群模式有两种：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使用多台机器，在每台机器上运行一个zookeeper server进程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使用一台机器，在该台机器上运行多个zookeeper server进程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在生产环境中，一般使用第一种形式，在练习环境中，一般使用第二种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使用第二种形式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修改conf下的配置: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# The number of milliseconds of each tick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tickTime=2000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# The number of ticks that the initial 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# synchronization phase can take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initLimit=10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# The number of ticks that can pass between 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# sending a request and getting an acknowledgement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syncLimit=5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# the directory where the snapshot is stored.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# do not use /tmp for storage, /tmp here is just 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# example sakes.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dataDir=/usr/local/zookeeper/data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#dataLogDir=/usr/local/zookeeper/data/logs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# the port at which the clients will connect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clientPort=2181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server.1=192.168.203.10:2888:3888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server.2=192.168.203.11:2888:3888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server.3=192.168.203.12:2888:3888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添加myid文件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文件添加在对应的dataDir路径下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vi myid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enho 1 myid配置文件的值;</w:t>
      </w:r>
    </w:p>
    <w:p>
      <w:pPr>
        <w:pStyle w:val="2"/>
        <w:jc w:val="center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Zookeeper相关特性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持久有序节点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持久无序节点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CDE9DA"/>
    <w:multiLevelType w:val="singleLevel"/>
    <w:tmpl w:val="D7CDE9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2445E4"/>
    <w:multiLevelType w:val="singleLevel"/>
    <w:tmpl w:val="FB2445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D323D58"/>
    <w:multiLevelType w:val="singleLevel"/>
    <w:tmpl w:val="7D323D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24CC8"/>
    <w:rsid w:val="40D27910"/>
    <w:rsid w:val="5F54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Liberty</cp:lastModifiedBy>
  <dcterms:modified xsi:type="dcterms:W3CDTF">2018-04-18T12:51:31Z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