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relative file path.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getRelativePath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basePath</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660066"/>
                <w:sz w:val="20"/>
                <w:szCs w:val="20"/>
                <w:shd w:fill="ffe599" w:val="clear"/>
                <w:rtl w:val="0"/>
              </w:rPr>
              <w:t xml:space="preserve">String</w:t>
            </w:r>
            <w:r w:rsidDel="00000000" w:rsidR="00000000" w:rsidRPr="00000000">
              <w:rPr>
                <w:rFonts w:ascii="Consolas" w:cs="Consolas" w:eastAsia="Consolas" w:hAnsi="Consolas"/>
                <w:sz w:val="20"/>
                <w:szCs w:val="20"/>
                <w:shd w:fill="ffe599" w:val="clear"/>
                <w:rtl w:val="0"/>
              </w:rPr>
              <w:t xml:space="preserve"> 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Normalize the path</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ea9999" w:val="clear"/>
                <w:rtl w:val="0"/>
              </w:rPr>
              <w:t xml:space="preserve">// add null check and also make user of the stdlib defined file separator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sz w:val="20"/>
                <w:szCs w:val="20"/>
                <w:rtl w:val="0"/>
              </w:rPr>
              <w:t xml:space="preserve"> normalizedTargetPath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normalizeNoEndSeparator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sz w:val="20"/>
                <w:szCs w:val="20"/>
                <w:rtl w:val="0"/>
              </w:rPr>
              <w:t xml:space="preserve"> normalizedBasePath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normalizeNoEndSeparator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Undo the changes to the separators made by normalization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equals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normalizedTargetPath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separatorsToUnix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normalizedBasePath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separatorsToUnix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equals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normalizedTargetPath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E">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separatorsToWin</w:t>
            </w:r>
            <w:r w:rsidDel="00000000" w:rsidR="00000000" w:rsidRPr="00000000">
              <w:rPr>
                <w:rFonts w:ascii="Consolas" w:cs="Consolas" w:eastAsia="Consolas" w:hAnsi="Consolas"/>
                <w:sz w:val="20"/>
                <w:szCs w:val="20"/>
                <w:rtl w:val="0"/>
              </w:rPr>
              <w:t xml:space="preserve">dows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F">
            <w:pPr>
              <w:spacing w:after="200" w:lineRule="auto"/>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       normalizedBasePath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separatorsToWindows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normalizedBasePath</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20">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1">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IllegalArgumentException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"Unrecognised dir separator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pathSeparator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normalizedBasePath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split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Pattern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quote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target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normalizedTargetPath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split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Pattern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quote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First get all the common elements. Store them as a string,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and also count how many of them there are.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w:t>
            </w:r>
            <w:r w:rsidDel="00000000" w:rsidR="00000000" w:rsidRPr="00000000">
              <w:rPr>
                <w:rFonts w:ascii="Consolas" w:cs="Consolas" w:eastAsia="Consolas" w:hAnsi="Consolas"/>
                <w:color w:val="660066"/>
                <w:sz w:val="20"/>
                <w:szCs w:val="20"/>
                <w:shd w:fill="f9cb9c" w:val="clear"/>
                <w:rtl w:val="0"/>
              </w:rPr>
              <w:t xml:space="preserve">StringBuffer</w:t>
            </w:r>
            <w:r w:rsidDel="00000000" w:rsidR="00000000" w:rsidRPr="00000000">
              <w:rPr>
                <w:rFonts w:ascii="Consolas" w:cs="Consolas" w:eastAsia="Consolas" w:hAnsi="Consolas"/>
                <w:sz w:val="20"/>
                <w:szCs w:val="20"/>
                <w:shd w:fill="f9cb9c" w:val="clear"/>
                <w:rtl w:val="0"/>
              </w:rPr>
              <w:t xml:space="preserve"> </w:t>
            </w:r>
            <w:r w:rsidDel="00000000" w:rsidR="00000000" w:rsidRPr="00000000">
              <w:rPr>
                <w:rFonts w:ascii="Consolas" w:cs="Consolas" w:eastAsia="Consolas" w:hAnsi="Consolas"/>
                <w:sz w:val="20"/>
                <w:szCs w:val="20"/>
                <w:rtl w:val="0"/>
              </w:rPr>
              <w:t xml:space="preserve">common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f9cb9c" w:val="clear"/>
                <w:rtl w:val="0"/>
              </w:rPr>
              <w:t xml:space="preserve">StringBuffe</w:t>
            </w:r>
            <w:r w:rsidDel="00000000" w:rsidR="00000000" w:rsidRPr="00000000">
              <w:rPr>
                <w:rFonts w:ascii="Consolas" w:cs="Consolas" w:eastAsia="Consolas" w:hAnsi="Consolas"/>
                <w:color w:val="660066"/>
                <w:sz w:val="20"/>
                <w:szCs w:val="20"/>
                <w:rtl w:val="0"/>
              </w:rPr>
              <w:t xml:space="preserv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commonIndex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target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&amp;&amp;</w:t>
            </w:r>
            <w:r w:rsidDel="00000000" w:rsidR="00000000" w:rsidRPr="00000000">
              <w:rPr>
                <w:rFonts w:ascii="Consolas" w:cs="Consolas" w:eastAsia="Consolas" w:hAnsi="Consolas"/>
                <w:sz w:val="20"/>
                <w:szCs w:val="20"/>
                <w:rtl w:val="0"/>
              </w:rPr>
              <w:t xml:space="preserve"> commonIndex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p>
          <w:p w:rsidR="00000000" w:rsidDel="00000000" w:rsidP="00000000" w:rsidRDefault="00000000" w:rsidRPr="00000000" w14:paraId="0000002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&amp;&amp;</w:t>
            </w:r>
            <w:r w:rsidDel="00000000" w:rsidR="00000000" w:rsidRPr="00000000">
              <w:rPr>
                <w:rFonts w:ascii="Consolas" w:cs="Consolas" w:eastAsia="Consolas" w:hAnsi="Consolas"/>
                <w:sz w:val="20"/>
                <w:szCs w:val="20"/>
                <w:rtl w:val="0"/>
              </w:rPr>
              <w:t xml:space="preserve"> target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equals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A">
            <w:pPr>
              <w:spacing w:after="200" w:lineRule="auto"/>
              <w:rPr>
                <w:rFonts w:ascii="Consolas" w:cs="Consolas" w:eastAsia="Consolas" w:hAnsi="Consolas"/>
                <w:sz w:val="20"/>
                <w:szCs w:val="20"/>
                <w:shd w:fill="f9cb9c"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9cb9c" w:val="clear"/>
                <w:rtl w:val="0"/>
              </w:rPr>
              <w:t xml:space="preserve"> common</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append</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target</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commonIndex</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 </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 pathSeparator</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 </w:t>
            </w:r>
          </w:p>
          <w:p w:rsidR="00000000" w:rsidDel="00000000" w:rsidP="00000000" w:rsidRDefault="00000000" w:rsidRPr="00000000" w14:paraId="0000002B">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E">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No single common path element. This most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F">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likely indicates differing drive letters, like C: and 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0">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These paths cannot be relativized.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1">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PathResolutionException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"No common path element found for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normalizedTargetPath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 and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normalizedBasePath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The number of directories we have to backtrack depends on whether the base is a file or a dir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4">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For example, the relative path from</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/foo/bar/baz/gg/ff to /foo/bar/baz</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3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 if ff is a file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w:t>
            </w:r>
            <w:r w:rsidDel="00000000" w:rsidR="00000000" w:rsidRPr="00000000">
              <w:rPr>
                <w:rFonts w:ascii="Consolas" w:cs="Consolas" w:eastAsia="Consolas" w:hAnsi="Consolas"/>
                <w:color w:val="880000"/>
                <w:sz w:val="20"/>
                <w:szCs w:val="20"/>
                <w:rtl w:val="0"/>
              </w:rPr>
              <w:t xml:space="preserve">"../.." if ff is a directory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8">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The following is a heuristic to figure out if the base refers to a file or dir. </w:t>
            </w:r>
          </w:p>
          <w:p w:rsidR="00000000" w:rsidDel="00000000" w:rsidP="00000000" w:rsidRDefault="00000000" w:rsidRPr="00000000" w14:paraId="0000003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It's not perfect, because the resource referred to by this path may not actually exist, but it's the best I can do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A">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boolean</w:t>
            </w: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File</w:t>
            </w:r>
            <w:r w:rsidDel="00000000" w:rsidR="00000000" w:rsidRPr="00000000">
              <w:rPr>
                <w:rFonts w:ascii="Consolas" w:cs="Consolas" w:eastAsia="Consolas" w:hAnsi="Consolas"/>
                <w:sz w:val="20"/>
                <w:szCs w:val="20"/>
                <w:rtl w:val="0"/>
              </w:rPr>
              <w:t xml:space="preserve"> baseResource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baseResource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exists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D">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baseResource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isFile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E">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endsWith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F">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false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0">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1">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w:t>
            </w:r>
            <w:r w:rsidDel="00000000" w:rsidR="00000000" w:rsidRPr="00000000">
              <w:rPr>
                <w:rFonts w:ascii="Consolas" w:cs="Consolas" w:eastAsia="Consolas" w:hAnsi="Consolas"/>
                <w:color w:val="660066"/>
                <w:sz w:val="20"/>
                <w:szCs w:val="20"/>
                <w:shd w:fill="f9cb9c" w:val="clear"/>
                <w:rtl w:val="0"/>
              </w:rPr>
              <w:t xml:space="preserve">StringBuffer</w:t>
            </w:r>
            <w:r w:rsidDel="00000000" w:rsidR="00000000" w:rsidRPr="00000000">
              <w:rPr>
                <w:rFonts w:ascii="Consolas" w:cs="Consolas" w:eastAsia="Consolas" w:hAnsi="Consolas"/>
                <w:sz w:val="20"/>
                <w:szCs w:val="20"/>
                <w:rtl w:val="0"/>
              </w:rPr>
              <w:t xml:space="preserve"> relative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f9cb9c" w:val="clear"/>
                <w:rtl w:val="0"/>
              </w:rPr>
              <w:t xml:space="preserve">StringBuffer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numDirsUp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commonIndex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numDirsUp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5">
            <w:pPr>
              <w:spacing w:after="200" w:lineRule="auto"/>
              <w:rPr>
                <w:rFonts w:ascii="Consolas" w:cs="Consolas" w:eastAsia="Consolas" w:hAnsi="Consolas"/>
                <w:sz w:val="20"/>
                <w:szCs w:val="20"/>
                <w:shd w:fill="f9cb9c"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9cb9c" w:val="clear"/>
                <w:rtl w:val="0"/>
              </w:rPr>
              <w:t xml:space="preserve">relative</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append</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color w:val="0088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 </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 pathSeparator</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 </w:t>
            </w:r>
          </w:p>
          <w:p w:rsidR="00000000" w:rsidDel="00000000" w:rsidP="00000000" w:rsidRDefault="00000000" w:rsidRPr="00000000" w14:paraId="0000004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8">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relative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append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substring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9">
            <w:pPr>
              <w:spacing w:after="200" w:lineRule="auto"/>
              <w:rPr>
                <w:rFonts w:ascii="Consolas" w:cs="Consolas" w:eastAsia="Consolas" w:hAnsi="Consolas"/>
                <w:sz w:val="20"/>
                <w:szCs w:val="20"/>
                <w:shd w:fill="ea9999"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ea9999" w:val="clear"/>
                <w:rtl w:val="0"/>
              </w:rPr>
              <w:t xml:space="preserve">// there was a edge case check in the second code snippet from github that </w:t>
            </w:r>
          </w:p>
          <w:p w:rsidR="00000000" w:rsidDel="00000000" w:rsidP="00000000" w:rsidRDefault="00000000" w:rsidRPr="00000000" w14:paraId="0000004A">
            <w:pPr>
              <w:spacing w:after="200" w:lineRule="auto"/>
              <w:rPr>
                <w:rFonts w:ascii="Consolas" w:cs="Consolas" w:eastAsia="Consolas" w:hAnsi="Consolas"/>
                <w:sz w:val="20"/>
                <w:szCs w:val="20"/>
                <w:shd w:fill="ea9999" w:val="clear"/>
              </w:rPr>
            </w:pPr>
            <w:r w:rsidDel="00000000" w:rsidR="00000000" w:rsidRPr="00000000">
              <w:rPr>
                <w:rFonts w:ascii="Consolas" w:cs="Consolas" w:eastAsia="Consolas" w:hAnsi="Consolas"/>
                <w:sz w:val="20"/>
                <w:szCs w:val="20"/>
                <w:shd w:fill="ea9999" w:val="clear"/>
                <w:rtl w:val="0"/>
              </w:rPr>
              <w:t xml:space="preserve">    // seemed relevant but it would require further inspection and modification</w:t>
            </w:r>
          </w:p>
          <w:p w:rsidR="00000000" w:rsidDel="00000000" w:rsidP="00000000" w:rsidRDefault="00000000" w:rsidRPr="00000000" w14:paraId="0000004B">
            <w:pPr>
              <w:spacing w:after="200" w:lineRule="auto"/>
              <w:rPr>
                <w:rFonts w:ascii="Consolas" w:cs="Consolas" w:eastAsia="Consolas" w:hAnsi="Consolas"/>
                <w:sz w:val="20"/>
                <w:szCs w:val="20"/>
                <w:shd w:fill="ea9999" w:val="clear"/>
              </w:rPr>
            </w:pPr>
            <w:r w:rsidDel="00000000" w:rsidR="00000000" w:rsidRPr="00000000">
              <w:rPr>
                <w:rFonts w:ascii="Consolas" w:cs="Consolas" w:eastAsia="Consolas" w:hAnsi="Consolas"/>
                <w:sz w:val="20"/>
                <w:szCs w:val="20"/>
                <w:shd w:fill="ea9999" w:val="clear"/>
                <w:rtl w:val="0"/>
              </w:rPr>
              <w:t xml:space="preserve">    // since it had an odd return value for what seemed like an error state</w:t>
            </w:r>
          </w:p>
          <w:p w:rsidR="00000000" w:rsidDel="00000000" w:rsidP="00000000" w:rsidRDefault="00000000" w:rsidRPr="00000000" w14:paraId="0000004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relative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D">
            <w:pPr>
              <w:spacing w:after="200" w:lineRule="auto"/>
              <w:rPr>
                <w:rFonts w:ascii="Consolas" w:cs="Consolas" w:eastAsia="Consolas" w:hAnsi="Consolas"/>
                <w:color w:val="666600"/>
                <w:sz w:val="20"/>
                <w:szCs w:val="20"/>
              </w:rPr>
            </w:pP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4E">
            <w:pPr>
              <w:spacing w:after="200" w:lineRule="auto"/>
              <w:rPr>
                <w:rFonts w:ascii="Consolas" w:cs="Consolas" w:eastAsia="Consolas" w:hAnsi="Consolas"/>
                <w:color w:val="000088"/>
                <w:sz w:val="20"/>
                <w:szCs w:val="20"/>
              </w:rPr>
            </w:pPr>
            <w:r w:rsidDel="00000000" w:rsidR="00000000" w:rsidRPr="00000000">
              <w:rPr>
                <w:rtl w:val="0"/>
              </w:rPr>
            </w:r>
          </w:p>
        </w:tc>
      </w:tr>
    </w:tbl>
    <w:p w:rsidR="00000000" w:rsidDel="00000000" w:rsidP="00000000" w:rsidRDefault="00000000" w:rsidRPr="00000000" w14:paraId="0000004F">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204784/how-to-construct-a-relative-path-in-java-from-two-absolute-paths-or-urls#3054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