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基于产生式系统与轻量 CNN 的动物识别方法比较</w:t>
      </w:r>
    </w:p>
    <w:p>
      <w:pPr>
        <w:jc w:val="center"/>
      </w:pPr>
      <w:r>
        <w:rPr>
          <w:b/>
          <w:sz w:val="28"/>
        </w:rPr>
        <w:t>课程作业报告</w:t>
      </w:r>
    </w:p>
    <w:p>
      <w:r>
        <w:br/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  <w:tcMar>
              <w:top w:w="180" w:type="dxa"/>
              <w:start w:w="200" w:type="dxa"/>
              <w:bottom w:w="180" w:type="dxa"/>
              <w:end w:w="200" w:type="dxa"/>
            </w:tcMar>
            <w:vAlign w:val="center"/>
            <w:shd w:fill="EAF1F6"/>
          </w:tcPr>
          <w:p>
            <w:r>
              <w:t>姓名</w:t>
            </w:r>
          </w:p>
        </w:tc>
        <w:tc>
          <w:tcPr>
            <w:tcW w:type="dxa" w:w="4816"/>
            <w:tcMar>
              <w:top w:w="180" w:type="dxa"/>
              <w:start w:w="200" w:type="dxa"/>
              <w:bottom w:w="180" w:type="dxa"/>
              <w:end w:w="200" w:type="dxa"/>
            </w:tcMar>
            <w:vAlign w:val="center"/>
          </w:tcPr>
          <w:p>
            <w:r>
              <w:t>徐天一</w:t>
            </w:r>
          </w:p>
        </w:tc>
      </w:tr>
      <w:tr>
        <w:tc>
          <w:tcPr>
            <w:tcW w:type="dxa" w:w="4816"/>
            <w:tcMar>
              <w:top w:w="180" w:type="dxa"/>
              <w:start w:w="200" w:type="dxa"/>
              <w:bottom w:w="180" w:type="dxa"/>
              <w:end w:w="200" w:type="dxa"/>
            </w:tcMar>
            <w:vAlign w:val="center"/>
            <w:shd w:fill="EAF1F6"/>
          </w:tcPr>
          <w:p>
            <w:r>
              <w:t>识别对象</w:t>
            </w:r>
          </w:p>
        </w:tc>
        <w:tc>
          <w:tcPr>
            <w:tcW w:type="dxa" w:w="4816"/>
            <w:tcMar>
              <w:top w:w="180" w:type="dxa"/>
              <w:start w:w="200" w:type="dxa"/>
              <w:bottom w:w="180" w:type="dxa"/>
              <w:end w:w="200" w:type="dxa"/>
            </w:tcMar>
            <w:vAlign w:val="center"/>
          </w:tcPr>
          <w:p>
            <w:r>
              <w:t>猫、狗、鹿、马</w:t>
            </w:r>
          </w:p>
        </w:tc>
      </w:tr>
      <w:tr>
        <w:tc>
          <w:tcPr>
            <w:tcW w:type="dxa" w:w="4816"/>
            <w:tcMar>
              <w:top w:w="180" w:type="dxa"/>
              <w:start w:w="200" w:type="dxa"/>
              <w:bottom w:w="180" w:type="dxa"/>
              <w:end w:w="200" w:type="dxa"/>
            </w:tcMar>
            <w:vAlign w:val="center"/>
            <w:shd w:fill="EAF1F6"/>
          </w:tcPr>
          <w:p>
            <w:r>
              <w:t>开发语言</w:t>
            </w:r>
          </w:p>
        </w:tc>
        <w:tc>
          <w:tcPr>
            <w:tcW w:type="dxa" w:w="4816"/>
            <w:tcMar>
              <w:top w:w="180" w:type="dxa"/>
              <w:start w:w="200" w:type="dxa"/>
              <w:bottom w:w="180" w:type="dxa"/>
              <w:end w:w="200" w:type="dxa"/>
            </w:tcMar>
            <w:vAlign w:val="center"/>
          </w:tcPr>
          <w:p>
            <w:r>
              <w:t>Python</w:t>
            </w:r>
          </w:p>
        </w:tc>
      </w:tr>
      <w:tr>
        <w:tc>
          <w:tcPr>
            <w:tcW w:type="dxa" w:w="4816"/>
            <w:tcMar>
              <w:top w:w="180" w:type="dxa"/>
              <w:start w:w="200" w:type="dxa"/>
              <w:bottom w:w="180" w:type="dxa"/>
              <w:end w:w="200" w:type="dxa"/>
            </w:tcMar>
            <w:vAlign w:val="center"/>
            <w:shd w:fill="EAF1F6"/>
          </w:tcPr>
          <w:p>
            <w:r>
              <w:t>框架</w:t>
            </w:r>
          </w:p>
        </w:tc>
        <w:tc>
          <w:tcPr>
            <w:tcW w:type="dxa" w:w="4816"/>
            <w:tcMar>
              <w:top w:w="180" w:type="dxa"/>
              <w:start w:w="200" w:type="dxa"/>
              <w:bottom w:w="180" w:type="dxa"/>
              <w:end w:w="200" w:type="dxa"/>
            </w:tcMar>
            <w:vAlign w:val="center"/>
          </w:tcPr>
          <w:p>
            <w:r>
              <w:t>PyTorch</w:t>
            </w:r>
          </w:p>
        </w:tc>
      </w:tr>
    </w:tbl>
    <w:p>
      <w:r>
        <w:br/>
      </w:r>
    </w:p>
    <w:p>
      <w:pPr>
        <w:jc w:val="center"/>
      </w:pPr>
      <w:r>
        <w:t>本报告实现一套可解释的 IF–THEN 识别器与一个端到端轻量 CNN，并从原理、流程、性能和应用边界进行比较。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动物图像在光照、姿态、遮挡和背景上差异明显。本作业围绕猫、狗、鹿和马四类目标，实现两种识别方法。第一种将颜色、边缘、纹理、中心与边界亮度差转化为符号事实，通过产生式规则正向链推理；第二种使用深度可分离卷积和残差连接学习图像特征。两者的核心差异是：产生式系统依赖人工选择特征与阈值，可以输出清晰推理链；CNN 通过数据自动获得多层表征，通常具有更好的复杂场景适应性，但需要训练数据和计算资源。</w:t>
      </w:r>
    </w:p>
    <w:p>
      <w:r>
        <w:t>关键词：产生式系统；动物识别；卷积神经网络；深度可分离卷积；可解释性</w:t>
      </w:r>
    </w:p>
    <w:p>
      <w:pPr>
        <w:pStyle w:val="Heading1"/>
      </w:pPr>
      <w:r>
        <w:t>一 问题定义与总体方案</w:t>
      </w:r>
    </w:p>
    <w:p>
      <w:r>
        <w:t>任务输入为一张 RGB 动物图像，输出为四类中的一类。数据采用 CIFAR-10 中的 cat、dog、deer 和 horse 子集。为了使比较具有可重复性，代码固定随机种子 2026，从原始训练集中划分 85% 训练数据和 15% 验证数据，原始测试集仅用于最终评估。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22854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thod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2854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1  两种识别方法的总体流程</w:t>
      </w:r>
    </w:p>
    <w:p>
      <w:pPr>
        <w:pStyle w:val="Heading1"/>
      </w:pPr>
      <w:r>
        <w:t>二 产生式动物识别方法</w:t>
      </w:r>
    </w:p>
    <w:p>
      <w:pPr>
        <w:pStyle w:val="Heading2"/>
      </w:pPr>
      <w:r>
        <w:t>二点一 基本原理</w:t>
      </w:r>
    </w:p>
    <w:p>
      <w:r>
        <w:t>产生式系统由规则库、工作记忆和推理机组成。每条规则写成「IF 条件集 THEN 结论」。系统先从图像中计算七个统计量，再根据阈值生成 warm_color、rough_texture 等事实。正向链从已知事实出发，反复触发所有前件已满足的规则，直到不再出现新事实。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统计量</w:t>
            </w:r>
          </w:p>
        </w:tc>
        <w:tc>
          <w:tcPr>
            <w:tcW w:type="dxa" w:w="3969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3118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RGB 均值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各通道像素均值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判断暖色、冷色及蓝色背景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边缘强度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水平与垂直灰度差的均值之和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近似表示轮廓与细节多少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纹理强度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灰度标准差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区分平滑与粗糙外观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中心对比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中心区均值减边界区均值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判断主体是否亮于背景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方向比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水平梯度与垂直梯度之比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粗略表示水平延展或细长结构</w:t>
            </w:r>
          </w:p>
        </w:tc>
      </w:tr>
    </w:tbl>
    <w:p>
      <w:pPr>
        <w:spacing w:after="0"/>
      </w:pPr>
    </w:p>
    <w:p>
      <w:pPr>
        <w:pStyle w:val="Heading2"/>
      </w:pPr>
      <w:r>
        <w:t>二点二 规则设计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134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</w:t>
            </w:r>
          </w:p>
        </w:tc>
        <w:tc>
          <w:tcPr>
            <w:tcW w:type="dxa" w:w="4819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35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R1</w:t>
            </w:r>
          </w:p>
        </w:tc>
        <w:tc>
          <w:tcPr>
            <w:tcW w:type="dxa" w:w="481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smooth_texture 且 horizontal_body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candidate_cat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R2</w:t>
            </w:r>
          </w:p>
        </w:tc>
        <w:tc>
          <w:tcPr>
            <w:tcW w:type="dxa" w:w="481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warm_color 且 slender_shape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candidate_dog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R3</w:t>
            </w:r>
          </w:p>
        </w:tc>
        <w:tc>
          <w:tcPr>
            <w:tcW w:type="dxa" w:w="481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blue_background 且 low_center_contrast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candidate_deer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R4</w:t>
            </w:r>
          </w:p>
        </w:tc>
        <w:tc>
          <w:tcPr>
            <w:tcW w:type="dxa" w:w="481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rough_texture 且 horizontal_body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candidate_horse</w:t>
            </w:r>
          </w:p>
        </w:tc>
      </w:tr>
      <w:tr>
        <w:tc>
          <w:tcPr>
            <w:tcW w:type="dxa" w:w="113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R5–R8</w:t>
            </w:r>
          </w:p>
        </w:tc>
        <w:tc>
          <w:tcPr>
            <w:tcW w:type="dxa" w:w="481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候选类别与二级特征同时满足</w:t>
            </w:r>
          </w:p>
        </w:tc>
        <w:tc>
          <w:tcPr>
            <w:tcW w:type="dxa" w:w="283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猫、狗、鹿或马</w:t>
            </w:r>
          </w:p>
        </w:tc>
      </w:tr>
    </w:tbl>
    <w:p>
      <w:pPr>
        <w:spacing w:after="0"/>
      </w:pPr>
    </w:p>
    <w:p>
      <w:r>
        <w:t>规则的两层结构使「候选类别」和「最终类别」分离，方便查看推理链。若没有规则得到最终类别，系统返回 unknown，而不强制选择一类。这是它与普通 Softmax 分类器的一个重要差异。</w:t>
      </w:r>
    </w:p>
    <w:p>
      <w:pPr>
        <w:pStyle w:val="Heading2"/>
      </w:pPr>
      <w:r>
        <w:t>二点三 核心代码</w:t>
      </w:r>
    </w:p>
    <w:p>
      <w:pPr>
        <w:pStyle w:val="NoSpacing"/>
        <w:ind w:left="340" w:right="227"/>
      </w:pPr>
      <w:r>
        <w:rPr>
          <w:rFonts w:ascii="Menlo" w:hAnsi="Menlo" w:eastAsia="Menlo"/>
          <w:color w:val="2D2D2D"/>
          <w:sz w:val="17"/>
        </w:rPr>
        <w:t>while changed:</w:t>
        <w:br/>
      </w:r>
      <w:r>
        <w:rPr>
          <w:rFonts w:ascii="Menlo" w:hAnsi="Menlo" w:eastAsia="Menlo"/>
          <w:color w:val="2D2D2D"/>
          <w:sz w:val="17"/>
        </w:rPr>
        <w:t xml:space="preserve">    changed = False</w:t>
        <w:br/>
      </w:r>
      <w:r>
        <w:rPr>
          <w:rFonts w:ascii="Menlo" w:hAnsi="Menlo" w:eastAsia="Menlo"/>
          <w:color w:val="2D2D2D"/>
          <w:sz w:val="17"/>
        </w:rPr>
        <w:t xml:space="preserve">    for rule in RULES:</w:t>
        <w:br/>
      </w:r>
      <w:r>
        <w:rPr>
          <w:rFonts w:ascii="Menlo" w:hAnsi="Menlo" w:eastAsia="Menlo"/>
          <w:color w:val="2D2D2D"/>
          <w:sz w:val="17"/>
        </w:rPr>
        <w:t xml:space="preserve">        if rule.conditions &lt;= memory and rule.conclusion not in memory:</w:t>
        <w:br/>
      </w:r>
      <w:r>
        <w:rPr>
          <w:rFonts w:ascii="Menlo" w:hAnsi="Menlo" w:eastAsia="Menlo"/>
          <w:color w:val="2D2D2D"/>
          <w:sz w:val="17"/>
        </w:rPr>
        <w:t xml:space="preserve">            memory.add(rule.conclusion)</w:t>
        <w:br/>
      </w:r>
      <w:r>
        <w:rPr>
          <w:rFonts w:ascii="Menlo" w:hAnsi="Menlo" w:eastAsia="Menlo"/>
          <w:color w:val="2D2D2D"/>
          <w:sz w:val="17"/>
        </w:rPr>
        <w:t xml:space="preserve">            trace.append({"rule": rule.name, "then": rule.conclusion})</w:t>
        <w:br/>
      </w:r>
      <w:r>
        <w:rPr>
          <w:rFonts w:ascii="Menlo" w:hAnsi="Menlo" w:eastAsia="Menlo"/>
          <w:color w:val="2D2D2D"/>
          <w:sz w:val="17"/>
        </w:rPr>
        <w:t xml:space="preserve">            changed = True</w:t>
        <w:br/>
      </w:r>
    </w:p>
    <w:p>
      <w:r>
        <w:t>代码使用集合包含关系检查前件，每次触发都保存规则名和结论，因此可以直接输出推理过程。</w:t>
      </w:r>
    </w:p>
    <w:p>
      <w:pPr>
        <w:pStyle w:val="Heading1"/>
      </w:pPr>
      <w:r>
        <w:t>三 基于轻量 CNN 的动物识别</w:t>
      </w:r>
    </w:p>
    <w:p>
      <w:pPr>
        <w:pStyle w:val="Heading2"/>
      </w:pPr>
      <w:r>
        <w:t>三点一 模型结构</w:t>
      </w:r>
    </w:p>
    <w:p>
      <w:r>
        <w:t>卷积神经网络通过可学习卷积核从局部像素模式中逐级构建边缘、纹理、部件和类别表征。本作业不使用 VGG 那样的大量普通卷积，而采用「逐通道 3×3 卷积 + 1×1 逐点卷积」。这种深度可分离卷积能降低参数量和计算量。残差捷径把输入与卷积分支相加，减少深层网络的优化困难。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916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916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2  轻量 CNN 的层级结构</w:t>
      </w:r>
    </w:p>
    <w:p>
      <w:pPr>
        <w:pStyle w:val="Heading2"/>
      </w:pPr>
      <w:r>
        <w:t>三点二 数据预处理</w:t>
      </w:r>
    </w:p>
    <w:p>
      <w:r>
        <w:t>训练阶段采用随机填充裁剪、水平翻转和轻度颜色抖动，提高对位置、朝向和光照变化的适应性。验证和测试阶段不使用随机增强，只执行归一化，以保证结果稳定。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97880" cy="167372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ampl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16737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图 3  四类低分辨率动物图像示例</w:t>
      </w:r>
    </w:p>
    <w:p>
      <w:pPr>
        <w:pStyle w:val="Heading2"/>
      </w:pPr>
      <w:r>
        <w:t>三点三 训练策略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3118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设置</w:t>
            </w:r>
          </w:p>
        </w:tc>
        <w:tc>
          <w:tcPr>
            <w:tcW w:type="dxa" w:w="3969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原因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损失函数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CrossEntropyLoss，label smoothing=0.05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抑制过度自信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优化器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AdamW，lr=0.002，weight decay=1e-4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训练稳定且具有权重正则化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学习率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CosineAnnealingLR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后期平滑降低学习率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模型选择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验证准确率最高的权重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测试集不参与选择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早停</w:t>
            </w:r>
          </w:p>
        </w:tc>
        <w:tc>
          <w:tcPr>
            <w:tcW w:type="dxa" w:w="311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连续 5 轮无改善</w:t>
            </w:r>
          </w:p>
        </w:tc>
        <w:tc>
          <w:tcPr>
            <w:tcW w:type="dxa" w:w="3969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减少过拟合和无效计算</w:t>
            </w:r>
          </w:p>
        </w:tc>
      </w:tr>
    </w:tbl>
    <w:p>
      <w:pPr>
        <w:spacing w:after="0"/>
      </w:pPr>
    </w:p>
    <w:p>
      <w:pPr>
        <w:pStyle w:val="Heading1"/>
      </w:pPr>
      <w:r>
        <w:t>四 实验方法与结果记录</w:t>
      </w:r>
    </w:p>
    <w:p>
      <w:pPr>
        <w:pStyle w:val="Heading2"/>
      </w:pPr>
      <w:r>
        <w:t>四点一 评价指标</w:t>
      </w:r>
    </w:p>
    <w:p>
      <w:r>
        <w:t>分类结果建议同时报告总体准确率、各类召回率、宏平均 F1 值和混淆矩阵。准确率反映整体正确比例；召回率表示某类真实样本被找回的比例；宏 F1 对每个类别等权处理，不会被大类别主导。</w:t>
      </w:r>
    </w:p>
    <w:p>
      <w:pPr>
        <w:pStyle w:val="Heading2"/>
      </w:pPr>
      <w:r>
        <w:t>四点二 可复现结果的记录方式</w:t>
      </w:r>
    </w:p>
    <w:p>
      <w:r>
        <w:t>为避免把未实际运行的数值写入报告，本提交不伪造 CNN 准确率。运行 `python code/train.py` 后，脚本会自动生成 `results/history.csv`、`results/metrics.json` 和 `results/best_model.pt`。评估时应将下表的「运行后填入」替换为 metrics.json 中的实际值。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6"/>
        <w:gridCol w:w="1926"/>
        <w:gridCol w:w="1926"/>
        <w:gridCol w:w="1926"/>
        <w:gridCol w:w="1926"/>
      </w:tblGrid>
      <w:tr>
        <w:trPr>
          <w:tblHeader w:val="true"/>
        </w:trPr>
        <w:tc>
          <w:tcPr>
            <w:tcW w:type="dxa" w:w="1701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方法</w:t>
            </w:r>
          </w:p>
        </w:tc>
        <w:tc>
          <w:tcPr>
            <w:tcW w:type="dxa" w:w="1814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准确率</w:t>
            </w:r>
          </w:p>
        </w:tc>
        <w:tc>
          <w:tcPr>
            <w:tcW w:type="dxa" w:w="2041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可解释输出</w:t>
            </w:r>
          </w:p>
        </w:tc>
        <w:tc>
          <w:tcPr>
            <w:tcW w:type="dxa" w:w="1928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训练需求</w:t>
            </w:r>
          </w:p>
        </w:tc>
        <w:tc>
          <w:tcPr>
            <w:tcW w:type="dxa" w:w="2381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局限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产生式系统</w:t>
            </w:r>
          </w:p>
        </w:tc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需在完整测试集评估</w:t>
            </w:r>
          </w:p>
        </w:tc>
        <w:tc>
          <w:tcPr>
            <w:tcW w:type="dxa" w:w="204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事实与规则链</w:t>
            </w:r>
          </w:p>
        </w:tc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无梯度训练</w:t>
            </w:r>
          </w:p>
        </w:tc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阈值对背景敏感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AnimalLiteNet</w:t>
            </w:r>
          </w:p>
        </w:tc>
        <w:tc>
          <w:tcPr>
            <w:tcW w:type="dxa" w:w="181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metrics.json 运行后填入</w:t>
            </w:r>
          </w:p>
        </w:tc>
        <w:tc>
          <w:tcPr>
            <w:tcW w:type="dxa" w:w="204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类别概率</w:t>
            </w:r>
          </w:p>
        </w:tc>
        <w:tc>
          <w:tcPr>
            <w:tcW w:type="dxa" w:w="1928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需要数据与迭代训练</w:t>
            </w:r>
          </w:p>
        </w:tc>
        <w:tc>
          <w:tcPr>
            <w:tcW w:type="dxa" w:w="238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决策过程不直观</w:t>
            </w:r>
          </w:p>
        </w:tc>
      </w:tr>
    </w:tbl>
    <w:p>
      <w:pPr>
        <w:spacing w:after="0"/>
      </w:pPr>
    </w:p>
    <w:p>
      <w:pPr>
        <w:pStyle w:val="Heading2"/>
      </w:pPr>
      <w:r>
        <w:t>四点三 附带样例的规则演示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rPr>
          <w:tblHeader w:val="true"/>
        </w:trPr>
        <w:tc>
          <w:tcPr>
            <w:tcW w:type="dxa" w:w="1304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样例</w:t>
            </w:r>
          </w:p>
        </w:tc>
        <w:tc>
          <w:tcPr>
            <w:tcW w:type="dxa" w:w="1701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规则结果</w:t>
            </w:r>
          </w:p>
        </w:tc>
        <w:tc>
          <w:tcPr>
            <w:tcW w:type="dxa" w:w="3572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触发规则</w:t>
            </w:r>
          </w:p>
        </w:tc>
        <w:tc>
          <w:tcPr>
            <w:tcW w:type="dxa" w:w="1871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</w:tr>
      <w:tr>
        <w:tc>
          <w:tcPr>
            <w:tcW w:type="dxa" w:w="1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猫</w:t>
            </w:r>
          </w:p>
        </w:tc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猫</w:t>
            </w:r>
          </w:p>
        </w:tc>
        <w:tc>
          <w:tcPr>
            <w:tcW w:type="dxa" w:w="35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R1→R5</w:t>
            </w:r>
          </w:p>
        </w:tc>
        <w:tc>
          <w:tcPr>
            <w:tcW w:type="dxa" w:w="18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正确</w:t>
            </w:r>
          </w:p>
        </w:tc>
      </w:tr>
      <w:tr>
        <w:tc>
          <w:tcPr>
            <w:tcW w:type="dxa" w:w="1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狗</w:t>
            </w:r>
          </w:p>
        </w:tc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狗</w:t>
            </w:r>
          </w:p>
        </w:tc>
        <w:tc>
          <w:tcPr>
            <w:tcW w:type="dxa" w:w="35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R2→R6→R9</w:t>
            </w:r>
          </w:p>
        </w:tc>
        <w:tc>
          <w:tcPr>
            <w:tcW w:type="dxa" w:w="18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正确</w:t>
            </w:r>
          </w:p>
        </w:tc>
      </w:tr>
      <w:tr>
        <w:tc>
          <w:tcPr>
            <w:tcW w:type="dxa" w:w="1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鹿</w:t>
            </w:r>
          </w:p>
        </w:tc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鹿</w:t>
            </w:r>
          </w:p>
        </w:tc>
        <w:tc>
          <w:tcPr>
            <w:tcW w:type="dxa" w:w="35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R1→R3→R7</w:t>
            </w:r>
          </w:p>
        </w:tc>
        <w:tc>
          <w:tcPr>
            <w:tcW w:type="dxa" w:w="18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正确</w:t>
            </w:r>
          </w:p>
        </w:tc>
      </w:tr>
      <w:tr>
        <w:tc>
          <w:tcPr>
            <w:tcW w:type="dxa" w:w="1304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马</w:t>
            </w:r>
          </w:p>
        </w:tc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马</w:t>
            </w:r>
          </w:p>
        </w:tc>
        <w:tc>
          <w:tcPr>
            <w:tcW w:type="dxa" w:w="357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R4→R8</w:t>
            </w:r>
          </w:p>
        </w:tc>
        <w:tc>
          <w:tcPr>
            <w:tcW w:type="dxa" w:w="187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正确</w:t>
            </w:r>
          </w:p>
        </w:tc>
      </w:tr>
    </w:tbl>
    <w:p>
      <w:pPr>
        <w:spacing w:after="0"/>
      </w:pPr>
    </w:p>
    <w:p>
      <w:r>
        <w:t>这四张图只是代码功能演示，不能代替完整测试集上的统计评估。产生式系统的优势是每个结论都可以追溯到事实和规则；同时，单张图的统计阈值容易受背景影响，因此必须用大量样本验证。</w:t>
      </w:r>
    </w:p>
    <w:p>
      <w:pPr>
        <w:pStyle w:val="Heading1"/>
      </w:pPr>
      <w:r>
        <w:t>五 两种方法的对比分析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rPr>
          <w:tblHeader w:val="true"/>
        </w:trPr>
        <w:tc>
          <w:tcPr>
            <w:tcW w:type="dxa" w:w="1701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比较维度</w:t>
            </w:r>
          </w:p>
        </w:tc>
        <w:tc>
          <w:tcPr>
            <w:tcW w:type="dxa" w:w="3515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产生式系统</w:t>
            </w:r>
          </w:p>
        </w:tc>
        <w:tc>
          <w:tcPr>
            <w:tcW w:type="dxa" w:w="3515"/>
            <w:shd w:fill="315B7D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轻量 CNN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知识来源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人工设计特征、阈值和规则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从标注数据中自动学习参数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表征能力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主要是低阶统计特征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可形成从边缘到语义部件的层级表征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可解释性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高，可显示完整规则链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中等或较低，通常需要 Grad-CAM 等辅助工具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数据与计算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数据要求低，推理快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训练需较多数据和算力，训练后推理较快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  <w:jc w:val="center"/>
            </w:pPr>
            <w:r>
              <w:rPr>
                <w:sz w:val="19"/>
              </w:rPr>
              <w:t>维护方式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增删规则与调整阈值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/>
            </w:pPr>
            <w:r>
              <w:rPr>
                <w:sz w:val="19"/>
              </w:rPr>
              <w:t>补充数据、调参并重新训练</w:t>
            </w:r>
          </w:p>
        </w:tc>
      </w:tr>
      <w:tr>
        <w:tc>
          <w:tcPr>
            <w:tcW w:type="dxa" w:w="1701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  <w:jc w:val="center"/>
            </w:pPr>
            <w:r>
              <w:rPr>
                <w:sz w:val="19"/>
              </w:rPr>
              <w:t>复杂场景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容易出现规则爆炸和冲突</w:t>
            </w:r>
          </w:p>
        </w:tc>
        <w:tc>
          <w:tcPr>
            <w:tcW w:type="dxa" w:w="3515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3F7FA"/>
          </w:tcPr>
          <w:p>
            <w:pPr>
              <w:spacing w:after="0"/>
            </w:pPr>
            <w:r>
              <w:rPr>
                <w:sz w:val="19"/>
              </w:rPr>
              <w:t>对姿态、背景和纹理变化更有弹性</w:t>
            </w:r>
          </w:p>
        </w:tc>
      </w:tr>
    </w:tbl>
    <w:p>
      <w:pPr>
        <w:spacing w:after="0"/>
      </w:pPr>
    </w:p>
    <w:p>
      <w:r>
        <w:t>两种方法不是简单的「旧方法与新方法」关系。当规则可被专家准确表达、数据稀少或需要审核每个决策时，产生式系统仍具有价值。当图像变化较大且有足够数据时，CNN 更合适。在实际系统中，可以让 CNN 负责图像感知，再用规则系统表达业务约束、风险判断和拒识逻辑。</w:t>
      </w:r>
    </w:p>
    <w:p>
      <w:pPr>
        <w:pStyle w:val="Heading1"/>
      </w:pPr>
      <w:r>
        <w:t>六 实现步骤与运行说明</w:t>
      </w:r>
    </w:p>
    <w:p>
      <w:pPr>
        <w:pStyle w:val="ListNumber"/>
      </w:pPr>
      <w:r>
        <w:t>安装 Python 3.10 或更高版本，在作业目录中创建虚拟环境并执行 pip install -r requirements.txt。</w:t>
      </w:r>
    </w:p>
    <w:p>
      <w:pPr>
        <w:pStyle w:val="ListNumber"/>
      </w:pPr>
      <w:r>
        <w:t>运行 python code/expert_system.py examples/cat.png，查看图像统计、初始事实、规则链和结论。</w:t>
      </w:r>
    </w:p>
    <w:p>
      <w:pPr>
        <w:pStyle w:val="ListNumber"/>
      </w:pPr>
      <w:r>
        <w:t>运行 python code/train.py --epochs 20 --batch-size 128。首次会下载 CIFAR-10，最优权重保存为 results/best_model.pt。</w:t>
      </w:r>
    </w:p>
    <w:p>
      <w:pPr>
        <w:pStyle w:val="ListNumber"/>
      </w:pPr>
      <w:r>
        <w:t>运行 python code/predict.py examples/dog.png --weights results/best_model.pt，对同一张图比较规则结论和 CNN 概率。</w:t>
      </w:r>
    </w:p>
    <w:p>
      <w:pPr>
        <w:pStyle w:val="ListNumber"/>
      </w:pPr>
      <w:r>
        <w:t>用完整测试集统计混淆矩阵和分类别召回率，并把实际环境、随机种子和软件版本一并记录。</w:t>
      </w:r>
    </w:p>
    <w:p>
      <w:pPr>
        <w:pStyle w:val="Heading1"/>
      </w:pPr>
      <w:r>
        <w:t>七 局限与改进方向</w:t>
      </w:r>
    </w:p>
    <w:p>
      <w:r>
        <w:t>第一，CIFAR-10 图像只有 32×32 像素，与手机拍摄或监控图像存在显著域差异；第二，四类封闭集设定不能处理未知动物，CNN 即使面对集外图像也会给出四类概率；第三，目前规则使用全图统计量，未先定位动物主体。可以通过目标检测后再分类、引入开放集拒识、扩充真实场景数据、使用预训练模型以及进行温度缩放等置信度校准来改进。</w:t>
      </w:r>
    </w:p>
    <w:p>
      <w:pPr>
        <w:pStyle w:val="Heading1"/>
      </w:pPr>
      <w:r>
        <w:t>八 结论</w:t>
      </w:r>
    </w:p>
    <w:p>
      <w:r>
        <w:t>本作业完成了一套可运行的产生式动物识别器与一个轻量 CNN 分类器。产生式系统展示了「特征—事实—规则—结论」的显式推理，便于理解和修改；CNN 通过深度可分离卷积学习更灵活的图像表征。方法选择应由数据规模、计算条件、准确性目标和解释性要求共同决定。</w:t>
      </w:r>
    </w:p>
    <w:p>
      <w:pPr>
        <w:pStyle w:val="Heading1"/>
      </w:pPr>
      <w:r>
        <w:t>参考文献</w:t>
      </w:r>
    </w:p>
    <w:p>
      <w:r>
        <w:t>[1] Krizhevsky A. Learning Multiple Layers of Features from Tiny Images. 2009.</w:t>
      </w:r>
    </w:p>
    <w:p>
      <w:r>
        <w:t>[2] LeCun Y, Bengio Y, Hinton G. Deep learning. Nature, 2015, 521: 436–444.</w:t>
      </w:r>
    </w:p>
    <w:p>
      <w:r>
        <w:t>[3] He K, Zhang X, Ren S, Sun J. Deep Residual Learning for Image Recognition. CVPR, 2016.</w:t>
      </w:r>
    </w:p>
    <w:p>
      <w:r>
        <w:t>[4] Howard A G, et al. MobileNets: Efficient Convolutional Neural Networks for Mobile Vision Applications. arXiv:1704.04861, 2017.</w:t>
      </w:r>
    </w:p>
    <w:p>
      <w:r>
        <w:t>[5] PyTorch Documentation. https://pytorch.org/docs/stable/</w:t>
      </w:r>
    </w:p>
    <w:p>
      <w:r>
        <w:t>[6] CIFAR-10 Dataset. https://www.cs.toronto.edu/~kriz/cifar.html</w:t>
      </w:r>
    </w:p>
    <w:sectPr w:rsidR="00FC693F" w:rsidRPr="0006063C" w:rsidSect="00034616">
      <w:footerReference w:type="default" r:id="rId12"/>
      <w:pgSz w:w="12240" w:h="15840"/>
      <w:pgMar w:top="1247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徐天一  ·  动物识别课程作业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20"/>
    </w:pPr>
    <w:rPr>
      <w:rFonts w:ascii="STHeiti" w:hAnsi="STHeiti" w:eastAsia="STHeit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STHeiti" w:hAnsi="STHeiti" w:eastAsia="STHeit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</w:pPr>
    <w:rPr>
      <w:rFonts w:asciiTheme="majorHAnsi" w:eastAsiaTheme="majorEastAsia" w:hAnsiTheme="majorHAnsi" w:cstheme="majorBidi" w:ascii="STHeiti" w:hAnsi="STHeiti" w:eastAsia="STHeit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