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A2D82" w14:textId="146C6837" w:rsidR="00653633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政策计算器功能需求说明</w:t>
      </w:r>
    </w:p>
    <w:p w14:paraId="6490CFEE" w14:textId="77777777" w:rsidR="00653633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一、需求总则</w:t>
      </w:r>
      <w:bookmarkEnd w:id="0"/>
    </w:p>
    <w:p w14:paraId="2285D978" w14:textId="77777777" w:rsidR="00653633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需求背景</w:t>
      </w:r>
      <w:bookmarkEnd w:id="1"/>
    </w:p>
    <w:p w14:paraId="03F49BAD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为实现就业政策精准匹配与红利精准测算，依托多维</w:t>
      </w:r>
      <w:proofErr w:type="gramStart"/>
      <w:r>
        <w:rPr>
          <w:rFonts w:ascii="Arial" w:eastAsia="等线" w:hAnsi="Arial" w:cs="Arial"/>
        </w:rPr>
        <w:t>度数据</w:t>
      </w:r>
      <w:proofErr w:type="gramEnd"/>
      <w:r>
        <w:rPr>
          <w:rFonts w:ascii="Arial" w:eastAsia="等线" w:hAnsi="Arial" w:cs="Arial"/>
        </w:rPr>
        <w:t>建模与算法引擎，构建智能化政策匹配推演工具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</w:rPr>
        <w:t>政策计算器，整合政策文件库、服务事项库与用户特征标签，自动拆解政策条款、构建关联网络，结合大模型分析能力，为个人与企业精准计算可享受的政策红利，同时支持政府量化评估政策实施效果，实现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精准匹配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效果追踪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全链路智能化管理，特在人力资源服务旗舰</w:t>
      </w:r>
      <w:proofErr w:type="gramStart"/>
      <w:r>
        <w:rPr>
          <w:rFonts w:ascii="Arial" w:eastAsia="等线" w:hAnsi="Arial" w:cs="Arial"/>
        </w:rPr>
        <w:t>店系统</w:t>
      </w:r>
      <w:proofErr w:type="gramEnd"/>
      <w:r>
        <w:rPr>
          <w:rFonts w:ascii="Arial" w:eastAsia="等线" w:hAnsi="Arial" w:cs="Arial"/>
        </w:rPr>
        <w:t>中新增政策计算器模块，为后续原型设计提供明确、可落地的功能依据。</w:t>
      </w:r>
    </w:p>
    <w:p w14:paraId="5A04EF79" w14:textId="77777777" w:rsidR="00653633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核心目标</w:t>
      </w:r>
      <w:bookmarkEnd w:id="2"/>
    </w:p>
    <w:p w14:paraId="0A63D492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构建智能化政策计算器，依托数据建模与算法引擎，实现政策与个人、企业的精准匹配；</w:t>
      </w:r>
    </w:p>
    <w:p w14:paraId="32DE8FD3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自动拆解政策条款，结合用户特征标签，精准计算个人与企业可享受的就业补贴、培训资助、创业扶持等政策红利；</w:t>
      </w:r>
    </w:p>
    <w:p w14:paraId="1F4060A1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构建政策</w:t>
      </w:r>
      <w:proofErr w:type="gramStart"/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服务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对象</w:t>
      </w:r>
      <w:proofErr w:type="gramEnd"/>
      <w:r>
        <w:rPr>
          <w:rFonts w:ascii="Arial" w:eastAsia="等线" w:hAnsi="Arial" w:cs="Arial"/>
        </w:rPr>
        <w:t>关联网络，提升政策匹配效率与精准度，推动政策红利直达快享；</w:t>
      </w:r>
    </w:p>
    <w:p w14:paraId="03C7C534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支持政府从政策覆盖率、受益群体画像等维度，量化评估政策实施效果，实现政策全链路智能化管理。</w:t>
      </w:r>
    </w:p>
    <w:p w14:paraId="21E4FEA9" w14:textId="77777777" w:rsidR="00653633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适用范围</w:t>
      </w:r>
      <w:bookmarkEnd w:id="3"/>
    </w:p>
    <w:p w14:paraId="690A57A8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本模块</w:t>
      </w:r>
      <w:proofErr w:type="gramStart"/>
      <w:r>
        <w:rPr>
          <w:rFonts w:ascii="Arial" w:eastAsia="等线" w:hAnsi="Arial" w:cs="Arial"/>
        </w:rPr>
        <w:t>适用于人社部门</w:t>
      </w:r>
      <w:proofErr w:type="gramEnd"/>
      <w:r>
        <w:rPr>
          <w:rFonts w:ascii="Arial" w:eastAsia="等线" w:hAnsi="Arial" w:cs="Arial"/>
        </w:rPr>
        <w:t>、经营性人力资源服务机构、用工企业、就业个人四类主体，覆盖政策库管理、政策拆解、精准匹配、红利测算、效果评估等</w:t>
      </w:r>
      <w:proofErr w:type="gramStart"/>
      <w:r>
        <w:rPr>
          <w:rFonts w:ascii="Arial" w:eastAsia="等线" w:hAnsi="Arial" w:cs="Arial"/>
        </w:rPr>
        <w:t>全业务</w:t>
      </w:r>
      <w:proofErr w:type="gramEnd"/>
      <w:r>
        <w:rPr>
          <w:rFonts w:ascii="Arial" w:eastAsia="等线" w:hAnsi="Arial" w:cs="Arial"/>
        </w:rPr>
        <w:t>场景，可直接融入原有系统，用于原型设计、开发落地及后期运维，与系统现有就业人员画像、政策咨询、</w:t>
      </w:r>
      <w:proofErr w:type="gramStart"/>
      <w:r>
        <w:rPr>
          <w:rFonts w:ascii="Arial" w:eastAsia="等线" w:hAnsi="Arial" w:cs="Arial"/>
        </w:rPr>
        <w:t>稳就业</w:t>
      </w:r>
      <w:proofErr w:type="gramEnd"/>
      <w:r>
        <w:rPr>
          <w:rFonts w:ascii="Arial" w:eastAsia="等线" w:hAnsi="Arial" w:cs="Arial"/>
        </w:rPr>
        <w:t>监测等模块衔接适配。</w:t>
      </w:r>
    </w:p>
    <w:p w14:paraId="4CD1C60F" w14:textId="77777777" w:rsidR="00653633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设计原则</w:t>
      </w:r>
      <w:bookmarkEnd w:id="4"/>
    </w:p>
    <w:p w14:paraId="26A81B39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逻辑严谨：从政策库构建、条款拆解、精准匹配到红利测算、效果评估形成闭环，与系统现有模块衔接顺畅；</w:t>
      </w:r>
    </w:p>
    <w:p w14:paraId="1A291128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• </w:t>
      </w:r>
      <w:r>
        <w:rPr>
          <w:rFonts w:ascii="Arial" w:eastAsia="等线" w:hAnsi="Arial" w:cs="Arial"/>
        </w:rPr>
        <w:t>精准高效：依托知识图谱、大模型分析能力，确保政策匹配精准、红利测算无误，支持快速查询、实时推演；</w:t>
      </w:r>
    </w:p>
    <w:p w14:paraId="3483EEE5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实用性强：贴合四类主体核心需求，聚焦政策红利测算、政策评估等核心场景，功能可落地、易操作；</w:t>
      </w:r>
    </w:p>
    <w:p w14:paraId="447085FB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动态适配：支持政策库实时更新、算法模型优化，适配政策调整与用户需求变化，确保工具时效性。</w:t>
      </w:r>
    </w:p>
    <w:p w14:paraId="2BD0D044" w14:textId="77777777" w:rsidR="00653633" w:rsidRDefault="00000000">
      <w:pPr>
        <w:spacing w:before="380" w:after="140" w:line="288" w:lineRule="auto"/>
        <w:outlineLvl w:val="0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6"/>
        </w:rPr>
        <w:t>二、核心功能需求（按业务模块划分）</w:t>
      </w:r>
      <w:bookmarkEnd w:id="5"/>
    </w:p>
    <w:p w14:paraId="04D291A1" w14:textId="3C83BA15" w:rsidR="00653633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政策计算器管理</w:t>
      </w:r>
      <w:bookmarkEnd w:id="6"/>
    </w:p>
    <w:p w14:paraId="1D29878F" w14:textId="7EC2DFC7" w:rsidR="00653633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2.9.1</w:t>
      </w:r>
      <w:r>
        <w:rPr>
          <w:rFonts w:ascii="Arial" w:eastAsia="等线" w:hAnsi="Arial" w:cs="Arial"/>
          <w:b/>
          <w:sz w:val="30"/>
        </w:rPr>
        <w:t>基础数据库构建与管理</w:t>
      </w:r>
      <w:bookmarkEnd w:id="7"/>
    </w:p>
    <w:p w14:paraId="5D424A05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政策文件库：整合各类就业相关政策文件，涵盖就业补贴、培训资助、创业扶持等类别，明确政策条款、适用条件、申请标准、补贴金额等核心信息，支持政策分类归档；</w:t>
      </w:r>
    </w:p>
    <w:p w14:paraId="531E902F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服务事项库：关联政策对应的服务事项，明确事项办理流程、所需材料、办理时限等内容，实现政策与服务事项精准对接；</w:t>
      </w:r>
    </w:p>
    <w:p w14:paraId="568E4A44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用户特征标签关联：对接系统现有就业人员画像、企业信息等模块，提取个人、企业特征标签，为政策匹配提供数据支撑；</w:t>
      </w:r>
    </w:p>
    <w:p w14:paraId="2BC401D3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数据库更新：支持</w:t>
      </w:r>
      <w:proofErr w:type="gramStart"/>
      <w:r>
        <w:rPr>
          <w:rFonts w:ascii="Arial" w:eastAsia="等线" w:hAnsi="Arial" w:cs="Arial"/>
        </w:rPr>
        <w:t>人社部门手动上</w:t>
      </w:r>
      <w:proofErr w:type="gramEnd"/>
      <w:r>
        <w:rPr>
          <w:rFonts w:ascii="Arial" w:eastAsia="等线" w:hAnsi="Arial" w:cs="Arial"/>
        </w:rPr>
        <w:t>传、更新政策文件与服务事项，实现政策库、服务事项库实时同步，适配政策调整。</w:t>
      </w:r>
    </w:p>
    <w:p w14:paraId="1986BD71" w14:textId="4C77913E" w:rsidR="00653633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2.9.2 </w:t>
      </w:r>
      <w:r>
        <w:rPr>
          <w:rFonts w:ascii="Arial" w:eastAsia="等线" w:hAnsi="Arial" w:cs="Arial"/>
          <w:b/>
          <w:sz w:val="30"/>
        </w:rPr>
        <w:t>政策条款与关联网络</w:t>
      </w:r>
      <w:bookmarkEnd w:id="8"/>
      <w:r w:rsidR="00F16076">
        <w:rPr>
          <w:rFonts w:ascii="Arial" w:eastAsia="等线" w:hAnsi="Arial" w:cs="Arial"/>
          <w:b/>
          <w:sz w:val="30"/>
        </w:rPr>
        <w:t>管理</w:t>
      </w:r>
    </w:p>
    <w:p w14:paraId="611E5DF5" w14:textId="23569AA6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政策条款拆解：运用知识图谱技术，自动拆解政策文件中的核心条款，提取适用对象、申请条件、补贴标准、限制条件等关键信息，形成标准化条款数据；</w:t>
      </w:r>
    </w:p>
    <w:p w14:paraId="65076BE6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关联网络构建：构建政策</w:t>
      </w:r>
      <w:proofErr w:type="gramStart"/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服务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对象</w:t>
      </w:r>
      <w:proofErr w:type="gramEnd"/>
      <w:r>
        <w:rPr>
          <w:rFonts w:ascii="Arial" w:eastAsia="等线" w:hAnsi="Arial" w:cs="Arial"/>
        </w:rPr>
        <w:t>关联网络，实现政策条款与服务事项、用户特征标签的精准关联，明确政策适配逻辑；</w:t>
      </w:r>
    </w:p>
    <w:p w14:paraId="68C345F9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条款检索与查看：</w:t>
      </w:r>
      <w:proofErr w:type="gramStart"/>
      <w:r>
        <w:rPr>
          <w:rFonts w:ascii="Arial" w:eastAsia="等线" w:hAnsi="Arial" w:cs="Arial"/>
        </w:rPr>
        <w:t>支持人社部门</w:t>
      </w:r>
      <w:proofErr w:type="gramEnd"/>
      <w:r>
        <w:rPr>
          <w:rFonts w:ascii="Arial" w:eastAsia="等线" w:hAnsi="Arial" w:cs="Arial"/>
        </w:rPr>
        <w:t>、机构、企业、个人按关键词、政策类型、适用对象等条件，检索政策条款，查看详细内容与关联信息；</w:t>
      </w:r>
    </w:p>
    <w:p w14:paraId="26603F1F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关联关系优化：根据政策实施反馈与用户需求，动态优化关联网络，提升政策匹配精准度。</w:t>
      </w:r>
    </w:p>
    <w:p w14:paraId="55623DAF" w14:textId="3A220B6C" w:rsidR="00653633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2.9.3 </w:t>
      </w:r>
      <w:r>
        <w:rPr>
          <w:rFonts w:ascii="Arial" w:eastAsia="等线" w:hAnsi="Arial" w:cs="Arial"/>
          <w:b/>
          <w:sz w:val="30"/>
        </w:rPr>
        <w:t>政策匹配与红利测算</w:t>
      </w:r>
      <w:bookmarkEnd w:id="9"/>
    </w:p>
    <w:p w14:paraId="34E54FF8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• </w:t>
      </w:r>
      <w:r>
        <w:rPr>
          <w:rFonts w:ascii="Arial" w:eastAsia="等线" w:hAnsi="Arial" w:cs="Arial"/>
        </w:rPr>
        <w:t>用户信息录入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同步：支持个人、企业手动录入核心信息，或自动同步系统已有的个人画像、企业信息，减少重复录入；</w:t>
      </w:r>
    </w:p>
    <w:p w14:paraId="5C39BE6D" w14:textId="7F95758B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智能匹配</w:t>
      </w:r>
      <w:r w:rsidR="0095269D">
        <w:rPr>
          <w:rFonts w:ascii="Arial" w:eastAsia="等线" w:hAnsi="Arial" w:cs="Arial" w:hint="eastAsia"/>
        </w:rPr>
        <w:t>政策</w:t>
      </w:r>
      <w:r>
        <w:rPr>
          <w:rFonts w:ascii="Arial" w:eastAsia="等线" w:hAnsi="Arial" w:cs="Arial"/>
        </w:rPr>
        <w:t>：结合大模型分析能力，根据用户特征标签与政策条款，自动匹配适配的政策，标注匹配依据与适配度；</w:t>
      </w:r>
    </w:p>
    <w:p w14:paraId="2E4B3391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政策红利精准测算：针对匹配成功的政策，自动计算个人、企业可享受的红利金额（如补贴金额、资助额度），明确测算依据、计算逻辑；</w:t>
      </w:r>
    </w:p>
    <w:p w14:paraId="1605FE98" w14:textId="77777777" w:rsidR="00653633" w:rsidRDefault="00000000">
      <w:pPr>
        <w:spacing w:before="120" w:after="120" w:line="288" w:lineRule="auto"/>
        <w:rPr>
          <w:rFonts w:ascii="Arial" w:eastAsia="等线" w:hAnsi="Arial" w:cs="Arial"/>
        </w:rPr>
      </w:pPr>
      <w:bookmarkStart w:id="10" w:name="OLE_LINK68"/>
      <w:r>
        <w:rPr>
          <w:rFonts w:ascii="Arial" w:eastAsia="等线" w:hAnsi="Arial" w:cs="Arial"/>
        </w:rPr>
        <w:t xml:space="preserve">• </w:t>
      </w:r>
      <w:bookmarkEnd w:id="10"/>
      <w:r>
        <w:rPr>
          <w:rFonts w:ascii="Arial" w:eastAsia="等线" w:hAnsi="Arial" w:cs="Arial"/>
        </w:rPr>
        <w:t>测算结果展示：直观展示适配政策清单、红利金额、申请条件、办理流程，支持打印、导出测算结果，为用户申请政策提供指引。</w:t>
      </w:r>
    </w:p>
    <w:p w14:paraId="7903ACF4" w14:textId="74D0DD11" w:rsidR="0050098E" w:rsidRPr="0050098E" w:rsidRDefault="0050098E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•</w:t>
      </w:r>
      <w:r>
        <w:rPr>
          <w:rFonts w:ascii="Arial" w:eastAsia="等线" w:hAnsi="Arial" w:cs="Arial" w:hint="eastAsia"/>
        </w:rPr>
        <w:t xml:space="preserve"> </w:t>
      </w:r>
      <w:r w:rsidR="002C6CE5">
        <w:rPr>
          <w:rFonts w:ascii="Arial" w:eastAsia="等线" w:hAnsi="Arial" w:cs="Arial" w:hint="eastAsia"/>
        </w:rPr>
        <w:t>检索</w:t>
      </w:r>
      <w:r>
        <w:rPr>
          <w:rFonts w:ascii="Arial" w:eastAsia="等线" w:hAnsi="Arial" w:cs="Arial"/>
        </w:rPr>
        <w:t>筛选：支持用户按政策类型、红利类别、适用条件等筛选条件，检索适配政策与测算结果；</w:t>
      </w:r>
    </w:p>
    <w:p w14:paraId="7F04DA8B" w14:textId="463B4ADE" w:rsidR="00653633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0"/>
      <w:r>
        <w:rPr>
          <w:rFonts w:ascii="Arial" w:eastAsia="等线" w:hAnsi="Arial" w:cs="Arial"/>
          <w:b/>
          <w:sz w:val="30"/>
        </w:rPr>
        <w:t xml:space="preserve">2.9.4 </w:t>
      </w:r>
      <w:r>
        <w:rPr>
          <w:rFonts w:ascii="Arial" w:eastAsia="等线" w:hAnsi="Arial" w:cs="Arial"/>
          <w:b/>
          <w:sz w:val="30"/>
        </w:rPr>
        <w:t>政策实施效果评估</w:t>
      </w:r>
      <w:bookmarkEnd w:id="11"/>
    </w:p>
    <w:p w14:paraId="7840F1B7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核心评估指标统计：系统自动统计政策覆盖率、受益人数、受益企业数、红利发放总额等核心指标，支撑政策实施效果评估；</w:t>
      </w:r>
    </w:p>
    <w:p w14:paraId="6E85F6FC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受益群体画像分析：对接就业人员画像模块，生成受益群体画像，分析受益群体的年龄、学历、行业、岗位等特征，明确政策惠及重点；</w:t>
      </w:r>
    </w:p>
    <w:p w14:paraId="246104FB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评估报告生成：定期自动生成政策实施效果评估报告，包含指标统计、群体分析、存在问题、优化建议等内容，支持</w:t>
      </w:r>
      <w:proofErr w:type="gramStart"/>
      <w:r>
        <w:rPr>
          <w:rFonts w:ascii="Arial" w:eastAsia="等线" w:hAnsi="Arial" w:cs="Arial"/>
        </w:rPr>
        <w:t>人社部门</w:t>
      </w:r>
      <w:proofErr w:type="gramEnd"/>
      <w:r>
        <w:rPr>
          <w:rFonts w:ascii="Arial" w:eastAsia="等线" w:hAnsi="Arial" w:cs="Arial"/>
        </w:rPr>
        <w:t>下载、打印、导出；</w:t>
      </w:r>
    </w:p>
    <w:p w14:paraId="3908C629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动态监测调整：实时监测政策实施数据，跟踪政策适配度与红利发放情况，为人</w:t>
      </w:r>
      <w:proofErr w:type="gramStart"/>
      <w:r>
        <w:rPr>
          <w:rFonts w:ascii="Arial" w:eastAsia="等线" w:hAnsi="Arial" w:cs="Arial"/>
        </w:rPr>
        <w:t>社部门</w:t>
      </w:r>
      <w:proofErr w:type="gramEnd"/>
      <w:r>
        <w:rPr>
          <w:rFonts w:ascii="Arial" w:eastAsia="等线" w:hAnsi="Arial" w:cs="Arial"/>
        </w:rPr>
        <w:t>优化政策、调整实施策略提供数据支撑。</w:t>
      </w:r>
    </w:p>
    <w:p w14:paraId="20A6D67B" w14:textId="06A30E81" w:rsidR="00653633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1"/>
      <w:r>
        <w:rPr>
          <w:rFonts w:ascii="Arial" w:eastAsia="等线" w:hAnsi="Arial" w:cs="Arial"/>
          <w:b/>
          <w:sz w:val="30"/>
        </w:rPr>
        <w:t xml:space="preserve">2.9.5 </w:t>
      </w:r>
      <w:r>
        <w:rPr>
          <w:rFonts w:ascii="Arial" w:eastAsia="等线" w:hAnsi="Arial" w:cs="Arial"/>
          <w:b/>
          <w:sz w:val="30"/>
        </w:rPr>
        <w:t>计算器</w:t>
      </w:r>
      <w:bookmarkEnd w:id="12"/>
      <w:r w:rsidR="0050098E">
        <w:rPr>
          <w:rFonts w:ascii="Arial" w:eastAsia="等线" w:hAnsi="Arial" w:cs="Arial"/>
          <w:b/>
          <w:sz w:val="30"/>
        </w:rPr>
        <w:t>管理</w:t>
      </w:r>
    </w:p>
    <w:p w14:paraId="123E5EF6" w14:textId="60504DD4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 </w:t>
      </w:r>
      <w:r>
        <w:rPr>
          <w:rFonts w:ascii="Arial" w:eastAsia="等线" w:hAnsi="Arial" w:cs="Arial"/>
        </w:rPr>
        <w:t>历史记录管理：留存个人、企业的政策匹配与红利测算历史记录，支持查询、复盘，衔接系统日志管理模块；</w:t>
      </w:r>
    </w:p>
    <w:p w14:paraId="7DCDAF0C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权限管控：区分四类主体操作权限（如</w:t>
      </w:r>
      <w:proofErr w:type="gramStart"/>
      <w:r>
        <w:rPr>
          <w:rFonts w:ascii="Arial" w:eastAsia="等线" w:hAnsi="Arial" w:cs="Arial"/>
        </w:rPr>
        <w:t>人社部门</w:t>
      </w:r>
      <w:proofErr w:type="gramEnd"/>
      <w:r>
        <w:rPr>
          <w:rFonts w:ascii="Arial" w:eastAsia="等线" w:hAnsi="Arial" w:cs="Arial"/>
        </w:rPr>
        <w:t>可管理政策库、查看评估报告，个人仅可查询自身测算结果），确保数据安全；</w:t>
      </w:r>
    </w:p>
    <w:p w14:paraId="52E38FFD" w14:textId="77777777" w:rsidR="00653633" w:rsidRDefault="00000000">
      <w:pPr>
        <w:spacing w:before="380" w:after="140" w:line="288" w:lineRule="auto"/>
        <w:outlineLvl w:val="0"/>
        <w:rPr>
          <w:rFonts w:hint="eastAsia"/>
        </w:rPr>
      </w:pPr>
      <w:bookmarkStart w:id="13" w:name="heading_12"/>
      <w:r>
        <w:rPr>
          <w:rFonts w:ascii="Arial" w:eastAsia="等线" w:hAnsi="Arial" w:cs="Arial"/>
          <w:b/>
          <w:sz w:val="36"/>
        </w:rPr>
        <w:t>三、</w:t>
      </w:r>
      <w:r>
        <w:rPr>
          <w:rFonts w:ascii="Arial" w:eastAsia="等线" w:hAnsi="Arial" w:cs="Arial"/>
          <w:b/>
          <w:sz w:val="36"/>
        </w:rPr>
        <w:t>AI</w:t>
      </w:r>
      <w:r>
        <w:rPr>
          <w:rFonts w:ascii="Arial" w:eastAsia="等线" w:hAnsi="Arial" w:cs="Arial"/>
          <w:b/>
          <w:sz w:val="36"/>
        </w:rPr>
        <w:t>与技术应用专项说明</w:t>
      </w:r>
      <w:bookmarkEnd w:id="13"/>
    </w:p>
    <w:p w14:paraId="7F17B878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本模块融入数据建模、知识图谱、大模型等技术，聚焦政策匹配精准度与测算效率，具体应用场景如下，均适配原型设计，可明确交互逻辑：</w:t>
      </w:r>
    </w:p>
    <w:p w14:paraId="4C0CD272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知识图谱应用：运用知识图谱技术拆解政策条款，构建政策</w:t>
      </w:r>
      <w:proofErr w:type="gramStart"/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服务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对象</w:t>
      </w:r>
      <w:proofErr w:type="gramEnd"/>
      <w:r>
        <w:rPr>
          <w:rFonts w:ascii="Arial" w:eastAsia="等线" w:hAnsi="Arial" w:cs="Arial"/>
        </w:rPr>
        <w:t>关联网络，挖掘政策与用户的适配关系，提升匹配精准度；</w:t>
      </w:r>
    </w:p>
    <w:p w14:paraId="22F24D30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大模型分析：依托大模型分析能力，结合用户特征标签与政策条款，实现政策智能匹</w:t>
      </w:r>
      <w:r>
        <w:rPr>
          <w:rFonts w:ascii="Arial" w:eastAsia="等线" w:hAnsi="Arial" w:cs="Arial"/>
        </w:rPr>
        <w:lastRenderedPageBreak/>
        <w:t>配与红利精准测算，减少人工干预；</w:t>
      </w:r>
    </w:p>
    <w:p w14:paraId="4487E1E2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算法引擎支撑：通过多维</w:t>
      </w:r>
      <w:proofErr w:type="gramStart"/>
      <w:r>
        <w:rPr>
          <w:rFonts w:ascii="Arial" w:eastAsia="等线" w:hAnsi="Arial" w:cs="Arial"/>
        </w:rPr>
        <w:t>度数据</w:t>
      </w:r>
      <w:proofErr w:type="gramEnd"/>
      <w:r>
        <w:rPr>
          <w:rFonts w:ascii="Arial" w:eastAsia="等线" w:hAnsi="Arial" w:cs="Arial"/>
        </w:rPr>
        <w:t>建模与算法引擎，优化匹配逻辑与测算公式，确保测算结果准确、高效，适配不同政策类型；</w:t>
      </w:r>
    </w:p>
    <w:p w14:paraId="2BF184D4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数据联动适配：与系统就业人员画像、</w:t>
      </w:r>
      <w:proofErr w:type="gramStart"/>
      <w:r>
        <w:rPr>
          <w:rFonts w:ascii="Arial" w:eastAsia="等线" w:hAnsi="Arial" w:cs="Arial"/>
        </w:rPr>
        <w:t>稳就业</w:t>
      </w:r>
      <w:proofErr w:type="gramEnd"/>
      <w:r>
        <w:rPr>
          <w:rFonts w:ascii="Arial" w:eastAsia="等线" w:hAnsi="Arial" w:cs="Arial"/>
        </w:rPr>
        <w:t>监测等模块数据联动，自动同步用户特征与政策实施数据，支撑效果评估与动态优化。</w:t>
      </w:r>
    </w:p>
    <w:p w14:paraId="6B8177CE" w14:textId="77777777" w:rsidR="00653633" w:rsidRDefault="00000000">
      <w:pPr>
        <w:spacing w:before="380" w:after="140" w:line="288" w:lineRule="auto"/>
        <w:outlineLvl w:val="0"/>
        <w:rPr>
          <w:rFonts w:hint="eastAsia"/>
        </w:rPr>
      </w:pPr>
      <w:bookmarkStart w:id="14" w:name="heading_13"/>
      <w:r>
        <w:rPr>
          <w:rFonts w:ascii="Arial" w:eastAsia="等线" w:hAnsi="Arial" w:cs="Arial"/>
          <w:b/>
          <w:sz w:val="36"/>
        </w:rPr>
        <w:t>四、原型设计适配说明</w:t>
      </w:r>
      <w:bookmarkEnd w:id="14"/>
    </w:p>
    <w:p w14:paraId="60DDFBEA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模块交互逻辑明确：从基础数据库构建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政策条款拆解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精准匹配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红利测算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效果评估，每个功能点对应具体操作步骤，可直接转化为原型设计的页面与流程，与系统现有模块顺畅衔接；</w:t>
      </w:r>
    </w:p>
    <w:p w14:paraId="3F16375E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区分四类用户操作权限：</w:t>
      </w:r>
      <w:proofErr w:type="gramStart"/>
      <w:r>
        <w:rPr>
          <w:rFonts w:ascii="Arial" w:eastAsia="等线" w:hAnsi="Arial" w:cs="Arial"/>
        </w:rPr>
        <w:t>明确人社部门</w:t>
      </w:r>
      <w:proofErr w:type="gramEnd"/>
      <w:r>
        <w:rPr>
          <w:rFonts w:ascii="Arial" w:eastAsia="等线" w:hAnsi="Arial" w:cs="Arial"/>
        </w:rPr>
        <w:t>、机构、企业、个人在政策计算器中的操作权限，确保原型设计的针对性；</w:t>
      </w:r>
    </w:p>
    <w:p w14:paraId="5256F88C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核心功能交互场景明确：如政策检索界面、红利测算入口、测算结果展示页、评估报告界面等，可清晰设计原型交互细节；</w:t>
      </w:r>
    </w:p>
    <w:p w14:paraId="6D8A062C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数据展示形式明确：测算结果、评估指标采用可视化形式呈现，关联网络、群体画像结合图表辅助展示，为原型设计提供具体依据；</w:t>
      </w:r>
    </w:p>
    <w:p w14:paraId="631BB4BA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• </w:t>
      </w:r>
      <w:r>
        <w:rPr>
          <w:rFonts w:ascii="Arial" w:eastAsia="等线" w:hAnsi="Arial" w:cs="Arial"/>
        </w:rPr>
        <w:t>预留功能扩展接口：原型设计时可预留政策库优化、算法模型升级等操作入口，便于后续功能迭代，适配政策调整与业务需求变化。</w:t>
      </w:r>
    </w:p>
    <w:p w14:paraId="38F12F65" w14:textId="77777777" w:rsidR="00653633" w:rsidRDefault="00000000">
      <w:pPr>
        <w:spacing w:before="380" w:after="140" w:line="288" w:lineRule="auto"/>
        <w:outlineLvl w:val="0"/>
        <w:rPr>
          <w:rFonts w:hint="eastAsia"/>
        </w:rPr>
      </w:pPr>
      <w:bookmarkStart w:id="15" w:name="heading_14"/>
      <w:r>
        <w:rPr>
          <w:rFonts w:ascii="Arial" w:eastAsia="等线" w:hAnsi="Arial" w:cs="Arial"/>
          <w:b/>
          <w:sz w:val="36"/>
        </w:rPr>
        <w:t>五、附则</w:t>
      </w:r>
      <w:bookmarkEnd w:id="15"/>
    </w:p>
    <w:p w14:paraId="17B3F7C8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本政策计算器模块功能需求基于原有系统框架及用户核心需求完善，可根据后续原型设计反馈、政策调整、市场需求，进一步优化细化功能；</w:t>
      </w:r>
    </w:p>
    <w:p w14:paraId="6E356F12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模块功能需符合人力资源相关法律法规及政策要求，确保政策条款拆解、红利测算的准确性，与系统整体合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性保持一致；</w:t>
      </w:r>
    </w:p>
    <w:p w14:paraId="12F30751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proofErr w:type="gramStart"/>
      <w:r>
        <w:rPr>
          <w:rFonts w:ascii="Arial" w:eastAsia="等线" w:hAnsi="Arial" w:cs="Arial"/>
        </w:rPr>
        <w:t>本需求</w:t>
      </w:r>
      <w:proofErr w:type="gramEnd"/>
      <w:r>
        <w:rPr>
          <w:rFonts w:ascii="Arial" w:eastAsia="等线" w:hAnsi="Arial" w:cs="Arial"/>
        </w:rPr>
        <w:t>说明为原型设计、系统开发的核心依据，所有功能点需落地到具体的原型</w:t>
      </w:r>
      <w:proofErr w:type="gramStart"/>
      <w:r>
        <w:rPr>
          <w:rFonts w:ascii="Arial" w:eastAsia="等线" w:hAnsi="Arial" w:cs="Arial"/>
        </w:rPr>
        <w:t>交互与</w:t>
      </w:r>
      <w:proofErr w:type="gramEnd"/>
      <w:r>
        <w:rPr>
          <w:rFonts w:ascii="Arial" w:eastAsia="等线" w:hAnsi="Arial" w:cs="Arial"/>
        </w:rPr>
        <w:t>开发实现中，与原有系统模块无缝衔接。</w:t>
      </w:r>
    </w:p>
    <w:p w14:paraId="106C78FC" w14:textId="77777777" w:rsidR="0065363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653633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BAE20" w14:textId="77777777" w:rsidR="0067166A" w:rsidRDefault="006716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07A7E0" w14:textId="77777777" w:rsidR="0067166A" w:rsidRDefault="006716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EC47" w14:textId="77777777" w:rsidR="0067166A" w:rsidRDefault="006716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349DB4" w14:textId="77777777" w:rsidR="0067166A" w:rsidRDefault="006716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33"/>
    <w:rsid w:val="000D21C2"/>
    <w:rsid w:val="002C6CE5"/>
    <w:rsid w:val="0050098E"/>
    <w:rsid w:val="00564F5E"/>
    <w:rsid w:val="00653633"/>
    <w:rsid w:val="0067166A"/>
    <w:rsid w:val="00824072"/>
    <w:rsid w:val="0095269D"/>
    <w:rsid w:val="00D0077C"/>
    <w:rsid w:val="00E22B74"/>
    <w:rsid w:val="00F1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5100C"/>
  <w15:docId w15:val="{CBBFC9A5-427A-4A77-B8E5-845C3B52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2B7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2B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2B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2B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PC</cp:lastModifiedBy>
  <cp:revision>7</cp:revision>
  <dcterms:created xsi:type="dcterms:W3CDTF">2026-05-08T02:20:00Z</dcterms:created>
  <dcterms:modified xsi:type="dcterms:W3CDTF">2026-05-08T02:42:00Z</dcterms:modified>
</cp:coreProperties>
</file>