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2019.12.5 宁波机场蓝卡部分接口对应关系标注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一、停车缴费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820545" cy="3239770"/>
            <wp:effectExtent l="0" t="0" r="8255" b="17780"/>
            <wp:docPr id="1" name="图片 1" descr="停车缴费（抵扣金额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停车缴费（抵扣金额）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2054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调用【3、新云云接口V2.6.0_20190708  P20页4.4 请求算费接口 内容】</w:t>
      </w:r>
    </w:p>
    <w:p>
      <w:pPr>
        <w:spacing w:line="360" w:lineRule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1833245" cy="3246755"/>
            <wp:effectExtent l="0" t="0" r="14605" b="1079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33245" cy="3246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调用【3、新云云接口V2.6.0_20190708  P22页 4.5支付结果下发  停车缴费(确认)   下发收的金额和优惠的金额】</w:t>
      </w:r>
    </w:p>
    <w:p>
      <w:pPr>
        <w:spacing w:line="360" w:lineRule="auto"/>
        <w:rPr>
          <w:rFonts w:hint="eastAsia"/>
          <w:lang w:val="en-US" w:eastAsia="zh-CN"/>
        </w:rPr>
      </w:pP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817370" cy="3232785"/>
            <wp:effectExtent l="0" t="0" r="11430" b="5715"/>
            <wp:docPr id="2" name="图片 2" descr="停车缴费（成功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停车缴费（成功）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1737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返回支付结果下发成功后显示</w:t>
      </w:r>
    </w:p>
    <w:p>
      <w:pPr>
        <w:spacing w:line="360" w:lineRule="auto"/>
        <w:rPr>
          <w:rFonts w:hint="eastAsia"/>
          <w:lang w:val="en-US" w:eastAsia="zh-CN"/>
        </w:rPr>
      </w:pPr>
    </w:p>
    <w:p>
      <w:pPr>
        <w:spacing w:line="360" w:lineRule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二、优惠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837690" cy="3269615"/>
            <wp:effectExtent l="0" t="0" r="10160" b="6985"/>
            <wp:docPr id="3" name="图片 3" descr="停车缴费（抵扣金额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停车缴费（抵扣金额）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3769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这部分优惠金额，调用【3、新云云接口V2.6.0_20190708  P20页4.4 请求算费接口 内容】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594485" cy="4254500"/>
            <wp:effectExtent l="0" t="0" r="5715" b="12700"/>
            <wp:docPr id="4" name="图片 4" descr="优惠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优惠券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94485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这部分点击了（去使用）之后，就调用【3、新云云接口V2.6.0_20190708  P56页 4.23优惠券下发】的内容</w:t>
      </w:r>
    </w:p>
    <w:p>
      <w:pPr>
        <w:spacing w:line="360" w:lineRule="auto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spacing w:line="360" w:lineRule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错时停车 </w:t>
      </w:r>
    </w:p>
    <w:p>
      <w:pPr>
        <w:numPr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510030" cy="2686685"/>
            <wp:effectExtent l="0" t="0" r="13970" b="18415"/>
            <wp:docPr id="6" name="图片 6" descr="错时停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错时停车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1003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调取【3、新云云接口V2.6.0_20190708 P10 4.1心跳】获取每个停车场 空车位情况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点击预定的时候，调取【3、新云云接口V2.6.0_20190708 P48 4.18预约车下发】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583690" cy="2817495"/>
            <wp:effectExtent l="0" t="0" r="16510" b="1905"/>
            <wp:docPr id="7" name="图片 7" descr="错时停车（预定成功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错时停车（预定成功）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8369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这个页面对应的是预约车下发成功返回的界面</w:t>
      </w:r>
    </w:p>
    <w:p>
      <w:pPr>
        <w:spacing w:line="360" w:lineRule="auto"/>
        <w:rPr>
          <w:rFonts w:hint="eastAsia"/>
          <w:lang w:val="en-US" w:eastAsia="zh-CN"/>
        </w:rPr>
      </w:pP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如果还有一页已预约情况显示的话，是调取4.19预约车查询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1"/>
        </w:numPr>
        <w:spacing w:line="360" w:lineRule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包月续费</w:t>
      </w:r>
    </w:p>
    <w:p>
      <w:pPr>
        <w:numPr>
          <w:numId w:val="0"/>
        </w:numPr>
        <w:spacing w:line="360" w:lineRule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drawing>
          <wp:inline distT="0" distB="0" distL="114300" distR="114300">
            <wp:extent cx="1687830" cy="3002915"/>
            <wp:effectExtent l="0" t="0" r="7620" b="6985"/>
            <wp:docPr id="9" name="图片 9" descr="包月续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包月续费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8783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调取</w:t>
      </w:r>
      <w:r>
        <w:rPr>
          <w:rFonts w:hint="eastAsia"/>
          <w:lang w:val="en-US" w:eastAsia="zh-CN"/>
        </w:rPr>
        <w:t>【3、新云云接口V2.6.0_20190708 P25 4.6白名单下发】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944370" cy="3459480"/>
            <wp:effectExtent l="0" t="0" r="17780" b="7620"/>
            <wp:docPr id="11" name="图片 11" descr="包月续费成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包月续费成功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4437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这一步返回白名单下发结果</w:t>
      </w:r>
    </w:p>
    <w:p>
      <w:pPr>
        <w:spacing w:line="360" w:lineRule="auto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spacing w:line="360" w:lineRule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电子发票</w:t>
      </w:r>
    </w:p>
    <w:p>
      <w:pPr>
        <w:numPr>
          <w:numId w:val="0"/>
        </w:numPr>
        <w:spacing w:line="360" w:lineRule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drawing>
          <wp:inline distT="0" distB="0" distL="114300" distR="114300">
            <wp:extent cx="2014220" cy="3582670"/>
            <wp:effectExtent l="0" t="0" r="5080" b="17780"/>
            <wp:docPr id="12" name="图片 12" descr="电子发票（待开票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电子发票（待开票）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1422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这一页调取【3、新云云接口V2.6.0_20190708 P42 4.15收费信息上传】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点击开票后跳转至容津开票页面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00007A87" w:usb1="80000000" w:usb2="00000008" w:usb3="00000000" w:csb0="400001FF" w:csb1="FFFF0000"/>
  </w:font>
  <w:font w:name="黑体">
    <w:panose1 w:val="0201060003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A00002EF" w:usb1="4000004B" w:usb2="00000000" w:usb3="00000000" w:csb0="2000009F" w:csb1="00000000"/>
  </w:font>
  <w:font w:name="Calibri">
    <w:panose1 w:val="020F0502020204030204"/>
    <w:charset w:val="00"/>
    <w:family w:val="swiss"/>
    <w:pitch w:val="default"/>
    <w:sig w:usb0="A00002EF" w:usb1="4000207B" w:usb2="00000000" w:usb3="00000000" w:csb0="2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E8B897"/>
    <w:multiLevelType w:val="singleLevel"/>
    <w:tmpl w:val="5DE8B897"/>
    <w:lvl w:ilvl="0" w:tentative="0">
      <w:start w:val="3"/>
      <w:numFmt w:val="chineseCounting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190430"/>
    <w:rsid w:val="569E7154"/>
    <w:rsid w:val="5A6A0D02"/>
    <w:rsid w:val="64190430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Office_10.1.0.6205_F1E327BC-269C-435d-A152-05C5408002CA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2019-12-05T07:08:00Z</dcterms:created>
  <dc:creator>bluecard</dc:creator>
  <cp:lastModifiedBy>bluecard</cp:lastModifiedBy>
  <dcterms:modified xsi:type="dcterms:W3CDTF">2019-12-05T08:15:11Z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2052-10.1.0.6205</vt:lpwstr>
  </property>
</Properties>
</file>