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572B" w14:textId="77777777" w:rsidR="00474129" w:rsidRDefault="00474129" w:rsidP="00474129">
      <w:pPr>
        <w:pStyle w:val="a3"/>
        <w:numPr>
          <w:ilvl w:val="0"/>
          <w:numId w:val="1"/>
        </w:numPr>
        <w:ind w:firstLineChars="0"/>
      </w:pPr>
      <w:r>
        <w:rPr>
          <w:rFonts w:hint="eastAsia"/>
        </w:rPr>
        <w:t>HTML语义化：根据内容结构化（内容语义化），选择合适的标签（代码语义化），便于开发者阅读和写出更优雅的代码的同时让浏览器的爬虫和机器很好的解析</w:t>
      </w:r>
    </w:p>
    <w:p w14:paraId="3B609265" w14:textId="4417D6B9" w:rsidR="00474129" w:rsidRDefault="00474129" w:rsidP="00474129">
      <w:pPr>
        <w:pStyle w:val="a3"/>
        <w:numPr>
          <w:ilvl w:val="0"/>
          <w:numId w:val="1"/>
        </w:numPr>
        <w:ind w:firstLineChars="0"/>
      </w:pPr>
      <w:r>
        <w:rPr>
          <w:rFonts w:hint="eastAsia"/>
        </w:rPr>
        <w:t>为什么语义化：</w:t>
      </w:r>
    </w:p>
    <w:p w14:paraId="61955504" w14:textId="533E0068" w:rsidR="00474129" w:rsidRDefault="00474129" w:rsidP="00474129">
      <w:pPr>
        <w:pStyle w:val="a3"/>
        <w:numPr>
          <w:ilvl w:val="0"/>
          <w:numId w:val="4"/>
        </w:numPr>
        <w:ind w:firstLineChars="0"/>
      </w:pPr>
      <w:r>
        <w:rPr>
          <w:rFonts w:hint="eastAsia"/>
        </w:rPr>
        <w:t>在没有CSS的情况下</w:t>
      </w:r>
      <w:r w:rsidR="00505361">
        <w:rPr>
          <w:rFonts w:hint="eastAsia"/>
        </w:rPr>
        <w:t>，页面也能呈现出很好的内容结构、代码结构</w:t>
      </w:r>
    </w:p>
    <w:p w14:paraId="0CA26881" w14:textId="04EAF8D7" w:rsidR="00505361" w:rsidRDefault="00505361" w:rsidP="00474129">
      <w:pPr>
        <w:pStyle w:val="a3"/>
        <w:numPr>
          <w:ilvl w:val="0"/>
          <w:numId w:val="4"/>
        </w:numPr>
        <w:ind w:firstLineChars="0"/>
      </w:pPr>
      <w:r>
        <w:rPr>
          <w:rFonts w:hint="eastAsia"/>
        </w:rPr>
        <w:t>用户体验：如title、alt、label等</w:t>
      </w:r>
    </w:p>
    <w:p w14:paraId="4558F532" w14:textId="7B296A25" w:rsidR="00505361" w:rsidRDefault="00505361" w:rsidP="00474129">
      <w:pPr>
        <w:pStyle w:val="a3"/>
        <w:numPr>
          <w:ilvl w:val="0"/>
          <w:numId w:val="4"/>
        </w:numPr>
        <w:ind w:firstLineChars="0"/>
      </w:pPr>
      <w:r>
        <w:rPr>
          <w:rFonts w:hint="eastAsia"/>
        </w:rPr>
        <w:t>有利于SEO（搜索引擎优化）：和搜索引擎建立良好的沟通，有利于爬虫抓取更多有效信息</w:t>
      </w:r>
    </w:p>
    <w:p w14:paraId="7ED9FFA1" w14:textId="44A3FC4D" w:rsidR="00505361" w:rsidRDefault="00505361" w:rsidP="00474129">
      <w:pPr>
        <w:pStyle w:val="a3"/>
        <w:numPr>
          <w:ilvl w:val="0"/>
          <w:numId w:val="4"/>
        </w:numPr>
        <w:ind w:firstLineChars="0"/>
      </w:pPr>
      <w:r>
        <w:rPr>
          <w:rFonts w:hint="eastAsia"/>
        </w:rPr>
        <w:t>方便其他设备（如盲人阅读器）解析渲染网页</w:t>
      </w:r>
    </w:p>
    <w:p w14:paraId="6212F7E7" w14:textId="71759B42" w:rsidR="00505361" w:rsidRDefault="00505361" w:rsidP="00474129">
      <w:pPr>
        <w:pStyle w:val="a3"/>
        <w:numPr>
          <w:ilvl w:val="0"/>
          <w:numId w:val="4"/>
        </w:numPr>
        <w:ind w:firstLineChars="0"/>
      </w:pPr>
      <w:r>
        <w:rPr>
          <w:rFonts w:hint="eastAsia"/>
        </w:rPr>
        <w:t>便于团队开发和维护，语义化更具可读性，减少差异化</w:t>
      </w:r>
    </w:p>
    <w:p w14:paraId="47D2258B" w14:textId="764057D5" w:rsidR="00505361" w:rsidRDefault="00505361" w:rsidP="00505361">
      <w:pPr>
        <w:pStyle w:val="a3"/>
        <w:numPr>
          <w:ilvl w:val="0"/>
          <w:numId w:val="1"/>
        </w:numPr>
        <w:ind w:firstLineChars="0"/>
      </w:pPr>
      <w:r>
        <w:rPr>
          <w:rFonts w:hint="eastAsia"/>
        </w:rPr>
        <w:t>语义化标签：</w:t>
      </w:r>
    </w:p>
    <w:p w14:paraId="1D76738D" w14:textId="3117223E" w:rsidR="00505361" w:rsidRDefault="00505361" w:rsidP="00505361">
      <w:pPr>
        <w:pStyle w:val="a3"/>
        <w:ind w:left="360" w:firstLineChars="0" w:firstLine="0"/>
      </w:pPr>
      <w:r>
        <w:rPr>
          <w:noProof/>
        </w:rPr>
        <w:drawing>
          <wp:inline distT="0" distB="0" distL="0" distR="0" wp14:anchorId="1E61757B" wp14:editId="1BE4BC43">
            <wp:extent cx="4261069"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69" cy="2635385"/>
                    </a:xfrm>
                    <a:prstGeom prst="rect">
                      <a:avLst/>
                    </a:prstGeom>
                  </pic:spPr>
                </pic:pic>
              </a:graphicData>
            </a:graphic>
          </wp:inline>
        </w:drawing>
      </w:r>
    </w:p>
    <w:p w14:paraId="5F897E70" w14:textId="6C7185A5" w:rsidR="00505361" w:rsidRDefault="007803BB" w:rsidP="00505361">
      <w:pPr>
        <w:pStyle w:val="a3"/>
        <w:numPr>
          <w:ilvl w:val="0"/>
          <w:numId w:val="1"/>
        </w:numPr>
        <w:ind w:firstLineChars="0"/>
      </w:pPr>
      <w:r>
        <w:rPr>
          <w:rFonts w:hint="eastAsia"/>
        </w:rPr>
        <w:t>弹性盒模型：当页面需要适应不同屏幕大小以及设备类型</w:t>
      </w:r>
      <w:r w:rsidR="00646BC4">
        <w:rPr>
          <w:rFonts w:hint="eastAsia"/>
        </w:rPr>
        <w:t>时</w:t>
      </w:r>
      <w:r>
        <w:rPr>
          <w:rFonts w:hint="eastAsia"/>
        </w:rPr>
        <w:t>确保元素拥有恰当的行为的布局方式</w:t>
      </w:r>
    </w:p>
    <w:p w14:paraId="5A20FFE7" w14:textId="66E4D997" w:rsidR="00646BC4" w:rsidRDefault="00646BC4" w:rsidP="00646BC4">
      <w:pPr>
        <w:pStyle w:val="a3"/>
        <w:numPr>
          <w:ilvl w:val="0"/>
          <w:numId w:val="5"/>
        </w:numPr>
        <w:ind w:firstLineChars="0"/>
      </w:pPr>
      <w:r>
        <w:rPr>
          <w:rFonts w:hint="eastAsia"/>
        </w:rPr>
        <w:t>引入弹性盒模型目的：提供一种更加有效的方式对一个容器中的子元素进行排列、对齐、分配空白空间</w:t>
      </w:r>
    </w:p>
    <w:p w14:paraId="747C5B15" w14:textId="1A893685" w:rsidR="00646BC4" w:rsidRDefault="00646BC4" w:rsidP="00646BC4">
      <w:pPr>
        <w:pStyle w:val="a3"/>
        <w:numPr>
          <w:ilvl w:val="0"/>
          <w:numId w:val="5"/>
        </w:numPr>
        <w:ind w:firstLineChars="0"/>
      </w:pPr>
      <w:r>
        <w:rPr>
          <w:rFonts w:hint="eastAsia"/>
        </w:rPr>
        <w:lastRenderedPageBreak/>
        <w:t>弹性盒子由弹性容器和弹性子元素组成</w:t>
      </w:r>
    </w:p>
    <w:p w14:paraId="1CFD5C44" w14:textId="351D499D" w:rsidR="00646BC4" w:rsidRDefault="00646BC4" w:rsidP="00646BC4">
      <w:pPr>
        <w:pStyle w:val="a3"/>
        <w:numPr>
          <w:ilvl w:val="0"/>
          <w:numId w:val="5"/>
        </w:numPr>
        <w:ind w:firstLineChars="0"/>
      </w:pPr>
      <w:r>
        <w:rPr>
          <w:rFonts w:hint="eastAsia"/>
        </w:rPr>
        <w:t>弹性容器设置display属性值为flex或inline</w:t>
      </w:r>
      <w:r>
        <w:t>-flex</w:t>
      </w:r>
      <w:r>
        <w:rPr>
          <w:rFonts w:hint="eastAsia"/>
        </w:rPr>
        <w:t>将其定义为弹性容器</w:t>
      </w:r>
    </w:p>
    <w:p w14:paraId="3F9DD25B" w14:textId="58768733" w:rsidR="00646BC4" w:rsidRDefault="00646BC4" w:rsidP="00646BC4">
      <w:pPr>
        <w:pStyle w:val="a3"/>
        <w:numPr>
          <w:ilvl w:val="0"/>
          <w:numId w:val="5"/>
        </w:numPr>
        <w:ind w:firstLineChars="0"/>
      </w:pPr>
      <w:r>
        <w:rPr>
          <w:rFonts w:hint="eastAsia"/>
        </w:rPr>
        <w:t>弹性盒子只定义了弹性子元素如何在弹性容器内部局</w:t>
      </w:r>
    </w:p>
    <w:p w14:paraId="1BF2C1DF" w14:textId="0CE0F8AF" w:rsidR="000D6F4E" w:rsidRDefault="00BB5A62" w:rsidP="00A302AB">
      <w:pPr>
        <w:pStyle w:val="a3"/>
        <w:numPr>
          <w:ilvl w:val="0"/>
          <w:numId w:val="1"/>
        </w:numPr>
        <w:ind w:firstLineChars="0"/>
      </w:pPr>
      <w:r>
        <w:rPr>
          <w:rFonts w:hint="eastAsia"/>
        </w:rPr>
        <w:t>响应式布局：根据设备环境及用户行为调整布局</w:t>
      </w:r>
    </w:p>
    <w:p w14:paraId="11194964" w14:textId="77777777" w:rsidR="00BB5A62" w:rsidRDefault="00BB5A62" w:rsidP="00BB5A62">
      <w:pPr>
        <w:pStyle w:val="a3"/>
        <w:ind w:left="360" w:firstLineChars="0" w:firstLine="0"/>
      </w:pPr>
      <w:r>
        <w:rPr>
          <w:rFonts w:hint="eastAsia"/>
        </w:rPr>
        <w:t>实现方式：css</w:t>
      </w:r>
      <w:r>
        <w:t>3</w:t>
      </w:r>
      <w:r>
        <w:rPr>
          <w:rFonts w:hint="eastAsia"/>
        </w:rPr>
        <w:t>媒体查询（</w:t>
      </w:r>
      <w:r w:rsidRPr="00BB5A62">
        <w:t>检测当前设备，来确定应用哪一个CSS样式表</w:t>
      </w:r>
      <w:r>
        <w:rPr>
          <w:rFonts w:hint="eastAsia"/>
        </w:rPr>
        <w:t>）、</w:t>
      </w:r>
    </w:p>
    <w:p w14:paraId="12F15768" w14:textId="1D7EEEC3" w:rsidR="00BB5A62" w:rsidRDefault="00BB5A62" w:rsidP="00BB5A62">
      <w:pPr>
        <w:pStyle w:val="a3"/>
        <w:ind w:left="360" w:firstLineChars="0" w:firstLine="0"/>
      </w:pPr>
      <w:r>
        <w:rPr>
          <w:rFonts w:hint="eastAsia"/>
        </w:rPr>
        <w:t>媒体查询：</w:t>
      </w:r>
      <w:r w:rsidRPr="00BB5A62">
        <w:t>@media 设备类型 and （设备特性） { 样式代码 }</w:t>
      </w:r>
    </w:p>
    <w:p w14:paraId="4D914ED9" w14:textId="6CE11AA9" w:rsidR="00ED7221" w:rsidRDefault="00BB5A62" w:rsidP="00ED7221">
      <w:pPr>
        <w:pStyle w:val="a3"/>
        <w:ind w:left="360" w:firstLineChars="0" w:firstLine="0"/>
      </w:pPr>
      <w:r>
        <w:rPr>
          <w:rFonts w:hint="eastAsia"/>
        </w:rPr>
        <w:t>@media</w:t>
      </w:r>
      <w:r>
        <w:t xml:space="preserve"> screen and (max-width:960px) and(min-width:720px){}</w:t>
      </w:r>
      <w:r>
        <w:br/>
      </w:r>
      <w:r>
        <w:rPr>
          <w:rFonts w:hint="eastAsia"/>
        </w:rPr>
        <w:t>流式网格布局（</w:t>
      </w:r>
      <w:r w:rsidRPr="00BB5A62">
        <w:t>对页面布局元素使用相对CSS比例而不是绝对大小</w:t>
      </w:r>
      <w:r>
        <w:rPr>
          <w:rFonts w:hint="eastAsia"/>
        </w:rPr>
        <w:t>）</w:t>
      </w:r>
    </w:p>
    <w:p w14:paraId="12C8B1AB" w14:textId="2947B081" w:rsidR="00ED7221" w:rsidRDefault="00ED7221" w:rsidP="00ED7221">
      <w:pPr>
        <w:pStyle w:val="a3"/>
        <w:numPr>
          <w:ilvl w:val="0"/>
          <w:numId w:val="1"/>
        </w:numPr>
        <w:ind w:firstLineChars="0"/>
      </w:pPr>
      <w:r>
        <w:t>CSS</w:t>
      </w:r>
      <w:r>
        <w:rPr>
          <w:rFonts w:hint="eastAsia"/>
        </w:rPr>
        <w:t>盒子模型：</w:t>
      </w:r>
    </w:p>
    <w:p w14:paraId="3E4B205A" w14:textId="0DBF1DFF" w:rsidR="00ED7221" w:rsidRDefault="00ED7221" w:rsidP="00ED7221">
      <w:pPr>
        <w:pStyle w:val="a3"/>
        <w:numPr>
          <w:ilvl w:val="0"/>
          <w:numId w:val="6"/>
        </w:numPr>
        <w:ind w:firstLineChars="0"/>
      </w:pPr>
      <w:r>
        <w:rPr>
          <w:noProof/>
        </w:rPr>
        <w:drawing>
          <wp:inline distT="0" distB="0" distL="0" distR="0" wp14:anchorId="7A162449" wp14:editId="3E7AF2BD">
            <wp:extent cx="4978656" cy="27941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656" cy="2794144"/>
                    </a:xfrm>
                    <a:prstGeom prst="rect">
                      <a:avLst/>
                    </a:prstGeom>
                  </pic:spPr>
                </pic:pic>
              </a:graphicData>
            </a:graphic>
          </wp:inline>
        </w:drawing>
      </w:r>
    </w:p>
    <w:p w14:paraId="77EE713C" w14:textId="56D15AEE" w:rsidR="00ED7221" w:rsidRDefault="00ED7221" w:rsidP="00ED7221">
      <w:pPr>
        <w:pStyle w:val="a3"/>
        <w:numPr>
          <w:ilvl w:val="0"/>
          <w:numId w:val="6"/>
        </w:numPr>
        <w:ind w:firstLineChars="0"/>
      </w:pPr>
      <w:r>
        <w:t>W3C</w:t>
      </w:r>
      <w:r>
        <w:rPr>
          <w:rFonts w:hint="eastAsia"/>
        </w:rPr>
        <w:t>盒子模型（标准盒模型）和IE盒子模型（怪异盒模型）</w:t>
      </w:r>
    </w:p>
    <w:p w14:paraId="389A4835" w14:textId="59D023C1" w:rsidR="00ED7221" w:rsidRDefault="00ED7221" w:rsidP="00ED7221">
      <w:pPr>
        <w:pStyle w:val="a3"/>
        <w:numPr>
          <w:ilvl w:val="0"/>
          <w:numId w:val="6"/>
        </w:numPr>
        <w:ind w:firstLineChars="0"/>
      </w:pPr>
      <w:r>
        <w:rPr>
          <w:noProof/>
        </w:rPr>
        <w:lastRenderedPageBreak/>
        <w:drawing>
          <wp:inline distT="0" distB="0" distL="0" distR="0" wp14:anchorId="22188E83" wp14:editId="231FFB8D">
            <wp:extent cx="4819898" cy="3302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898" cy="3302170"/>
                    </a:xfrm>
                    <a:prstGeom prst="rect">
                      <a:avLst/>
                    </a:prstGeom>
                  </pic:spPr>
                </pic:pic>
              </a:graphicData>
            </a:graphic>
          </wp:inline>
        </w:drawing>
      </w:r>
    </w:p>
    <w:p w14:paraId="355C33AA" w14:textId="77777777" w:rsidR="00ED7221" w:rsidRPr="00E05AE4" w:rsidRDefault="00ED7221" w:rsidP="00BB5A62">
      <w:pPr>
        <w:pStyle w:val="a3"/>
        <w:numPr>
          <w:ilvl w:val="0"/>
          <w:numId w:val="6"/>
        </w:numPr>
        <w:ind w:left="360" w:firstLineChars="0" w:firstLine="0"/>
      </w:pPr>
      <w:r w:rsidRPr="00E05AE4">
        <w:rPr>
          <w:rFonts w:hint="eastAsia"/>
        </w:rPr>
        <w:t>根据 W3C 的规范，元素内容占据的空间是由 width 属性设置的，而内容周围的 padding 和 border 值是另外计算的；即在标准模式下的盒模型，盒子实际内容（content）的width/height=我们设置的width/height;盒子总宽度/高度=width/</w:t>
      </w:r>
      <w:proofErr w:type="spellStart"/>
      <w:r w:rsidRPr="00E05AE4">
        <w:rPr>
          <w:rFonts w:hint="eastAsia"/>
        </w:rPr>
        <w:t>height+padding+border+margin</w:t>
      </w:r>
      <w:proofErr w:type="spellEnd"/>
      <w:r w:rsidRPr="00E05AE4">
        <w:rPr>
          <w:rFonts w:hint="eastAsia"/>
        </w:rPr>
        <w:t>。</w:t>
      </w:r>
    </w:p>
    <w:p w14:paraId="5E76264B" w14:textId="77777777" w:rsidR="00ED7221" w:rsidRDefault="00ED7221" w:rsidP="00BB5A62">
      <w:pPr>
        <w:pStyle w:val="a3"/>
        <w:numPr>
          <w:ilvl w:val="0"/>
          <w:numId w:val="6"/>
        </w:numPr>
        <w:ind w:left="360" w:firstLineChars="0" w:firstLine="0"/>
      </w:pPr>
      <w:r>
        <w:rPr>
          <w:noProof/>
        </w:rPr>
        <w:drawing>
          <wp:inline distT="0" distB="0" distL="0" distR="0" wp14:anchorId="217EB1B8" wp14:editId="14749E43">
            <wp:extent cx="4883401" cy="32767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3276768"/>
                    </a:xfrm>
                    <a:prstGeom prst="rect">
                      <a:avLst/>
                    </a:prstGeom>
                  </pic:spPr>
                </pic:pic>
              </a:graphicData>
            </a:graphic>
          </wp:inline>
        </w:drawing>
      </w:r>
    </w:p>
    <w:p w14:paraId="393A1FFF" w14:textId="77777777" w:rsidR="00B0027D" w:rsidRPr="00E05AE4" w:rsidRDefault="00ED7221" w:rsidP="00B0027D">
      <w:pPr>
        <w:pStyle w:val="a3"/>
        <w:numPr>
          <w:ilvl w:val="0"/>
          <w:numId w:val="6"/>
        </w:numPr>
        <w:ind w:left="360" w:firstLineChars="0" w:firstLine="0"/>
      </w:pPr>
      <w:r w:rsidRPr="00E05AE4">
        <w:rPr>
          <w:rFonts w:hint="eastAsia"/>
        </w:rPr>
        <w:t>在该模式下，浏览器的 width 属性不是内容的宽度，而是内容、内边距</w:t>
      </w:r>
      <w:r w:rsidRPr="00E05AE4">
        <w:rPr>
          <w:rFonts w:hint="eastAsia"/>
        </w:rPr>
        <w:lastRenderedPageBreak/>
        <w:t>和边框的宽度的总和；即在怪异模式下的盒模型，盒子的（content）宽度+内边距padding+边框border宽度=我们设置的width(height也是如此)，盒子总宽度/高度=width/height + margin = 内容区宽度/高度 + padding + border + margin。</w:t>
      </w:r>
    </w:p>
    <w:p w14:paraId="58DFB77F" w14:textId="77777777" w:rsidR="00E05AE4" w:rsidRPr="00E05AE4" w:rsidRDefault="00B0027D" w:rsidP="00E05AE4">
      <w:pPr>
        <w:pStyle w:val="a3"/>
        <w:numPr>
          <w:ilvl w:val="0"/>
          <w:numId w:val="6"/>
        </w:numPr>
        <w:shd w:val="clear" w:color="auto" w:fill="F8FAFC"/>
        <w:ind w:firstLineChars="0"/>
      </w:pPr>
      <w:r w:rsidRPr="00E05AE4">
        <w:t>box-sizing 属性允许您以特定的方式定义匹配某个区域的特定元素。</w:t>
      </w:r>
    </w:p>
    <w:p w14:paraId="643CECE6" w14:textId="14AD5698" w:rsidR="00B0027D" w:rsidRPr="00E05AE4" w:rsidRDefault="00E05AE4" w:rsidP="00E05AE4">
      <w:pPr>
        <w:pStyle w:val="a3"/>
        <w:numPr>
          <w:ilvl w:val="0"/>
          <w:numId w:val="6"/>
        </w:numPr>
        <w:shd w:val="clear" w:color="auto" w:fill="F8FAFC"/>
        <w:ind w:firstLineChars="0"/>
      </w:pPr>
      <w:r w:rsidRPr="00E05AE4">
        <w:rPr>
          <w:rFonts w:hint="eastAsia"/>
        </w:rPr>
        <w:t>b</w:t>
      </w:r>
      <w:r w:rsidR="00B0027D" w:rsidRPr="00E05AE4">
        <w:rPr>
          <w:rFonts w:hint="eastAsia"/>
        </w:rPr>
        <w:t>ox-sizing属性可以指定盒子模型种类，content-box指定盒子模型为W3C（标准盒模型），border-box为IE盒子模型（怪异盒模型）。</w:t>
      </w:r>
    </w:p>
    <w:p w14:paraId="0CF0F4F5" w14:textId="647BE964" w:rsidR="00BB5A62" w:rsidRDefault="000422C5" w:rsidP="00E05AE4">
      <w:pPr>
        <w:pStyle w:val="a3"/>
        <w:numPr>
          <w:ilvl w:val="0"/>
          <w:numId w:val="1"/>
        </w:numPr>
        <w:ind w:firstLineChars="0"/>
      </w:pPr>
      <w:r>
        <w:rPr>
          <w:rFonts w:hint="eastAsia"/>
        </w:rPr>
        <w:t>取消两个span之间空格</w:t>
      </w:r>
    </w:p>
    <w:p w14:paraId="3860985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 xml:space="preserve">div </w:t>
      </w:r>
      <w:r w:rsidRPr="000422C5">
        <w:rPr>
          <w:rFonts w:ascii="Consolas" w:hAnsi="Consolas" w:cs="Consolas"/>
          <w:color w:val="CB4B15"/>
          <w:kern w:val="0"/>
          <w:sz w:val="28"/>
          <w:szCs w:val="28"/>
        </w:rPr>
        <w:t>class</w:t>
      </w:r>
      <w:r w:rsidRPr="000422C5">
        <w:rPr>
          <w:rFonts w:ascii="Consolas" w:hAnsi="Consolas" w:cs="Consolas"/>
          <w:color w:val="47565F"/>
          <w:kern w:val="0"/>
          <w:sz w:val="28"/>
          <w:szCs w:val="28"/>
        </w:rPr>
        <w:t>=</w:t>
      </w:r>
      <w:r w:rsidRPr="000422C5">
        <w:rPr>
          <w:rFonts w:ascii="Consolas" w:hAnsi="Consolas" w:cs="Consolas"/>
          <w:color w:val="29A198"/>
          <w:kern w:val="0"/>
          <w:sz w:val="28"/>
          <w:szCs w:val="28"/>
        </w:rPr>
        <w:t>"span1"</w:t>
      </w:r>
      <w:r w:rsidRPr="000422C5">
        <w:rPr>
          <w:rFonts w:ascii="Consolas" w:hAnsi="Consolas" w:cs="Consolas"/>
          <w:color w:val="47565F"/>
          <w:kern w:val="0"/>
          <w:sz w:val="28"/>
          <w:szCs w:val="28"/>
        </w:rPr>
        <w:t>&gt;</w:t>
      </w:r>
    </w:p>
    <w:p w14:paraId="6CC09AA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33F97466"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00B5909A" w14:textId="5B7891EE" w:rsidR="000422C5" w:rsidRDefault="000422C5" w:rsidP="000422C5">
      <w:pPr>
        <w:pStyle w:val="a3"/>
        <w:ind w:left="360" w:firstLineChars="0" w:firstLine="0"/>
        <w:rPr>
          <w:rFonts w:ascii="Consolas" w:hAnsi="Consolas" w:cs="Consolas"/>
          <w:color w:val="47565F"/>
          <w:kern w:val="0"/>
          <w:sz w:val="28"/>
          <w:szCs w:val="28"/>
        </w:rPr>
      </w:pPr>
      <w:r>
        <w:rPr>
          <w:rFonts w:ascii="Consolas" w:hAnsi="Consolas" w:cs="Consolas"/>
          <w:color w:val="47565F"/>
          <w:kern w:val="0"/>
          <w:sz w:val="28"/>
          <w:szCs w:val="28"/>
        </w:rPr>
        <w:tab/>
        <w:t>&lt;/</w:t>
      </w:r>
      <w:r>
        <w:rPr>
          <w:rFonts w:ascii="Consolas" w:hAnsi="Consolas" w:cs="Consolas"/>
          <w:color w:val="258BD2"/>
          <w:kern w:val="0"/>
          <w:sz w:val="28"/>
          <w:szCs w:val="28"/>
        </w:rPr>
        <w:t>div</w:t>
      </w:r>
      <w:r>
        <w:rPr>
          <w:rFonts w:ascii="Consolas" w:hAnsi="Consolas" w:cs="Consolas"/>
          <w:color w:val="47565F"/>
          <w:kern w:val="0"/>
          <w:sz w:val="28"/>
          <w:szCs w:val="28"/>
        </w:rPr>
        <w:t>&gt;</w:t>
      </w:r>
    </w:p>
    <w:p w14:paraId="32355E1B" w14:textId="77777777" w:rsidR="000422C5" w:rsidRDefault="000422C5" w:rsidP="000422C5">
      <w:pPr>
        <w:autoSpaceDE w:val="0"/>
        <w:autoSpaceDN w:val="0"/>
        <w:adjustRightInd w:val="0"/>
        <w:ind w:firstLine="360"/>
        <w:jc w:val="left"/>
        <w:rPr>
          <w:rFonts w:ascii="Consolas" w:hAnsi="Consolas" w:cs="Consolas"/>
          <w:kern w:val="0"/>
          <w:sz w:val="28"/>
          <w:szCs w:val="28"/>
        </w:rPr>
      </w:pPr>
      <w:proofErr w:type="gramStart"/>
      <w:r>
        <w:rPr>
          <w:rFonts w:ascii="Consolas" w:hAnsi="Consolas" w:cs="Consolas"/>
          <w:color w:val="CB4B15"/>
          <w:kern w:val="0"/>
          <w:sz w:val="28"/>
          <w:szCs w:val="28"/>
        </w:rPr>
        <w:t>.span</w:t>
      </w:r>
      <w:proofErr w:type="gramEnd"/>
      <w:r>
        <w:rPr>
          <w:rFonts w:ascii="Consolas" w:hAnsi="Consolas" w:cs="Consolas"/>
          <w:color w:val="CB4B15"/>
          <w:kern w:val="0"/>
          <w:sz w:val="28"/>
          <w:szCs w:val="28"/>
        </w:rPr>
        <w:t>1</w:t>
      </w:r>
      <w:r>
        <w:rPr>
          <w:rFonts w:ascii="Consolas" w:hAnsi="Consolas" w:cs="Consolas"/>
          <w:color w:val="080808"/>
          <w:kern w:val="0"/>
          <w:sz w:val="28"/>
          <w:szCs w:val="28"/>
        </w:rPr>
        <w:t xml:space="preserve"> </w:t>
      </w:r>
      <w:r>
        <w:rPr>
          <w:rFonts w:ascii="Consolas" w:hAnsi="Consolas" w:cs="Consolas"/>
          <w:color w:val="258BD2"/>
          <w:kern w:val="0"/>
          <w:sz w:val="28"/>
          <w:szCs w:val="28"/>
        </w:rPr>
        <w:t>span</w:t>
      </w:r>
      <w:r>
        <w:rPr>
          <w:rFonts w:ascii="Consolas" w:hAnsi="Consolas" w:cs="Consolas"/>
          <w:color w:val="808040"/>
          <w:kern w:val="0"/>
          <w:sz w:val="28"/>
          <w:szCs w:val="28"/>
        </w:rPr>
        <w:t>{</w:t>
      </w:r>
    </w:p>
    <w:p w14:paraId="4467FA30" w14:textId="77777777" w:rsidR="000422C5" w:rsidRDefault="000422C5" w:rsidP="000422C5">
      <w:pPr>
        <w:autoSpaceDE w:val="0"/>
        <w:autoSpaceDN w:val="0"/>
        <w:adjustRightInd w:val="0"/>
        <w:jc w:val="left"/>
        <w:rPr>
          <w:rFonts w:ascii="Consolas" w:hAnsi="Consolas" w:cs="Consolas"/>
          <w:kern w:val="0"/>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306302"/>
          <w:kern w:val="0"/>
          <w:sz w:val="28"/>
          <w:szCs w:val="28"/>
        </w:rPr>
        <w:t>float</w:t>
      </w:r>
      <w:r>
        <w:rPr>
          <w:rFonts w:ascii="Consolas" w:hAnsi="Consolas" w:cs="Consolas"/>
          <w:color w:val="47565F"/>
          <w:kern w:val="0"/>
          <w:sz w:val="28"/>
          <w:szCs w:val="28"/>
        </w:rPr>
        <w:t>:</w:t>
      </w:r>
      <w:r>
        <w:rPr>
          <w:rFonts w:ascii="Consolas" w:hAnsi="Consolas" w:cs="Consolas"/>
          <w:color w:val="080808"/>
          <w:kern w:val="0"/>
          <w:sz w:val="28"/>
          <w:szCs w:val="28"/>
        </w:rPr>
        <w:t xml:space="preserve"> </w:t>
      </w:r>
      <w:r>
        <w:rPr>
          <w:rFonts w:ascii="Consolas" w:hAnsi="Consolas" w:cs="Consolas"/>
          <w:color w:val="306302"/>
          <w:kern w:val="0"/>
          <w:sz w:val="28"/>
          <w:szCs w:val="28"/>
        </w:rPr>
        <w:t>left</w:t>
      </w:r>
      <w:r>
        <w:rPr>
          <w:rFonts w:ascii="Consolas" w:hAnsi="Consolas" w:cs="Consolas"/>
          <w:color w:val="080808"/>
          <w:kern w:val="0"/>
          <w:sz w:val="28"/>
          <w:szCs w:val="28"/>
        </w:rPr>
        <w:t>;</w:t>
      </w:r>
    </w:p>
    <w:p w14:paraId="3B835125" w14:textId="25519652" w:rsidR="000422C5" w:rsidRDefault="000422C5" w:rsidP="000422C5">
      <w:pPr>
        <w:pStyle w:val="a3"/>
        <w:ind w:left="360" w:firstLineChars="0" w:firstLine="0"/>
        <w:rPr>
          <w:rFonts w:ascii="Consolas" w:hAnsi="Consolas" w:cs="Consolas"/>
          <w:color w:val="808040"/>
          <w:kern w:val="0"/>
          <w:sz w:val="28"/>
          <w:szCs w:val="28"/>
        </w:rPr>
      </w:pPr>
      <w:r>
        <w:rPr>
          <w:rFonts w:ascii="Consolas" w:hAnsi="Consolas" w:cs="Consolas"/>
          <w:color w:val="808040"/>
          <w:kern w:val="0"/>
          <w:sz w:val="28"/>
          <w:szCs w:val="28"/>
        </w:rPr>
        <w:t>}</w:t>
      </w:r>
    </w:p>
    <w:p w14:paraId="4600A05B" w14:textId="0F12A243" w:rsidR="000422C5" w:rsidRDefault="000422C5" w:rsidP="000422C5">
      <w:pPr>
        <w:pStyle w:val="a3"/>
        <w:numPr>
          <w:ilvl w:val="0"/>
          <w:numId w:val="1"/>
        </w:numPr>
        <w:ind w:firstLineChars="0"/>
      </w:pPr>
      <w:r>
        <w:rPr>
          <w:rFonts w:hint="eastAsia"/>
        </w:rPr>
        <w:t>var、let、const</w:t>
      </w:r>
    </w:p>
    <w:p w14:paraId="789631B6" w14:textId="3D9A2DAA" w:rsidR="000422C5" w:rsidRDefault="000422C5" w:rsidP="004E4DE2">
      <w:pPr>
        <w:pStyle w:val="a3"/>
        <w:numPr>
          <w:ilvl w:val="0"/>
          <w:numId w:val="7"/>
        </w:numPr>
        <w:ind w:firstLineChars="0"/>
      </w:pPr>
      <w:r>
        <w:rPr>
          <w:rFonts w:hint="eastAsia"/>
        </w:rPr>
        <w:t>v</w:t>
      </w:r>
      <w:r>
        <w:t>ar</w:t>
      </w:r>
      <w:proofErr w:type="gramStart"/>
      <w:r>
        <w:rPr>
          <w:rFonts w:hint="eastAsia"/>
        </w:rPr>
        <w:t>无块作用域</w:t>
      </w:r>
      <w:proofErr w:type="gramEnd"/>
      <w:r>
        <w:rPr>
          <w:rFonts w:hint="eastAsia"/>
        </w:rPr>
        <w:t>，可能造成变量污染；var可能造成变量的非期望共享</w:t>
      </w:r>
    </w:p>
    <w:p w14:paraId="0EEAFFFF" w14:textId="2951AD26" w:rsidR="000422C5" w:rsidRDefault="000422C5" w:rsidP="000422C5">
      <w:pPr>
        <w:pStyle w:val="a3"/>
        <w:numPr>
          <w:ilvl w:val="0"/>
          <w:numId w:val="7"/>
        </w:numPr>
        <w:ind w:firstLineChars="0"/>
      </w:pPr>
      <w:r>
        <w:rPr>
          <w:rFonts w:hint="eastAsia"/>
        </w:rPr>
        <w:t>let只在let所在的代码块{}内有效；let可有效避免变量共享缺陷</w:t>
      </w:r>
    </w:p>
    <w:p w14:paraId="7D927A3C" w14:textId="08206A69" w:rsidR="000422C5" w:rsidRDefault="000422C5" w:rsidP="000422C5">
      <w:pPr>
        <w:pStyle w:val="a3"/>
        <w:numPr>
          <w:ilvl w:val="0"/>
          <w:numId w:val="7"/>
        </w:numPr>
        <w:ind w:firstLineChars="0"/>
      </w:pPr>
      <w:r>
        <w:rPr>
          <w:rFonts w:hint="eastAsia"/>
        </w:rPr>
        <w:t>const声明常量，也常用来声明不变的函数；co</w:t>
      </w:r>
      <w:r>
        <w:t>nst</w:t>
      </w:r>
      <w:r>
        <w:rPr>
          <w:rFonts w:hint="eastAsia"/>
        </w:rPr>
        <w:t>一旦声明就必须赋值；const作用域同let；</w:t>
      </w:r>
      <w:r w:rsidR="00A56CD7">
        <w:rPr>
          <w:rFonts w:hint="eastAsia"/>
        </w:rPr>
        <w:t>const指向的对象引用不可变，但其属性是可变的</w:t>
      </w:r>
    </w:p>
    <w:p w14:paraId="6FC98E4F" w14:textId="4B15C0DB" w:rsidR="000422C5" w:rsidRDefault="00A56CD7" w:rsidP="000422C5">
      <w:pPr>
        <w:pStyle w:val="a3"/>
        <w:numPr>
          <w:ilvl w:val="0"/>
          <w:numId w:val="7"/>
        </w:numPr>
        <w:ind w:firstLineChars="0"/>
      </w:pPr>
      <w:r>
        <w:rPr>
          <w:rFonts w:hint="eastAsia"/>
        </w:rPr>
        <w:t>var</w:t>
      </w:r>
      <w:proofErr w:type="gramStart"/>
      <w:r>
        <w:rPr>
          <w:rFonts w:hint="eastAsia"/>
        </w:rPr>
        <w:t>会状态</w:t>
      </w:r>
      <w:proofErr w:type="gramEnd"/>
      <w:r>
        <w:rPr>
          <w:rFonts w:hint="eastAsia"/>
        </w:rPr>
        <w:t>提升，let、const不会</w:t>
      </w:r>
    </w:p>
    <w:p w14:paraId="6B775A4E" w14:textId="5015E95A" w:rsidR="00CA3228" w:rsidRDefault="00A56CD7" w:rsidP="00CA3228">
      <w:pPr>
        <w:pStyle w:val="a3"/>
        <w:numPr>
          <w:ilvl w:val="0"/>
          <w:numId w:val="7"/>
        </w:numPr>
        <w:ind w:firstLineChars="0"/>
      </w:pPr>
      <w:r>
        <w:rPr>
          <w:rFonts w:hint="eastAsia"/>
        </w:rPr>
        <w:t>l</w:t>
      </w:r>
      <w:r>
        <w:t>et</w:t>
      </w:r>
      <w:r>
        <w:rPr>
          <w:rFonts w:hint="eastAsia"/>
        </w:rPr>
        <w:t>、const特性：暂时性死区特性</w:t>
      </w:r>
      <w:r>
        <w:br/>
      </w:r>
      <w:r>
        <w:rPr>
          <w:rFonts w:hint="eastAsia"/>
        </w:rPr>
        <w:lastRenderedPageBreak/>
        <w:t>-</w:t>
      </w:r>
      <w:proofErr w:type="gramStart"/>
      <w:r w:rsidRPr="00A56CD7">
        <w:rPr>
          <w:rFonts w:hint="eastAsia"/>
        </w:rPr>
        <w:t>只要块级作用域</w:t>
      </w:r>
      <w:proofErr w:type="gramEnd"/>
      <w:r w:rsidRPr="00A56CD7">
        <w:rPr>
          <w:rFonts w:hint="eastAsia"/>
        </w:rPr>
        <w:t>内存在let，它所声明的变量就“绑定”在这个区域，不再受外部影响</w:t>
      </w:r>
      <w:r w:rsidRPr="00A56CD7">
        <w:rPr>
          <w:rFonts w:hint="eastAsia"/>
        </w:rPr>
        <w:br/>
        <w:t>- let对这个块从一开始就形成了封闭的作用域，凡是在声明之前使用该变量，就会报错</w:t>
      </w:r>
    </w:p>
    <w:p w14:paraId="73A60366" w14:textId="6F4B84E9" w:rsidR="00CA3228" w:rsidRDefault="00CA3228" w:rsidP="00CA3228">
      <w:pPr>
        <w:pStyle w:val="a3"/>
        <w:numPr>
          <w:ilvl w:val="0"/>
          <w:numId w:val="1"/>
        </w:numPr>
        <w:ind w:firstLineChars="0"/>
      </w:pPr>
      <w:r>
        <w:rPr>
          <w:rFonts w:hint="eastAsia"/>
        </w:rPr>
        <w:t>前后端分离</w:t>
      </w:r>
    </w:p>
    <w:p w14:paraId="3F36D39C" w14:textId="0F25D79F" w:rsidR="00CA3228" w:rsidRDefault="00CA3228" w:rsidP="00CA3228">
      <w:pPr>
        <w:pStyle w:val="a3"/>
        <w:numPr>
          <w:ilvl w:val="0"/>
          <w:numId w:val="10"/>
        </w:numPr>
        <w:ind w:firstLineChars="0"/>
      </w:pPr>
      <w:r>
        <w:rPr>
          <w:rFonts w:hint="eastAsia"/>
        </w:rPr>
        <w:t>交互形式：后端只需负责按约定的数据格式向前端提供可调用的API服务；前后端通过HTTP请求交互；前端获取数据后，进行页面的组装和渲染，最终返回给浏览器</w:t>
      </w:r>
    </w:p>
    <w:p w14:paraId="39CDA9F5" w14:textId="0F1AB453" w:rsidR="00CA3228" w:rsidRDefault="00CA3228" w:rsidP="00CA3228">
      <w:pPr>
        <w:pStyle w:val="a3"/>
        <w:numPr>
          <w:ilvl w:val="0"/>
          <w:numId w:val="10"/>
        </w:numPr>
        <w:ind w:firstLineChars="0"/>
      </w:pPr>
      <w:r>
        <w:rPr>
          <w:rFonts w:hint="eastAsia"/>
        </w:rPr>
        <w:t>代码组织方式：</w:t>
      </w:r>
      <w:r w:rsidRPr="00CA3228">
        <w:rPr>
          <w:rFonts w:hint="eastAsia"/>
        </w:rPr>
        <w:t>前后端代码库分离，前端代码中有可以进行Mock测试(通过构造虚拟测试对象以简化测试环境的方法)的伪后端，能支持前端的独立开发和测试。而后端代码中除了功能实现外，还有着详细的测试用例，以保证</w:t>
      </w:r>
      <w:r w:rsidRPr="00CA3228">
        <w:rPr>
          <w:b/>
          <w:bCs/>
        </w:rPr>
        <w:t>API</w:t>
      </w:r>
      <w:r w:rsidRPr="00CA3228">
        <w:rPr>
          <w:rFonts w:hint="eastAsia"/>
        </w:rPr>
        <w:t>的可用性，降低集成风险。</w:t>
      </w:r>
    </w:p>
    <w:p w14:paraId="0E849844" w14:textId="106D7872" w:rsidR="00CA3228" w:rsidRDefault="00CA3228" w:rsidP="00CA3228">
      <w:pPr>
        <w:pStyle w:val="a3"/>
        <w:numPr>
          <w:ilvl w:val="0"/>
          <w:numId w:val="10"/>
        </w:numPr>
        <w:ind w:firstLineChars="0"/>
      </w:pPr>
      <w:r>
        <w:rPr>
          <w:rFonts w:hint="eastAsia"/>
        </w:rPr>
        <w:t>开发模式：</w:t>
      </w:r>
      <w:r w:rsidR="0056294C" w:rsidRPr="0056294C">
        <w:rPr>
          <w:rFonts w:hint="eastAsia"/>
        </w:rPr>
        <w:t>前端工程师只需要编写</w:t>
      </w:r>
      <w:r w:rsidR="0056294C" w:rsidRPr="0056294C">
        <w:rPr>
          <w:b/>
          <w:bCs/>
        </w:rPr>
        <w:t>HTML、CSS</w:t>
      </w:r>
      <w:r w:rsidR="0056294C">
        <w:rPr>
          <w:rFonts w:hint="eastAsia"/>
          <w:b/>
          <w:bCs/>
        </w:rPr>
        <w:t>、JS</w:t>
      </w:r>
      <w:r w:rsidR="0056294C" w:rsidRPr="0056294C">
        <w:rPr>
          <w:rFonts w:hint="eastAsia"/>
        </w:rPr>
        <w:t>等前端资源，然后通 过HTTP请求调用后端提供的服务即可。除了开发期的分离，在运行期前后端资源也会进行分离部署。</w:t>
      </w:r>
    </w:p>
    <w:p w14:paraId="53C1E843" w14:textId="2520C73D" w:rsidR="0056294C" w:rsidRDefault="0056294C" w:rsidP="0056294C">
      <w:pPr>
        <w:pStyle w:val="a3"/>
        <w:numPr>
          <w:ilvl w:val="0"/>
          <w:numId w:val="10"/>
        </w:numPr>
        <w:ind w:firstLineChars="0"/>
        <w:rPr>
          <w:rFonts w:hint="eastAsia"/>
        </w:rPr>
      </w:pPr>
      <w:r>
        <w:rPr>
          <w:rFonts w:hint="eastAsia"/>
        </w:rPr>
        <w:t>数据接口规范过程：</w:t>
      </w:r>
      <w:r w:rsidRPr="0056294C">
        <w:rPr>
          <w:rFonts w:hint="eastAsia"/>
        </w:rPr>
        <w:t>在开发期间前后端共同商定好</w:t>
      </w:r>
      <w:r w:rsidRPr="0056294C">
        <w:rPr>
          <w:b/>
          <w:bCs/>
        </w:rPr>
        <w:t>数据接口</w:t>
      </w:r>
      <w:r w:rsidRPr="0056294C">
        <w:rPr>
          <w:rFonts w:hint="eastAsia"/>
        </w:rPr>
        <w:t>的交互形式和数据格式。然后实现前后端的并行开发，其中前端工程师再开发完成之后可以独自进行mock测试，而后</w:t>
      </w:r>
      <w:bookmarkStart w:id="0" w:name="_GoBack"/>
      <w:bookmarkEnd w:id="0"/>
      <w:r w:rsidRPr="0056294C">
        <w:rPr>
          <w:rFonts w:hint="eastAsia"/>
        </w:rPr>
        <w:t>端也可以使用接口测试平台进行接口自测，然后前后端一起进行</w:t>
      </w:r>
      <w:r w:rsidRPr="0056294C">
        <w:rPr>
          <w:b/>
          <w:bCs/>
        </w:rPr>
        <w:t>功能联调</w:t>
      </w:r>
      <w:r w:rsidRPr="0056294C">
        <w:rPr>
          <w:rFonts w:hint="eastAsia"/>
        </w:rPr>
        <w:t>并</w:t>
      </w:r>
      <w:r w:rsidRPr="0056294C">
        <w:rPr>
          <w:b/>
          <w:bCs/>
        </w:rPr>
        <w:t>校验格式</w:t>
      </w:r>
      <w:r w:rsidRPr="0056294C">
        <w:rPr>
          <w:rFonts w:hint="eastAsia"/>
        </w:rPr>
        <w:t>，最终进行自动化测试。</w:t>
      </w:r>
    </w:p>
    <w:p w14:paraId="54A6944F" w14:textId="77777777" w:rsidR="00CA3228" w:rsidRDefault="00CA3228" w:rsidP="00CA3228">
      <w:pPr>
        <w:pStyle w:val="a3"/>
        <w:ind w:left="780" w:firstLineChars="0" w:firstLine="0"/>
        <w:rPr>
          <w:rFonts w:hint="eastAsia"/>
        </w:rPr>
      </w:pPr>
    </w:p>
    <w:p w14:paraId="23905218" w14:textId="77777777" w:rsidR="00CA3228" w:rsidRPr="00A56CD7" w:rsidRDefault="00CA3228" w:rsidP="00CA3228">
      <w:pPr>
        <w:pStyle w:val="a3"/>
        <w:ind w:left="780" w:firstLineChars="0" w:firstLine="0"/>
        <w:rPr>
          <w:rFonts w:hint="eastAsia"/>
        </w:rPr>
      </w:pPr>
    </w:p>
    <w:p w14:paraId="1C947943" w14:textId="6AD268C1" w:rsidR="00A56CD7" w:rsidRPr="00BB5A62" w:rsidRDefault="00A56CD7" w:rsidP="00A56CD7">
      <w:pPr>
        <w:pStyle w:val="a3"/>
        <w:ind w:left="780" w:firstLineChars="0" w:firstLine="0"/>
      </w:pPr>
    </w:p>
    <w:sectPr w:rsidR="00A56CD7" w:rsidRPr="00BB5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AC"/>
    <w:multiLevelType w:val="hybridMultilevel"/>
    <w:tmpl w:val="EF1CC1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620A54"/>
    <w:multiLevelType w:val="hybridMultilevel"/>
    <w:tmpl w:val="E5E669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773417F"/>
    <w:multiLevelType w:val="hybridMultilevel"/>
    <w:tmpl w:val="C4C8DE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2A304FE"/>
    <w:multiLevelType w:val="hybridMultilevel"/>
    <w:tmpl w:val="49E2D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59A40A5"/>
    <w:multiLevelType w:val="hybridMultilevel"/>
    <w:tmpl w:val="79BEF69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462A06B9"/>
    <w:multiLevelType w:val="hybridMultilevel"/>
    <w:tmpl w:val="4EDA9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4AB6BBD"/>
    <w:multiLevelType w:val="hybridMultilevel"/>
    <w:tmpl w:val="0AD6EE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3241AD3"/>
    <w:multiLevelType w:val="hybridMultilevel"/>
    <w:tmpl w:val="F260EB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69F10D7A"/>
    <w:multiLevelType w:val="hybridMultilevel"/>
    <w:tmpl w:val="4B2C2BBE"/>
    <w:lvl w:ilvl="0" w:tplc="951A863C">
      <w:start w:val="1"/>
      <w:numFmt w:val="bullet"/>
      <w:lvlText w:val="•"/>
      <w:lvlJc w:val="left"/>
      <w:pPr>
        <w:tabs>
          <w:tab w:val="num" w:pos="720"/>
        </w:tabs>
        <w:ind w:left="720" w:hanging="360"/>
      </w:pPr>
      <w:rPr>
        <w:rFonts w:ascii="Arial" w:hAnsi="Arial" w:hint="default"/>
      </w:rPr>
    </w:lvl>
    <w:lvl w:ilvl="1" w:tplc="14BE1060" w:tentative="1">
      <w:start w:val="1"/>
      <w:numFmt w:val="bullet"/>
      <w:lvlText w:val="•"/>
      <w:lvlJc w:val="left"/>
      <w:pPr>
        <w:tabs>
          <w:tab w:val="num" w:pos="1440"/>
        </w:tabs>
        <w:ind w:left="1440" w:hanging="360"/>
      </w:pPr>
      <w:rPr>
        <w:rFonts w:ascii="Arial" w:hAnsi="Arial" w:hint="default"/>
      </w:rPr>
    </w:lvl>
    <w:lvl w:ilvl="2" w:tplc="802A5E8C" w:tentative="1">
      <w:start w:val="1"/>
      <w:numFmt w:val="bullet"/>
      <w:lvlText w:val="•"/>
      <w:lvlJc w:val="left"/>
      <w:pPr>
        <w:tabs>
          <w:tab w:val="num" w:pos="2160"/>
        </w:tabs>
        <w:ind w:left="2160" w:hanging="360"/>
      </w:pPr>
      <w:rPr>
        <w:rFonts w:ascii="Arial" w:hAnsi="Arial" w:hint="default"/>
      </w:rPr>
    </w:lvl>
    <w:lvl w:ilvl="3" w:tplc="87DC7984" w:tentative="1">
      <w:start w:val="1"/>
      <w:numFmt w:val="bullet"/>
      <w:lvlText w:val="•"/>
      <w:lvlJc w:val="left"/>
      <w:pPr>
        <w:tabs>
          <w:tab w:val="num" w:pos="2880"/>
        </w:tabs>
        <w:ind w:left="2880" w:hanging="360"/>
      </w:pPr>
      <w:rPr>
        <w:rFonts w:ascii="Arial" w:hAnsi="Arial" w:hint="default"/>
      </w:rPr>
    </w:lvl>
    <w:lvl w:ilvl="4" w:tplc="2F124254" w:tentative="1">
      <w:start w:val="1"/>
      <w:numFmt w:val="bullet"/>
      <w:lvlText w:val="•"/>
      <w:lvlJc w:val="left"/>
      <w:pPr>
        <w:tabs>
          <w:tab w:val="num" w:pos="3600"/>
        </w:tabs>
        <w:ind w:left="3600" w:hanging="360"/>
      </w:pPr>
      <w:rPr>
        <w:rFonts w:ascii="Arial" w:hAnsi="Arial" w:hint="default"/>
      </w:rPr>
    </w:lvl>
    <w:lvl w:ilvl="5" w:tplc="DDC0CDEC" w:tentative="1">
      <w:start w:val="1"/>
      <w:numFmt w:val="bullet"/>
      <w:lvlText w:val="•"/>
      <w:lvlJc w:val="left"/>
      <w:pPr>
        <w:tabs>
          <w:tab w:val="num" w:pos="4320"/>
        </w:tabs>
        <w:ind w:left="4320" w:hanging="360"/>
      </w:pPr>
      <w:rPr>
        <w:rFonts w:ascii="Arial" w:hAnsi="Arial" w:hint="default"/>
      </w:rPr>
    </w:lvl>
    <w:lvl w:ilvl="6" w:tplc="58308C0C" w:tentative="1">
      <w:start w:val="1"/>
      <w:numFmt w:val="bullet"/>
      <w:lvlText w:val="•"/>
      <w:lvlJc w:val="left"/>
      <w:pPr>
        <w:tabs>
          <w:tab w:val="num" w:pos="5040"/>
        </w:tabs>
        <w:ind w:left="5040" w:hanging="360"/>
      </w:pPr>
      <w:rPr>
        <w:rFonts w:ascii="Arial" w:hAnsi="Arial" w:hint="default"/>
      </w:rPr>
    </w:lvl>
    <w:lvl w:ilvl="7" w:tplc="35AA3FF0" w:tentative="1">
      <w:start w:val="1"/>
      <w:numFmt w:val="bullet"/>
      <w:lvlText w:val="•"/>
      <w:lvlJc w:val="left"/>
      <w:pPr>
        <w:tabs>
          <w:tab w:val="num" w:pos="5760"/>
        </w:tabs>
        <w:ind w:left="5760" w:hanging="360"/>
      </w:pPr>
      <w:rPr>
        <w:rFonts w:ascii="Arial" w:hAnsi="Arial" w:hint="default"/>
      </w:rPr>
    </w:lvl>
    <w:lvl w:ilvl="8" w:tplc="4BAECB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0A6D97"/>
    <w:multiLevelType w:val="hybridMultilevel"/>
    <w:tmpl w:val="3580C078"/>
    <w:lvl w:ilvl="0" w:tplc="06FA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0"/>
  </w:num>
  <w:num w:numId="4">
    <w:abstractNumId w:val="3"/>
  </w:num>
  <w:num w:numId="5">
    <w:abstractNumId w:val="2"/>
  </w:num>
  <w:num w:numId="6">
    <w:abstractNumId w:val="7"/>
  </w:num>
  <w:num w:numId="7">
    <w:abstractNumId w:val="5"/>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F"/>
    <w:rsid w:val="000422C5"/>
    <w:rsid w:val="000D6F4E"/>
    <w:rsid w:val="004305FA"/>
    <w:rsid w:val="00474129"/>
    <w:rsid w:val="004E694B"/>
    <w:rsid w:val="00505361"/>
    <w:rsid w:val="0056294C"/>
    <w:rsid w:val="00646BC4"/>
    <w:rsid w:val="007803BB"/>
    <w:rsid w:val="008820F5"/>
    <w:rsid w:val="00A302AB"/>
    <w:rsid w:val="00A56CD7"/>
    <w:rsid w:val="00B0027D"/>
    <w:rsid w:val="00BB5A62"/>
    <w:rsid w:val="00CA3228"/>
    <w:rsid w:val="00E05AE4"/>
    <w:rsid w:val="00EC480F"/>
    <w:rsid w:val="00ED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F5B"/>
  <w15:chartTrackingRefBased/>
  <w15:docId w15:val="{380BA168-DDF3-435D-BB5B-61AB0A06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29"/>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9"/>
    <w:pPr>
      <w:ind w:firstLineChars="200" w:firstLine="420"/>
    </w:pPr>
  </w:style>
  <w:style w:type="paragraph" w:styleId="a4">
    <w:name w:val="Balloon Text"/>
    <w:basedOn w:val="a"/>
    <w:link w:val="a5"/>
    <w:uiPriority w:val="99"/>
    <w:semiHidden/>
    <w:unhideWhenUsed/>
    <w:rsid w:val="00505361"/>
    <w:rPr>
      <w:sz w:val="18"/>
      <w:szCs w:val="18"/>
    </w:rPr>
  </w:style>
  <w:style w:type="character" w:customStyle="1" w:styleId="a5">
    <w:name w:val="批注框文本 字符"/>
    <w:basedOn w:val="a0"/>
    <w:link w:val="a4"/>
    <w:uiPriority w:val="99"/>
    <w:semiHidden/>
    <w:rsid w:val="00505361"/>
    <w:rPr>
      <w:sz w:val="18"/>
      <w:szCs w:val="18"/>
    </w:rPr>
  </w:style>
  <w:style w:type="character" w:customStyle="1" w:styleId="fontstyle01">
    <w:name w:val="fontstyle01"/>
    <w:basedOn w:val="a0"/>
    <w:rsid w:val="00BB5A62"/>
    <w:rPr>
      <w:rFonts w:ascii="微软雅黑" w:eastAsia="微软雅黑" w:hAnsi="微软雅黑" w:hint="eastAsia"/>
      <w:b w:val="0"/>
      <w:bCs w:val="0"/>
      <w:i w:val="0"/>
      <w:iCs w:val="0"/>
      <w:color w:val="000000"/>
      <w:sz w:val="52"/>
      <w:szCs w:val="52"/>
    </w:rPr>
  </w:style>
  <w:style w:type="character" w:customStyle="1" w:styleId="fontstyle21">
    <w:name w:val="fontstyle21"/>
    <w:basedOn w:val="a0"/>
    <w:rsid w:val="00BB5A62"/>
    <w:rPr>
      <w:rFonts w:ascii="黑体" w:eastAsia="黑体" w:hAnsi="黑体" w:hint="eastAsia"/>
      <w:b w:val="0"/>
      <w:bCs w:val="0"/>
      <w:i w:val="0"/>
      <w:iCs w:val="0"/>
      <w:color w:val="00B050"/>
      <w:sz w:val="56"/>
      <w:szCs w:val="56"/>
    </w:rPr>
  </w:style>
  <w:style w:type="character" w:styleId="a6">
    <w:name w:val="Emphasis"/>
    <w:basedOn w:val="a0"/>
    <w:uiPriority w:val="20"/>
    <w:qFormat/>
    <w:rsid w:val="00ED7221"/>
    <w:rPr>
      <w:i/>
      <w:iCs/>
    </w:rPr>
  </w:style>
  <w:style w:type="paragraph" w:styleId="HTML">
    <w:name w:val="HTML Preformatted"/>
    <w:basedOn w:val="a"/>
    <w:link w:val="HTML0"/>
    <w:uiPriority w:val="99"/>
    <w:semiHidden/>
    <w:unhideWhenUsed/>
    <w:rsid w:val="00B0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0027D"/>
    <w:rPr>
      <w:rFonts w:ascii="宋体" w:eastAsia="宋体" w:hAnsi="宋体" w:cs="宋体"/>
      <w:kern w:val="0"/>
      <w:sz w:val="24"/>
      <w:szCs w:val="24"/>
    </w:rPr>
  </w:style>
  <w:style w:type="paragraph" w:styleId="a7">
    <w:name w:val="Normal (Web)"/>
    <w:basedOn w:val="a"/>
    <w:uiPriority w:val="99"/>
    <w:semiHidden/>
    <w:unhideWhenUsed/>
    <w:rsid w:val="00B0027D"/>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CA3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2796">
      <w:bodyDiv w:val="1"/>
      <w:marLeft w:val="0"/>
      <w:marRight w:val="0"/>
      <w:marTop w:val="0"/>
      <w:marBottom w:val="0"/>
      <w:divBdr>
        <w:top w:val="none" w:sz="0" w:space="0" w:color="auto"/>
        <w:left w:val="none" w:sz="0" w:space="0" w:color="auto"/>
        <w:bottom w:val="none" w:sz="0" w:space="0" w:color="auto"/>
        <w:right w:val="none" w:sz="0" w:space="0" w:color="auto"/>
      </w:divBdr>
    </w:div>
    <w:div w:id="505051935">
      <w:bodyDiv w:val="1"/>
      <w:marLeft w:val="0"/>
      <w:marRight w:val="0"/>
      <w:marTop w:val="0"/>
      <w:marBottom w:val="0"/>
      <w:divBdr>
        <w:top w:val="none" w:sz="0" w:space="0" w:color="auto"/>
        <w:left w:val="none" w:sz="0" w:space="0" w:color="auto"/>
        <w:bottom w:val="none" w:sz="0" w:space="0" w:color="auto"/>
        <w:right w:val="none" w:sz="0" w:space="0" w:color="auto"/>
      </w:divBdr>
    </w:div>
    <w:div w:id="1272322820">
      <w:bodyDiv w:val="1"/>
      <w:marLeft w:val="0"/>
      <w:marRight w:val="0"/>
      <w:marTop w:val="0"/>
      <w:marBottom w:val="0"/>
      <w:divBdr>
        <w:top w:val="none" w:sz="0" w:space="0" w:color="auto"/>
        <w:left w:val="none" w:sz="0" w:space="0" w:color="auto"/>
        <w:bottom w:val="none" w:sz="0" w:space="0" w:color="auto"/>
        <w:right w:val="none" w:sz="0" w:space="0" w:color="auto"/>
      </w:divBdr>
    </w:div>
    <w:div w:id="1524518945">
      <w:bodyDiv w:val="1"/>
      <w:marLeft w:val="0"/>
      <w:marRight w:val="0"/>
      <w:marTop w:val="0"/>
      <w:marBottom w:val="0"/>
      <w:divBdr>
        <w:top w:val="none" w:sz="0" w:space="0" w:color="auto"/>
        <w:left w:val="none" w:sz="0" w:space="0" w:color="auto"/>
        <w:bottom w:val="none" w:sz="0" w:space="0" w:color="auto"/>
        <w:right w:val="none" w:sz="0" w:space="0" w:color="auto"/>
      </w:divBdr>
      <w:divsChild>
        <w:div w:id="583878039">
          <w:marLeft w:val="259"/>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6</cp:revision>
  <dcterms:created xsi:type="dcterms:W3CDTF">2019-03-16T11:17:00Z</dcterms:created>
  <dcterms:modified xsi:type="dcterms:W3CDTF">2019-03-18T12:26:00Z</dcterms:modified>
</cp:coreProperties>
</file>