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Name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Index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003366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Importance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fBodyAccJerk-bandsEnergy()-1,8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1577.8871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fBodyAccJerk-bandsEnergy()-1,16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1577.4951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tBodyGyroJerk-iqr()-Z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1124.4761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fBodyAccJerk-bandsEnergy()-1,24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377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1124.0381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tBodyAccJerk-iqr()-X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1010.7969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fBodyAccJerk-max()-X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1002.7653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fBodyAccJerk-energy()-X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783.8708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tBodyAccJerk-energy()-X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783.3073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tBodyAccJerk-mad()-X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562.4392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tBodyAccJerk-std()-X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557.1092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tGravityAcc-min()-X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465.3418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fBodyAccJerk-entropy()-X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334.3399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tGravityAcc-mean()-X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321.1031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tBodyGyroJerk-mad()-Z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228.0713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angle(X,gravityMean)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210.2672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tGravityAcc-arCoeff()-Y,2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199.0962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tGravityAcc-arCoeff()-Z,2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75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196.1408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tGravityAcc-energy()-X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178.0157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angle(Y,gravityMean)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DDDDDD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151.3229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tGravityAcc-mean()-Y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139.3073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DESKTOP-0SPEG6O/tx on computer DESKTOP-0SPEG6O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