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梁梦爽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鲍彩倩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旅游网站</w:t>
      </w:r>
      <w:r>
        <w:rPr>
          <w:rFonts w:hint="eastAsia"/>
          <w:sz w:val="28"/>
          <w:szCs w:val="28"/>
        </w:rPr>
        <w:t>，了解用户特征，对</w:t>
      </w:r>
      <w:r>
        <w:rPr>
          <w:rFonts w:hint="eastAsia"/>
          <w:sz w:val="28"/>
          <w:szCs w:val="28"/>
          <w:lang w:val="en-US" w:eastAsia="zh-CN"/>
        </w:rPr>
        <w:t>自由行等旅行方式较为清楚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田悦霖</w:t>
      </w:r>
      <w:r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软件开发。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孟乐鑫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李晓丹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6B10119"/>
    <w:rsid w:val="4A7A727C"/>
    <w:rsid w:val="77D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20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linlin</cp:lastModifiedBy>
  <dcterms:modified xsi:type="dcterms:W3CDTF">2019-03-21T07:02:26Z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