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78E" w:rsidRDefault="0005778E" w:rsidP="0005778E">
      <w:pPr>
        <w:pStyle w:val="Title"/>
        <w:pBdr>
          <w:bottom w:val="single" w:sz="6" w:space="1" w:color="auto"/>
        </w:pBdr>
        <w:jc w:val="left"/>
        <w:rPr>
          <w:sz w:val="40"/>
          <w:szCs w:val="40"/>
        </w:rPr>
      </w:pPr>
      <w:r>
        <w:rPr>
          <w:color w:val="76923C"/>
          <w:sz w:val="40"/>
          <w:szCs w:val="40"/>
        </w:rPr>
        <w:t>Kangaroo Ground Public Cemetery</w:t>
      </w:r>
    </w:p>
    <w:p w:rsidR="0005778E" w:rsidRDefault="0005778E" w:rsidP="0005778E">
      <w:pPr>
        <w:pStyle w:val="Subtitle"/>
        <w:jc w:val="left"/>
        <w:rPr>
          <w:sz w:val="16"/>
          <w:u w:val="single"/>
        </w:rPr>
      </w:pPr>
      <w:r>
        <w:rPr>
          <w:b w:val="0"/>
          <w:i w:val="0"/>
          <w:sz w:val="16"/>
          <w:u w:val="single"/>
        </w:rPr>
        <w:t xml:space="preserve">   </w:t>
      </w:r>
      <w:r>
        <w:rPr>
          <w:sz w:val="16"/>
          <w:u w:val="single"/>
        </w:rPr>
        <w:t xml:space="preserve">                                       </w:t>
      </w:r>
    </w:p>
    <w:p w:rsidR="0005778E" w:rsidRDefault="0005778E" w:rsidP="0005778E">
      <w:pPr>
        <w:pStyle w:val="Subtitle"/>
        <w:jc w:val="left"/>
        <w:rPr>
          <w:sz w:val="16"/>
          <w:u w:val="single"/>
        </w:rPr>
      </w:pPr>
    </w:p>
    <w:p w:rsidR="004E1C48" w:rsidRDefault="004E1C48">
      <w:pPr>
        <w:rPr>
          <w:rFonts w:ascii="Times New Roman" w:hAnsi="Times New Roman" w:cs="Times New Roman"/>
          <w:b/>
          <w:sz w:val="28"/>
          <w:szCs w:val="28"/>
        </w:rPr>
      </w:pPr>
    </w:p>
    <w:p w:rsidR="003F50A9" w:rsidRDefault="00E1236A">
      <w:pPr>
        <w:rPr>
          <w:rFonts w:ascii="Times New Roman" w:hAnsi="Times New Roman" w:cs="Times New Roman"/>
          <w:b/>
          <w:sz w:val="28"/>
          <w:szCs w:val="28"/>
        </w:rPr>
      </w:pPr>
      <w:proofErr w:type="gramStart"/>
      <w:r w:rsidRPr="005F3069">
        <w:rPr>
          <w:rFonts w:ascii="Times New Roman" w:hAnsi="Times New Roman" w:cs="Times New Roman"/>
          <w:b/>
          <w:sz w:val="28"/>
          <w:szCs w:val="28"/>
        </w:rPr>
        <w:t>REGULATIONS AFFECTING THE E</w:t>
      </w:r>
      <w:r w:rsidR="005F3069" w:rsidRPr="005F3069">
        <w:rPr>
          <w:rFonts w:ascii="Times New Roman" w:hAnsi="Times New Roman" w:cs="Times New Roman"/>
          <w:b/>
          <w:sz w:val="28"/>
          <w:szCs w:val="28"/>
        </w:rPr>
        <w:t xml:space="preserve">STABLISHMENT </w:t>
      </w:r>
      <w:r w:rsidRPr="005F3069">
        <w:rPr>
          <w:rFonts w:ascii="Times New Roman" w:hAnsi="Times New Roman" w:cs="Times New Roman"/>
          <w:b/>
          <w:sz w:val="28"/>
          <w:szCs w:val="28"/>
        </w:rPr>
        <w:t>OF MONUMENTS AT KANGAROO GROUND CEMETERY.</w:t>
      </w:r>
      <w:proofErr w:type="gramEnd"/>
    </w:p>
    <w:p w:rsidR="004E1C48" w:rsidRPr="005F3069" w:rsidRDefault="004E1C48">
      <w:pPr>
        <w:rPr>
          <w:rFonts w:ascii="Times New Roman" w:hAnsi="Times New Roman" w:cs="Times New Roman"/>
          <w:b/>
          <w:sz w:val="28"/>
          <w:szCs w:val="28"/>
        </w:rPr>
      </w:pPr>
    </w:p>
    <w:p w:rsidR="009A79B4" w:rsidRPr="005F3069" w:rsidRDefault="00930D6A" w:rsidP="009A79B4">
      <w:pPr>
        <w:pStyle w:val="ListParagraph"/>
        <w:numPr>
          <w:ilvl w:val="0"/>
          <w:numId w:val="4"/>
        </w:numPr>
        <w:rPr>
          <w:rFonts w:ascii="Times New Roman" w:hAnsi="Times New Roman" w:cs="Times New Roman"/>
          <w:b/>
          <w:sz w:val="28"/>
          <w:szCs w:val="28"/>
        </w:rPr>
      </w:pPr>
      <w:r w:rsidRPr="005F3069">
        <w:rPr>
          <w:rFonts w:ascii="Times New Roman" w:hAnsi="Times New Roman" w:cs="Times New Roman"/>
          <w:b/>
          <w:sz w:val="28"/>
          <w:szCs w:val="28"/>
        </w:rPr>
        <w:t>General Regulations</w:t>
      </w:r>
    </w:p>
    <w:p w:rsidR="00E1236A" w:rsidRDefault="009B693A" w:rsidP="009A79B4">
      <w:pPr>
        <w:pStyle w:val="ListParagraph"/>
        <w:rPr>
          <w:rFonts w:ascii="Times New Roman" w:hAnsi="Times New Roman" w:cs="Times New Roman"/>
          <w:sz w:val="24"/>
          <w:szCs w:val="24"/>
        </w:rPr>
      </w:pPr>
      <w:r w:rsidRPr="009A79B4">
        <w:rPr>
          <w:rFonts w:ascii="Times New Roman" w:hAnsi="Times New Roman" w:cs="Times New Roman"/>
          <w:sz w:val="24"/>
          <w:szCs w:val="24"/>
        </w:rPr>
        <w:t>Stonemasons and any other parties to whom a permit has been issued shall be SOLELY responsible for ALL of the following.</w:t>
      </w:r>
    </w:p>
    <w:p w:rsidR="004E1C48" w:rsidRPr="009A79B4" w:rsidRDefault="004E1C48" w:rsidP="009A79B4">
      <w:pPr>
        <w:pStyle w:val="ListParagraph"/>
        <w:rPr>
          <w:rFonts w:ascii="Times New Roman" w:hAnsi="Times New Roman" w:cs="Times New Roman"/>
          <w:b/>
          <w:sz w:val="24"/>
          <w:szCs w:val="24"/>
        </w:rPr>
      </w:pPr>
    </w:p>
    <w:p w:rsidR="00280ED1" w:rsidRDefault="00047D06" w:rsidP="00047D0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cemetery Trust has decreed that no contracting parties to the Cemetery, whatever their function, shall enter the Cemetery grounds without the full knowledge and permission of the Cemetery Trust. </w:t>
      </w:r>
    </w:p>
    <w:p w:rsidR="00280ED1" w:rsidRDefault="00280ED1" w:rsidP="00280ED1">
      <w:pPr>
        <w:pStyle w:val="ListParagraph"/>
        <w:rPr>
          <w:rFonts w:ascii="Times New Roman" w:hAnsi="Times New Roman" w:cs="Times New Roman"/>
          <w:sz w:val="24"/>
          <w:szCs w:val="24"/>
        </w:rPr>
      </w:pPr>
      <w:r w:rsidRPr="00280ED1">
        <w:rPr>
          <w:rFonts w:ascii="Times New Roman" w:hAnsi="Times New Roman" w:cs="Times New Roman"/>
          <w:sz w:val="24"/>
          <w:szCs w:val="24"/>
        </w:rPr>
        <w:t xml:space="preserve">Kangaroo Ground is an unmanned cemetery and as a consequence the cemetery Administration must be aware of </w:t>
      </w:r>
      <w:r>
        <w:rPr>
          <w:rFonts w:ascii="Times New Roman" w:hAnsi="Times New Roman" w:cs="Times New Roman"/>
          <w:sz w:val="24"/>
          <w:szCs w:val="24"/>
        </w:rPr>
        <w:t xml:space="preserve">the presence and activities of </w:t>
      </w:r>
      <w:r w:rsidRPr="00280ED1">
        <w:rPr>
          <w:rFonts w:ascii="Times New Roman" w:hAnsi="Times New Roman" w:cs="Times New Roman"/>
          <w:sz w:val="24"/>
          <w:szCs w:val="24"/>
        </w:rPr>
        <w:t>all</w:t>
      </w:r>
      <w:r>
        <w:rPr>
          <w:rFonts w:ascii="Times New Roman" w:hAnsi="Times New Roman" w:cs="Times New Roman"/>
          <w:sz w:val="24"/>
          <w:szCs w:val="24"/>
        </w:rPr>
        <w:t xml:space="preserve"> personnel carrying</w:t>
      </w:r>
      <w:r w:rsidR="00ED2CFF">
        <w:rPr>
          <w:rFonts w:ascii="Times New Roman" w:hAnsi="Times New Roman" w:cs="Times New Roman"/>
          <w:sz w:val="24"/>
          <w:szCs w:val="24"/>
        </w:rPr>
        <w:t xml:space="preserve"> out</w:t>
      </w:r>
      <w:r>
        <w:rPr>
          <w:rFonts w:ascii="Times New Roman" w:hAnsi="Times New Roman" w:cs="Times New Roman"/>
          <w:sz w:val="24"/>
          <w:szCs w:val="24"/>
        </w:rPr>
        <w:t xml:space="preserve"> works</w:t>
      </w:r>
      <w:r w:rsidRPr="00280ED1">
        <w:rPr>
          <w:rFonts w:ascii="Times New Roman" w:hAnsi="Times New Roman" w:cs="Times New Roman"/>
          <w:sz w:val="24"/>
          <w:szCs w:val="24"/>
        </w:rPr>
        <w:t xml:space="preserve"> in the cemetery grounds.</w:t>
      </w:r>
    </w:p>
    <w:p w:rsidR="00047D06" w:rsidRDefault="00047D06" w:rsidP="00280ED1">
      <w:pPr>
        <w:pStyle w:val="ListParagraph"/>
        <w:rPr>
          <w:rFonts w:ascii="Times New Roman" w:hAnsi="Times New Roman" w:cs="Times New Roman"/>
          <w:sz w:val="24"/>
          <w:szCs w:val="24"/>
        </w:rPr>
      </w:pPr>
      <w:r w:rsidRPr="00280ED1">
        <w:rPr>
          <w:rFonts w:ascii="Times New Roman" w:hAnsi="Times New Roman" w:cs="Times New Roman"/>
          <w:sz w:val="24"/>
          <w:szCs w:val="24"/>
        </w:rPr>
        <w:t>Attendance at the cemetery by contractors is recorded in the Cemetery Day Book</w:t>
      </w:r>
      <w:r w:rsidR="00280ED1" w:rsidRPr="00280ED1">
        <w:rPr>
          <w:rFonts w:ascii="Times New Roman" w:hAnsi="Times New Roman" w:cs="Times New Roman"/>
          <w:sz w:val="24"/>
          <w:szCs w:val="24"/>
        </w:rPr>
        <w:t xml:space="preserve"> and attendance at the cemetery is forbidden in the absence of such record.</w:t>
      </w:r>
      <w:r w:rsidRPr="00280ED1">
        <w:rPr>
          <w:rFonts w:ascii="Times New Roman" w:hAnsi="Times New Roman" w:cs="Times New Roman"/>
          <w:sz w:val="24"/>
          <w:szCs w:val="24"/>
        </w:rPr>
        <w:t xml:space="preserve"> </w:t>
      </w:r>
    </w:p>
    <w:p w:rsidR="00B42822" w:rsidRDefault="00280ED1" w:rsidP="00280ED1">
      <w:pPr>
        <w:pStyle w:val="ListParagraph"/>
        <w:rPr>
          <w:rFonts w:ascii="Times New Roman" w:hAnsi="Times New Roman" w:cs="Times New Roman"/>
          <w:sz w:val="24"/>
          <w:szCs w:val="24"/>
        </w:rPr>
      </w:pPr>
      <w:r>
        <w:rPr>
          <w:rFonts w:ascii="Times New Roman" w:hAnsi="Times New Roman" w:cs="Times New Roman"/>
          <w:sz w:val="24"/>
          <w:szCs w:val="24"/>
        </w:rPr>
        <w:t xml:space="preserve">Bookings should be made with the cemetery </w:t>
      </w:r>
      <w:r w:rsidR="005F3069">
        <w:rPr>
          <w:rFonts w:ascii="Times New Roman" w:hAnsi="Times New Roman" w:cs="Times New Roman"/>
          <w:sz w:val="24"/>
          <w:szCs w:val="24"/>
        </w:rPr>
        <w:t>Chairman</w:t>
      </w:r>
      <w:r w:rsidR="00ED2CFF">
        <w:rPr>
          <w:rFonts w:ascii="Times New Roman" w:hAnsi="Times New Roman" w:cs="Times New Roman"/>
          <w:sz w:val="24"/>
          <w:szCs w:val="24"/>
        </w:rPr>
        <w:t xml:space="preserve">, </w:t>
      </w:r>
      <w:r w:rsidR="005F3069">
        <w:rPr>
          <w:rFonts w:ascii="Times New Roman" w:hAnsi="Times New Roman" w:cs="Times New Roman"/>
          <w:sz w:val="24"/>
          <w:szCs w:val="24"/>
        </w:rPr>
        <w:t>Mike Pelling</w:t>
      </w:r>
      <w:r w:rsidR="00ED2CFF">
        <w:rPr>
          <w:rFonts w:ascii="Times New Roman" w:hAnsi="Times New Roman" w:cs="Times New Roman"/>
          <w:sz w:val="24"/>
          <w:szCs w:val="24"/>
        </w:rPr>
        <w:t xml:space="preserve"> 0419 329 406, or t</w:t>
      </w:r>
      <w:r>
        <w:rPr>
          <w:rFonts w:ascii="Times New Roman" w:hAnsi="Times New Roman" w:cs="Times New Roman"/>
          <w:sz w:val="24"/>
          <w:szCs w:val="24"/>
        </w:rPr>
        <w:t>he Secretary, Marg Hinkley 0439 971 202.</w:t>
      </w:r>
    </w:p>
    <w:p w:rsidR="00280ED1" w:rsidRDefault="00B37957" w:rsidP="00280ED1">
      <w:pPr>
        <w:pStyle w:val="ListParagraph"/>
        <w:rPr>
          <w:rFonts w:ascii="Times New Roman" w:hAnsi="Times New Roman" w:cs="Times New Roman"/>
          <w:b/>
          <w:sz w:val="24"/>
          <w:szCs w:val="24"/>
        </w:rPr>
      </w:pPr>
      <w:r w:rsidRPr="00B42822">
        <w:rPr>
          <w:rFonts w:ascii="Times New Roman" w:hAnsi="Times New Roman" w:cs="Times New Roman"/>
          <w:b/>
          <w:sz w:val="24"/>
          <w:szCs w:val="24"/>
        </w:rPr>
        <w:t>At least two days notice is required</w:t>
      </w:r>
      <w:r w:rsidR="00B42822">
        <w:rPr>
          <w:rFonts w:ascii="Times New Roman" w:hAnsi="Times New Roman" w:cs="Times New Roman"/>
          <w:b/>
          <w:sz w:val="24"/>
          <w:szCs w:val="24"/>
        </w:rPr>
        <w:t xml:space="preserve"> for the cemetery to be opened.</w:t>
      </w:r>
    </w:p>
    <w:p w:rsidR="00ED2CFF" w:rsidRDefault="00ED2CFF" w:rsidP="00D10AEF">
      <w:pPr>
        <w:pStyle w:val="ListParagraph"/>
        <w:numPr>
          <w:ilvl w:val="0"/>
          <w:numId w:val="5"/>
        </w:numPr>
        <w:rPr>
          <w:rFonts w:ascii="Times New Roman" w:hAnsi="Times New Roman" w:cs="Times New Roman"/>
          <w:sz w:val="24"/>
          <w:szCs w:val="24"/>
        </w:rPr>
      </w:pPr>
      <w:r w:rsidRPr="00D10AEF">
        <w:rPr>
          <w:rFonts w:ascii="Times New Roman" w:hAnsi="Times New Roman" w:cs="Times New Roman"/>
          <w:b/>
          <w:sz w:val="24"/>
          <w:szCs w:val="24"/>
        </w:rPr>
        <w:t>Vehicles.</w:t>
      </w:r>
      <w:r w:rsidRPr="00D10AEF">
        <w:rPr>
          <w:rFonts w:ascii="Times New Roman" w:hAnsi="Times New Roman" w:cs="Times New Roman"/>
          <w:sz w:val="24"/>
          <w:szCs w:val="24"/>
        </w:rPr>
        <w:t xml:space="preserve"> Installation vehicles whatever their type, including cranes and concrete trucks, must not move off the designated driveways under any circumstances. Access to grave sites is only permitted</w:t>
      </w:r>
      <w:r w:rsidR="00D10AEF" w:rsidRPr="00D10AEF">
        <w:rPr>
          <w:rFonts w:ascii="Times New Roman" w:hAnsi="Times New Roman" w:cs="Times New Roman"/>
          <w:sz w:val="24"/>
          <w:szCs w:val="24"/>
        </w:rPr>
        <w:t xml:space="preserve"> by use of hand trolleys, wheelbarrows or similar manned vehicles.</w:t>
      </w:r>
      <w:r w:rsidR="00D10AEF">
        <w:rPr>
          <w:rFonts w:ascii="Times New Roman" w:hAnsi="Times New Roman" w:cs="Times New Roman"/>
          <w:sz w:val="24"/>
          <w:szCs w:val="24"/>
        </w:rPr>
        <w:t xml:space="preserve"> Stonemasons requiring closer access to sites must make an a</w:t>
      </w:r>
      <w:r w:rsidR="004E1C48">
        <w:rPr>
          <w:rFonts w:ascii="Times New Roman" w:hAnsi="Times New Roman" w:cs="Times New Roman"/>
          <w:sz w:val="24"/>
          <w:szCs w:val="24"/>
        </w:rPr>
        <w:t>p</w:t>
      </w:r>
      <w:r w:rsidR="00D10AEF">
        <w:rPr>
          <w:rFonts w:ascii="Times New Roman" w:hAnsi="Times New Roman" w:cs="Times New Roman"/>
          <w:sz w:val="24"/>
          <w:szCs w:val="24"/>
        </w:rPr>
        <w:t>pointment with cemetery staff who will supervise the move.</w:t>
      </w:r>
    </w:p>
    <w:p w:rsidR="00D10AEF" w:rsidRDefault="00D10AEF" w:rsidP="00D10AEF">
      <w:pPr>
        <w:pStyle w:val="ListParagraph"/>
        <w:numPr>
          <w:ilvl w:val="0"/>
          <w:numId w:val="5"/>
        </w:numPr>
        <w:rPr>
          <w:rFonts w:ascii="Times New Roman" w:hAnsi="Times New Roman" w:cs="Times New Roman"/>
          <w:sz w:val="24"/>
          <w:szCs w:val="24"/>
        </w:rPr>
      </w:pPr>
      <w:r w:rsidRPr="00D10AEF">
        <w:rPr>
          <w:rFonts w:ascii="Times New Roman" w:hAnsi="Times New Roman" w:cs="Times New Roman"/>
          <w:b/>
          <w:sz w:val="24"/>
          <w:szCs w:val="24"/>
        </w:rPr>
        <w:t>Site Alignment</w:t>
      </w:r>
      <w:r w:rsidRPr="00D10AEF">
        <w:rPr>
          <w:rFonts w:ascii="Times New Roman" w:hAnsi="Times New Roman" w:cs="Times New Roman"/>
          <w:sz w:val="24"/>
          <w:szCs w:val="24"/>
        </w:rPr>
        <w:t>. Prior to the pouring of any foundation</w:t>
      </w:r>
      <w:r>
        <w:rPr>
          <w:rFonts w:ascii="Times New Roman" w:hAnsi="Times New Roman" w:cs="Times New Roman"/>
          <w:sz w:val="24"/>
          <w:szCs w:val="24"/>
        </w:rPr>
        <w:t xml:space="preserve"> plots shall be accurately aligned so as to be ‘squared’ with both the row and the adjoining plots whether these plots have adornments on them or not. Site alignment should be conducted regardless of the positioning of the ‘ground marker’ corner stones, but regardless o</w:t>
      </w:r>
      <w:r w:rsidR="006118E5">
        <w:rPr>
          <w:rFonts w:ascii="Times New Roman" w:hAnsi="Times New Roman" w:cs="Times New Roman"/>
          <w:sz w:val="24"/>
          <w:szCs w:val="24"/>
        </w:rPr>
        <w:t xml:space="preserve">f the fact </w:t>
      </w:r>
      <w:proofErr w:type="gramStart"/>
      <w:r w:rsidR="006118E5">
        <w:rPr>
          <w:rFonts w:ascii="Times New Roman" w:hAnsi="Times New Roman" w:cs="Times New Roman"/>
          <w:sz w:val="24"/>
          <w:szCs w:val="24"/>
        </w:rPr>
        <w:t xml:space="preserve">if </w:t>
      </w:r>
      <w:r>
        <w:rPr>
          <w:rFonts w:ascii="Times New Roman" w:hAnsi="Times New Roman" w:cs="Times New Roman"/>
          <w:sz w:val="24"/>
          <w:szCs w:val="24"/>
        </w:rPr>
        <w:t xml:space="preserve"> no</w:t>
      </w:r>
      <w:proofErr w:type="gramEnd"/>
      <w:r>
        <w:rPr>
          <w:rFonts w:ascii="Times New Roman" w:hAnsi="Times New Roman" w:cs="Times New Roman"/>
          <w:sz w:val="24"/>
          <w:szCs w:val="24"/>
        </w:rPr>
        <w:t xml:space="preserve"> mar</w:t>
      </w:r>
      <w:r w:rsidR="006118E5">
        <w:rPr>
          <w:rFonts w:ascii="Times New Roman" w:hAnsi="Times New Roman" w:cs="Times New Roman"/>
          <w:sz w:val="24"/>
          <w:szCs w:val="24"/>
        </w:rPr>
        <w:t>kers can</w:t>
      </w:r>
      <w:r>
        <w:rPr>
          <w:rFonts w:ascii="Times New Roman" w:hAnsi="Times New Roman" w:cs="Times New Roman"/>
          <w:sz w:val="24"/>
          <w:szCs w:val="24"/>
        </w:rPr>
        <w:t xml:space="preserve"> be found.</w:t>
      </w:r>
    </w:p>
    <w:p w:rsidR="00E06767" w:rsidRDefault="006118E5" w:rsidP="00D10AEF">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Clean Up.</w:t>
      </w:r>
      <w:r>
        <w:rPr>
          <w:rFonts w:ascii="Times New Roman" w:hAnsi="Times New Roman" w:cs="Times New Roman"/>
          <w:sz w:val="24"/>
          <w:szCs w:val="24"/>
        </w:rPr>
        <w:t xml:space="preserve"> All sites are to be left clean and clear of all rubble and excess fill. Rubble can be </w:t>
      </w:r>
      <w:proofErr w:type="gramStart"/>
      <w:r>
        <w:rPr>
          <w:rFonts w:ascii="Times New Roman" w:hAnsi="Times New Roman" w:cs="Times New Roman"/>
          <w:sz w:val="24"/>
          <w:szCs w:val="24"/>
        </w:rPr>
        <w:t>deposited  in</w:t>
      </w:r>
      <w:proofErr w:type="gramEnd"/>
      <w:r>
        <w:rPr>
          <w:rFonts w:ascii="Times New Roman" w:hAnsi="Times New Roman" w:cs="Times New Roman"/>
          <w:sz w:val="24"/>
          <w:szCs w:val="24"/>
        </w:rPr>
        <w:t xml:space="preserve"> the outside yard of the cemetery through the back gate adjoining the toilet block. Excess concrete shall not be dumped in either the cemetery or its adjoining car parks and trucks must not be washed out in these areas either. Excess concrete shall be removed totally from the cemetery and environs.</w:t>
      </w:r>
    </w:p>
    <w:p w:rsidR="006118E5" w:rsidRDefault="006118E5" w:rsidP="00D10AEF">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It is the responsibility of installation crews,</w:t>
      </w:r>
      <w:r>
        <w:rPr>
          <w:rFonts w:ascii="Times New Roman" w:hAnsi="Times New Roman" w:cs="Times New Roman"/>
          <w:sz w:val="24"/>
          <w:szCs w:val="24"/>
        </w:rPr>
        <w:t xml:space="preserve"> to ensure compliance with this regulation.</w:t>
      </w:r>
    </w:p>
    <w:p w:rsidR="009A79B4" w:rsidRDefault="000B432F" w:rsidP="00D10AEF">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 xml:space="preserve">Water. </w:t>
      </w:r>
      <w:r>
        <w:rPr>
          <w:rFonts w:ascii="Times New Roman" w:hAnsi="Times New Roman" w:cs="Times New Roman"/>
          <w:sz w:val="24"/>
          <w:szCs w:val="24"/>
        </w:rPr>
        <w:t>If there is a need for water, crews should bring their own as the cemetery has no connection to Town water.</w:t>
      </w:r>
    </w:p>
    <w:p w:rsidR="004E1C48" w:rsidRDefault="004E1C48" w:rsidP="009A79B4">
      <w:pPr>
        <w:rPr>
          <w:rFonts w:ascii="Times New Roman" w:hAnsi="Times New Roman" w:cs="Times New Roman"/>
          <w:b/>
          <w:sz w:val="28"/>
          <w:szCs w:val="28"/>
        </w:rPr>
      </w:pPr>
    </w:p>
    <w:p w:rsidR="009A79B4" w:rsidRPr="005F3069" w:rsidRDefault="009A79B4" w:rsidP="009A79B4">
      <w:pPr>
        <w:rPr>
          <w:rFonts w:ascii="Times New Roman" w:hAnsi="Times New Roman" w:cs="Times New Roman"/>
          <w:b/>
          <w:sz w:val="28"/>
          <w:szCs w:val="28"/>
        </w:rPr>
      </w:pPr>
      <w:r w:rsidRPr="005F3069">
        <w:rPr>
          <w:rFonts w:ascii="Times New Roman" w:hAnsi="Times New Roman" w:cs="Times New Roman"/>
          <w:b/>
          <w:sz w:val="28"/>
          <w:szCs w:val="28"/>
        </w:rPr>
        <w:t>B.</w:t>
      </w:r>
      <w:r w:rsidRPr="005F3069">
        <w:rPr>
          <w:rFonts w:ascii="Times New Roman" w:hAnsi="Times New Roman" w:cs="Times New Roman"/>
          <w:sz w:val="28"/>
          <w:szCs w:val="28"/>
        </w:rPr>
        <w:t xml:space="preserve"> </w:t>
      </w:r>
      <w:r w:rsidRPr="005F3069">
        <w:rPr>
          <w:rFonts w:ascii="Times New Roman" w:hAnsi="Times New Roman" w:cs="Times New Roman"/>
          <w:b/>
          <w:sz w:val="28"/>
          <w:szCs w:val="28"/>
        </w:rPr>
        <w:t>Specific Regulations.</w:t>
      </w:r>
    </w:p>
    <w:p w:rsidR="009A79B4" w:rsidRDefault="009A79B4" w:rsidP="009A79B4">
      <w:pPr>
        <w:spacing w:line="240" w:lineRule="auto"/>
        <w:rPr>
          <w:rFonts w:ascii="Times New Roman" w:hAnsi="Times New Roman" w:cs="Times New Roman"/>
          <w:b/>
          <w:i/>
          <w:sz w:val="24"/>
          <w:szCs w:val="24"/>
        </w:rPr>
      </w:pPr>
      <w:r w:rsidRPr="00A866D9">
        <w:rPr>
          <w:rFonts w:ascii="Times New Roman" w:hAnsi="Times New Roman" w:cs="Times New Roman"/>
          <w:b/>
          <w:sz w:val="24"/>
          <w:szCs w:val="24"/>
        </w:rPr>
        <w:t xml:space="preserve">1. </w:t>
      </w:r>
      <w:r w:rsidR="009B693A" w:rsidRPr="005F3069">
        <w:rPr>
          <w:rFonts w:ascii="Times New Roman" w:hAnsi="Times New Roman" w:cs="Times New Roman"/>
          <w:b/>
          <w:i/>
          <w:sz w:val="24"/>
          <w:szCs w:val="24"/>
        </w:rPr>
        <w:t>HEIGHT RESTRICTION</w:t>
      </w:r>
      <w:r w:rsidRPr="005F3069">
        <w:rPr>
          <w:rFonts w:ascii="Times New Roman" w:hAnsi="Times New Roman" w:cs="Times New Roman"/>
          <w:b/>
          <w:i/>
          <w:sz w:val="24"/>
          <w:szCs w:val="24"/>
        </w:rPr>
        <w:t>S</w:t>
      </w:r>
    </w:p>
    <w:p w:rsidR="00FF7CEC" w:rsidRPr="00A866D9" w:rsidRDefault="005F3069" w:rsidP="009A79B4">
      <w:pPr>
        <w:spacing w:line="240" w:lineRule="auto"/>
        <w:rPr>
          <w:rFonts w:ascii="Times New Roman" w:hAnsi="Times New Roman" w:cs="Times New Roman"/>
          <w:sz w:val="24"/>
          <w:szCs w:val="24"/>
        </w:rPr>
      </w:pPr>
      <w:r>
        <w:rPr>
          <w:rFonts w:ascii="Times New Roman" w:hAnsi="Times New Roman" w:cs="Times New Roman"/>
          <w:sz w:val="24"/>
          <w:szCs w:val="24"/>
        </w:rPr>
        <w:t>(</w:t>
      </w:r>
      <w:r w:rsidR="00FF7CEC" w:rsidRPr="00A866D9">
        <w:rPr>
          <w:rFonts w:ascii="Times New Roman" w:hAnsi="Times New Roman" w:cs="Times New Roman"/>
          <w:sz w:val="24"/>
          <w:szCs w:val="24"/>
        </w:rPr>
        <w:t>a) No headstone whatever its base or configuration,</w:t>
      </w:r>
      <w:r w:rsidR="009B693A" w:rsidRPr="00A866D9">
        <w:rPr>
          <w:rFonts w:ascii="Times New Roman" w:hAnsi="Times New Roman" w:cs="Times New Roman"/>
          <w:sz w:val="24"/>
          <w:szCs w:val="24"/>
        </w:rPr>
        <w:t xml:space="preserve"> will exceed a height of 1.2M’s measured from the ground ‘high’ point of the plot</w:t>
      </w:r>
      <w:r w:rsidR="00FF7CEC" w:rsidRPr="00A866D9">
        <w:rPr>
          <w:rFonts w:ascii="Times New Roman" w:hAnsi="Times New Roman" w:cs="Times New Roman"/>
          <w:sz w:val="24"/>
          <w:szCs w:val="24"/>
        </w:rPr>
        <w:t>;</w:t>
      </w:r>
      <w:r w:rsidR="00022DA3" w:rsidRPr="00A866D9">
        <w:rPr>
          <w:rFonts w:ascii="Times New Roman" w:hAnsi="Times New Roman" w:cs="Times New Roman"/>
          <w:sz w:val="24"/>
          <w:szCs w:val="24"/>
        </w:rPr>
        <w:t xml:space="preserve"> nor exceed a depth of 600mm. No monument shall</w:t>
      </w:r>
      <w:r w:rsidR="009B693A" w:rsidRPr="00A866D9">
        <w:rPr>
          <w:rFonts w:ascii="Times New Roman" w:hAnsi="Times New Roman" w:cs="Times New Roman"/>
          <w:sz w:val="24"/>
          <w:szCs w:val="24"/>
        </w:rPr>
        <w:t xml:space="preserve"> exceed a ground coverage, inclusive of foundation, greater than the allocated 1.2 X 2.4M plot size</w:t>
      </w:r>
      <w:r w:rsidR="00FF7CEC" w:rsidRPr="00A866D9">
        <w:rPr>
          <w:rFonts w:ascii="Times New Roman" w:hAnsi="Times New Roman" w:cs="Times New Roman"/>
          <w:sz w:val="24"/>
          <w:szCs w:val="24"/>
        </w:rPr>
        <w:t>, and</w:t>
      </w:r>
    </w:p>
    <w:p w:rsidR="009B693A" w:rsidRPr="00A866D9" w:rsidRDefault="00FF7CEC" w:rsidP="009A79B4">
      <w:pPr>
        <w:spacing w:line="240" w:lineRule="auto"/>
        <w:rPr>
          <w:rFonts w:ascii="Times New Roman" w:hAnsi="Times New Roman" w:cs="Times New Roman"/>
          <w:sz w:val="24"/>
          <w:szCs w:val="24"/>
        </w:rPr>
      </w:pPr>
      <w:r w:rsidRPr="00A866D9">
        <w:rPr>
          <w:rFonts w:ascii="Times New Roman" w:hAnsi="Times New Roman" w:cs="Times New Roman"/>
          <w:sz w:val="24"/>
          <w:szCs w:val="24"/>
        </w:rPr>
        <w:t xml:space="preserve">(b) </w:t>
      </w:r>
      <w:proofErr w:type="gramStart"/>
      <w:r w:rsidRPr="00A866D9">
        <w:rPr>
          <w:rFonts w:ascii="Times New Roman" w:hAnsi="Times New Roman" w:cs="Times New Roman"/>
          <w:sz w:val="24"/>
          <w:szCs w:val="24"/>
        </w:rPr>
        <w:t>no</w:t>
      </w:r>
      <w:proofErr w:type="gramEnd"/>
      <w:r w:rsidRPr="00A866D9">
        <w:rPr>
          <w:rFonts w:ascii="Times New Roman" w:hAnsi="Times New Roman" w:cs="Times New Roman"/>
          <w:sz w:val="24"/>
          <w:szCs w:val="24"/>
        </w:rPr>
        <w:t xml:space="preserve"> ledger</w:t>
      </w:r>
      <w:r w:rsidR="00022DA3" w:rsidRPr="00A866D9">
        <w:rPr>
          <w:rFonts w:ascii="Times New Roman" w:hAnsi="Times New Roman" w:cs="Times New Roman"/>
          <w:sz w:val="24"/>
          <w:szCs w:val="24"/>
        </w:rPr>
        <w:t xml:space="preserve"> stone or other surface cover</w:t>
      </w:r>
      <w:r w:rsidRPr="00A866D9">
        <w:rPr>
          <w:rFonts w:ascii="Times New Roman" w:hAnsi="Times New Roman" w:cs="Times New Roman"/>
          <w:sz w:val="24"/>
          <w:szCs w:val="24"/>
        </w:rPr>
        <w:t xml:space="preserve"> shall exceed a height of 500mm measured from the surface of a fully buried foundation.</w:t>
      </w:r>
    </w:p>
    <w:p w:rsidR="003613E4" w:rsidRDefault="009B693A">
      <w:pPr>
        <w:rPr>
          <w:rFonts w:ascii="Times New Roman" w:hAnsi="Times New Roman" w:cs="Times New Roman"/>
          <w:b/>
          <w:sz w:val="24"/>
          <w:szCs w:val="24"/>
        </w:rPr>
      </w:pPr>
      <w:r>
        <w:rPr>
          <w:rFonts w:ascii="Times New Roman" w:hAnsi="Times New Roman" w:cs="Times New Roman"/>
          <w:b/>
          <w:sz w:val="24"/>
          <w:szCs w:val="24"/>
        </w:rPr>
        <w:t xml:space="preserve">In the event of monuments being installed </w:t>
      </w:r>
      <w:proofErr w:type="spellStart"/>
      <w:r>
        <w:rPr>
          <w:rFonts w:ascii="Times New Roman" w:hAnsi="Times New Roman" w:cs="Times New Roman"/>
          <w:b/>
          <w:sz w:val="24"/>
          <w:szCs w:val="24"/>
        </w:rPr>
        <w:t>overheight</w:t>
      </w:r>
      <w:proofErr w:type="spellEnd"/>
      <w:r>
        <w:rPr>
          <w:rFonts w:ascii="Times New Roman" w:hAnsi="Times New Roman" w:cs="Times New Roman"/>
          <w:b/>
          <w:sz w:val="24"/>
          <w:szCs w:val="24"/>
        </w:rPr>
        <w:t xml:space="preserve">, for whatever reason, the Trust will rely on </w:t>
      </w:r>
      <w:r w:rsidR="000951A9">
        <w:rPr>
          <w:rFonts w:ascii="Times New Roman" w:hAnsi="Times New Roman" w:cs="Times New Roman"/>
          <w:b/>
          <w:sz w:val="24"/>
          <w:szCs w:val="24"/>
        </w:rPr>
        <w:t>Section 99(1)(iv) and Section 100(1)(b) of the Cemeteries and Crematoria Act 2003, Reprint No 2, re the removal of infringing monuments.</w:t>
      </w:r>
    </w:p>
    <w:p w:rsidR="005F3069" w:rsidRDefault="005F3069">
      <w:pPr>
        <w:rPr>
          <w:rFonts w:ascii="Times New Roman" w:hAnsi="Times New Roman" w:cs="Times New Roman"/>
          <w:b/>
          <w:sz w:val="24"/>
          <w:szCs w:val="24"/>
        </w:rPr>
      </w:pPr>
    </w:p>
    <w:p w:rsidR="003613E4" w:rsidRPr="005F3069" w:rsidRDefault="005F3069" w:rsidP="005F3069">
      <w:pPr>
        <w:rPr>
          <w:rFonts w:ascii="Times New Roman" w:hAnsi="Times New Roman" w:cs="Times New Roman"/>
          <w:b/>
          <w:i/>
          <w:sz w:val="24"/>
          <w:szCs w:val="24"/>
        </w:rPr>
      </w:pPr>
      <w:r w:rsidRPr="005F3069">
        <w:rPr>
          <w:rFonts w:ascii="Times New Roman" w:hAnsi="Times New Roman" w:cs="Times New Roman"/>
          <w:b/>
          <w:i/>
          <w:sz w:val="24"/>
          <w:szCs w:val="24"/>
        </w:rPr>
        <w:t xml:space="preserve">2.  </w:t>
      </w:r>
      <w:r w:rsidR="003613E4" w:rsidRPr="005F3069">
        <w:rPr>
          <w:rFonts w:ascii="Times New Roman" w:hAnsi="Times New Roman" w:cs="Times New Roman"/>
          <w:b/>
          <w:i/>
          <w:sz w:val="24"/>
          <w:szCs w:val="24"/>
        </w:rPr>
        <w:t>FOUNDATIONS (FULL MONUMENTS).</w:t>
      </w:r>
      <w:r w:rsidR="000951A9" w:rsidRPr="005F3069">
        <w:rPr>
          <w:rFonts w:ascii="Times New Roman" w:hAnsi="Times New Roman" w:cs="Times New Roman"/>
          <w:b/>
          <w:i/>
          <w:sz w:val="24"/>
          <w:szCs w:val="24"/>
        </w:rPr>
        <w:t xml:space="preserve"> </w:t>
      </w:r>
    </w:p>
    <w:p w:rsidR="004116D6" w:rsidRPr="004116D6" w:rsidRDefault="004116D6" w:rsidP="004116D6">
      <w:pPr>
        <w:rPr>
          <w:rFonts w:ascii="Times New Roman" w:hAnsi="Times New Roman" w:cs="Times New Roman"/>
          <w:sz w:val="24"/>
          <w:szCs w:val="24"/>
        </w:rPr>
      </w:pPr>
      <w:r>
        <w:rPr>
          <w:rFonts w:ascii="Times New Roman" w:hAnsi="Times New Roman" w:cs="Times New Roman"/>
          <w:sz w:val="24"/>
          <w:szCs w:val="24"/>
        </w:rPr>
        <w:t>All foundations will comply strictly with those set out in the official CCAV ‘yellow form</w:t>
      </w:r>
      <w:r w:rsidR="00FF7CEC">
        <w:rPr>
          <w:rFonts w:ascii="Times New Roman" w:hAnsi="Times New Roman" w:cs="Times New Roman"/>
          <w:sz w:val="24"/>
          <w:szCs w:val="24"/>
        </w:rPr>
        <w:t>’</w:t>
      </w:r>
      <w:r>
        <w:rPr>
          <w:rFonts w:ascii="Times New Roman" w:hAnsi="Times New Roman" w:cs="Times New Roman"/>
          <w:sz w:val="24"/>
          <w:szCs w:val="24"/>
        </w:rPr>
        <w:t xml:space="preserve"> of Application which form carries the details of the work envisaged and which form is the document officially  recognised when the Trust authorises an installation.</w:t>
      </w:r>
    </w:p>
    <w:p w:rsidR="000951A9" w:rsidRPr="003613E4" w:rsidRDefault="000951A9" w:rsidP="00F61A30">
      <w:pPr>
        <w:rPr>
          <w:rFonts w:ascii="Times New Roman" w:hAnsi="Times New Roman" w:cs="Times New Roman"/>
          <w:b/>
          <w:sz w:val="24"/>
          <w:szCs w:val="24"/>
        </w:rPr>
      </w:pPr>
      <w:r w:rsidRPr="003613E4">
        <w:rPr>
          <w:rFonts w:ascii="Times New Roman" w:hAnsi="Times New Roman" w:cs="Times New Roman"/>
          <w:b/>
          <w:sz w:val="24"/>
          <w:szCs w:val="24"/>
        </w:rPr>
        <w:t xml:space="preserve"> </w:t>
      </w:r>
      <w:r w:rsidRPr="003613E4">
        <w:rPr>
          <w:rFonts w:ascii="Times New Roman" w:hAnsi="Times New Roman" w:cs="Times New Roman"/>
          <w:sz w:val="24"/>
          <w:szCs w:val="24"/>
        </w:rPr>
        <w:t>FOUNDATIONS IN SLOPING GROUND</w:t>
      </w:r>
      <w:r w:rsidR="00D02FA8">
        <w:rPr>
          <w:rFonts w:ascii="Times New Roman" w:hAnsi="Times New Roman" w:cs="Times New Roman"/>
          <w:sz w:val="24"/>
          <w:szCs w:val="24"/>
        </w:rPr>
        <w:t xml:space="preserve"> </w:t>
      </w:r>
      <w:proofErr w:type="gramStart"/>
      <w:r w:rsidR="003613E4" w:rsidRPr="003613E4">
        <w:rPr>
          <w:rFonts w:ascii="Times New Roman" w:hAnsi="Times New Roman" w:cs="Times New Roman"/>
          <w:sz w:val="24"/>
          <w:szCs w:val="24"/>
        </w:rPr>
        <w:t>( FULL</w:t>
      </w:r>
      <w:proofErr w:type="gramEnd"/>
      <w:r w:rsidR="003613E4" w:rsidRPr="003613E4">
        <w:rPr>
          <w:rFonts w:ascii="Times New Roman" w:hAnsi="Times New Roman" w:cs="Times New Roman"/>
          <w:sz w:val="24"/>
          <w:szCs w:val="24"/>
        </w:rPr>
        <w:t xml:space="preserve"> MONUMENTS).</w:t>
      </w:r>
      <w:r w:rsidRPr="003613E4">
        <w:rPr>
          <w:rFonts w:ascii="Times New Roman" w:hAnsi="Times New Roman" w:cs="Times New Roman"/>
          <w:sz w:val="24"/>
          <w:szCs w:val="24"/>
        </w:rPr>
        <w:t>.</w:t>
      </w:r>
    </w:p>
    <w:p w:rsidR="000951A9" w:rsidRDefault="000951A9" w:rsidP="000951A9">
      <w:pPr>
        <w:rPr>
          <w:rFonts w:ascii="Times New Roman" w:hAnsi="Times New Roman" w:cs="Times New Roman"/>
          <w:sz w:val="24"/>
          <w:szCs w:val="24"/>
        </w:rPr>
      </w:pPr>
      <w:r w:rsidRPr="000951A9">
        <w:rPr>
          <w:rFonts w:ascii="Times New Roman" w:hAnsi="Times New Roman" w:cs="Times New Roman"/>
          <w:sz w:val="24"/>
          <w:szCs w:val="24"/>
        </w:rPr>
        <w:t>It is the purpose of these regulations</w:t>
      </w:r>
      <w:r>
        <w:rPr>
          <w:rFonts w:ascii="Times New Roman" w:hAnsi="Times New Roman" w:cs="Times New Roman"/>
          <w:sz w:val="24"/>
          <w:szCs w:val="24"/>
        </w:rPr>
        <w:t xml:space="preserve"> to ELIMINATE the exposure of foundations where the ground surface has a slope.</w:t>
      </w:r>
    </w:p>
    <w:p w:rsidR="000951A9" w:rsidRDefault="000951A9" w:rsidP="000951A9">
      <w:pPr>
        <w:rPr>
          <w:rFonts w:ascii="Times New Roman" w:hAnsi="Times New Roman" w:cs="Times New Roman"/>
          <w:sz w:val="24"/>
          <w:szCs w:val="24"/>
        </w:rPr>
      </w:pPr>
      <w:r>
        <w:rPr>
          <w:rFonts w:ascii="Times New Roman" w:hAnsi="Times New Roman" w:cs="Times New Roman"/>
          <w:sz w:val="24"/>
          <w:szCs w:val="24"/>
        </w:rPr>
        <w:t>When compensating for the fall in the level of a plot site, the foundation must be,</w:t>
      </w:r>
    </w:p>
    <w:p w:rsidR="000951A9" w:rsidRDefault="000951A9" w:rsidP="000951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Either fully rebated back into the slope as accords with the total fall of the particular plot site, OR</w:t>
      </w:r>
    </w:p>
    <w:p w:rsidR="000951A9" w:rsidRDefault="000951A9" w:rsidP="000951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the slope is judged as being too significant,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over approx 400mm, then compensating ashlars must be emp</w:t>
      </w:r>
      <w:r w:rsidR="00796243">
        <w:rPr>
          <w:rFonts w:ascii="Times New Roman" w:hAnsi="Times New Roman" w:cs="Times New Roman"/>
          <w:sz w:val="24"/>
          <w:szCs w:val="24"/>
        </w:rPr>
        <w:t>loyed to hide what would otherw</w:t>
      </w:r>
      <w:r>
        <w:rPr>
          <w:rFonts w:ascii="Times New Roman" w:hAnsi="Times New Roman" w:cs="Times New Roman"/>
          <w:sz w:val="24"/>
          <w:szCs w:val="24"/>
        </w:rPr>
        <w:t>ise be an exposed foundation.</w:t>
      </w:r>
    </w:p>
    <w:p w:rsidR="00796243" w:rsidRDefault="00796243" w:rsidP="00796243">
      <w:pPr>
        <w:rPr>
          <w:rFonts w:ascii="Times New Roman" w:hAnsi="Times New Roman" w:cs="Times New Roman"/>
          <w:b/>
          <w:sz w:val="24"/>
          <w:szCs w:val="24"/>
        </w:rPr>
      </w:pPr>
      <w:r>
        <w:rPr>
          <w:rFonts w:ascii="Times New Roman" w:hAnsi="Times New Roman" w:cs="Times New Roman"/>
          <w:b/>
          <w:sz w:val="24"/>
          <w:szCs w:val="24"/>
        </w:rPr>
        <w:t>Stonemasons would be well advised to inspect the site for which they are designing a monument in order to ensure that the above Regulations can be complied with particular</w:t>
      </w:r>
      <w:r w:rsidR="000E37BA">
        <w:rPr>
          <w:rFonts w:ascii="Times New Roman" w:hAnsi="Times New Roman" w:cs="Times New Roman"/>
          <w:b/>
          <w:sz w:val="24"/>
          <w:szCs w:val="24"/>
        </w:rPr>
        <w:t>ly where additional ashlars may</w:t>
      </w:r>
      <w:r>
        <w:rPr>
          <w:rFonts w:ascii="Times New Roman" w:hAnsi="Times New Roman" w:cs="Times New Roman"/>
          <w:b/>
          <w:sz w:val="24"/>
          <w:szCs w:val="24"/>
        </w:rPr>
        <w:t xml:space="preserve"> be required.</w:t>
      </w:r>
    </w:p>
    <w:p w:rsidR="000F47D0" w:rsidRPr="005F3069" w:rsidRDefault="005F3069" w:rsidP="005F3069">
      <w:pPr>
        <w:rPr>
          <w:rFonts w:ascii="Times New Roman" w:hAnsi="Times New Roman" w:cs="Times New Roman"/>
          <w:b/>
          <w:i/>
          <w:sz w:val="24"/>
          <w:szCs w:val="24"/>
        </w:rPr>
      </w:pPr>
      <w:r w:rsidRPr="005F3069">
        <w:rPr>
          <w:rFonts w:ascii="Times New Roman" w:hAnsi="Times New Roman" w:cs="Times New Roman"/>
          <w:b/>
          <w:i/>
          <w:sz w:val="24"/>
          <w:szCs w:val="24"/>
        </w:rPr>
        <w:t>3.   H</w:t>
      </w:r>
      <w:r w:rsidR="000F47D0" w:rsidRPr="005F3069">
        <w:rPr>
          <w:rFonts w:ascii="Times New Roman" w:hAnsi="Times New Roman" w:cs="Times New Roman"/>
          <w:b/>
          <w:i/>
          <w:sz w:val="24"/>
          <w:szCs w:val="24"/>
        </w:rPr>
        <w:t xml:space="preserve">EADSTONE AND BASES. </w:t>
      </w:r>
      <w:proofErr w:type="gramStart"/>
      <w:r w:rsidR="000F47D0" w:rsidRPr="005F3069">
        <w:rPr>
          <w:rFonts w:ascii="Times New Roman" w:hAnsi="Times New Roman" w:cs="Times New Roman"/>
          <w:b/>
          <w:i/>
          <w:sz w:val="24"/>
          <w:szCs w:val="24"/>
        </w:rPr>
        <w:t>(EXCLUDING ROCK</w:t>
      </w:r>
      <w:r w:rsidR="005F7C25" w:rsidRPr="005F3069">
        <w:rPr>
          <w:rFonts w:ascii="Times New Roman" w:hAnsi="Times New Roman" w:cs="Times New Roman"/>
          <w:b/>
          <w:i/>
          <w:sz w:val="24"/>
          <w:szCs w:val="24"/>
        </w:rPr>
        <w:t xml:space="preserve"> AND ROCK</w:t>
      </w:r>
      <w:r w:rsidR="000F47D0" w:rsidRPr="005F3069">
        <w:rPr>
          <w:rFonts w:ascii="Times New Roman" w:hAnsi="Times New Roman" w:cs="Times New Roman"/>
          <w:b/>
          <w:i/>
          <w:sz w:val="24"/>
          <w:szCs w:val="24"/>
        </w:rPr>
        <w:t xml:space="preserve"> HEADSTONES).</w:t>
      </w:r>
      <w:proofErr w:type="gramEnd"/>
      <w:r w:rsidR="000F47D0" w:rsidRPr="005F3069">
        <w:rPr>
          <w:rFonts w:ascii="Times New Roman" w:hAnsi="Times New Roman" w:cs="Times New Roman"/>
          <w:b/>
          <w:i/>
          <w:sz w:val="24"/>
          <w:szCs w:val="24"/>
        </w:rPr>
        <w:t xml:space="preserve"> </w:t>
      </w:r>
    </w:p>
    <w:p w:rsidR="000F47D0" w:rsidRDefault="000F47D0" w:rsidP="000F47D0">
      <w:pPr>
        <w:rPr>
          <w:rFonts w:ascii="Times New Roman" w:hAnsi="Times New Roman" w:cs="Times New Roman"/>
          <w:sz w:val="24"/>
          <w:szCs w:val="24"/>
        </w:rPr>
      </w:pPr>
      <w:r>
        <w:rPr>
          <w:rFonts w:ascii="Times New Roman" w:hAnsi="Times New Roman" w:cs="Times New Roman"/>
          <w:sz w:val="24"/>
          <w:szCs w:val="24"/>
        </w:rPr>
        <w:t>The foundation base shall be made of reinforced concrete, be mounted at the head of the site</w:t>
      </w:r>
      <w:proofErr w:type="gramStart"/>
      <w:r w:rsidR="003613E4">
        <w:rPr>
          <w:rFonts w:ascii="Times New Roman" w:hAnsi="Times New Roman" w:cs="Times New Roman"/>
          <w:sz w:val="24"/>
          <w:szCs w:val="24"/>
        </w:rPr>
        <w:t xml:space="preserve">, </w:t>
      </w:r>
      <w:r>
        <w:rPr>
          <w:rFonts w:ascii="Times New Roman" w:hAnsi="Times New Roman" w:cs="Times New Roman"/>
          <w:sz w:val="24"/>
          <w:szCs w:val="24"/>
        </w:rPr>
        <w:t xml:space="preserve"> have</w:t>
      </w:r>
      <w:proofErr w:type="gramEnd"/>
      <w:r>
        <w:rPr>
          <w:rFonts w:ascii="Times New Roman" w:hAnsi="Times New Roman" w:cs="Times New Roman"/>
          <w:sz w:val="24"/>
          <w:szCs w:val="24"/>
        </w:rPr>
        <w:t xml:space="preserve"> a</w:t>
      </w:r>
      <w:r w:rsidR="003613E4">
        <w:rPr>
          <w:rFonts w:ascii="Times New Roman" w:hAnsi="Times New Roman" w:cs="Times New Roman"/>
          <w:sz w:val="24"/>
          <w:szCs w:val="24"/>
        </w:rPr>
        <w:t xml:space="preserve"> minimum depth of 350mm,</w:t>
      </w:r>
      <w:r>
        <w:rPr>
          <w:rFonts w:ascii="Times New Roman" w:hAnsi="Times New Roman" w:cs="Times New Roman"/>
          <w:sz w:val="24"/>
          <w:szCs w:val="24"/>
        </w:rPr>
        <w:t xml:space="preserve"> </w:t>
      </w:r>
      <w:r w:rsidR="003613E4">
        <w:rPr>
          <w:rFonts w:ascii="Times New Roman" w:hAnsi="Times New Roman" w:cs="Times New Roman"/>
          <w:sz w:val="24"/>
          <w:szCs w:val="24"/>
        </w:rPr>
        <w:t>a</w:t>
      </w:r>
      <w:r>
        <w:rPr>
          <w:rFonts w:ascii="Times New Roman" w:hAnsi="Times New Roman" w:cs="Times New Roman"/>
          <w:sz w:val="24"/>
          <w:szCs w:val="24"/>
        </w:rPr>
        <w:t>nd</w:t>
      </w:r>
      <w:r w:rsidR="003613E4">
        <w:rPr>
          <w:rFonts w:ascii="Times New Roman" w:hAnsi="Times New Roman" w:cs="Times New Roman"/>
          <w:sz w:val="24"/>
          <w:szCs w:val="24"/>
        </w:rPr>
        <w:t xml:space="preserve"> be</w:t>
      </w:r>
      <w:r>
        <w:rPr>
          <w:rFonts w:ascii="Times New Roman" w:hAnsi="Times New Roman" w:cs="Times New Roman"/>
          <w:sz w:val="24"/>
          <w:szCs w:val="24"/>
        </w:rPr>
        <w:t xml:space="preserve"> no wider than 1.2M.</w:t>
      </w:r>
    </w:p>
    <w:p w:rsidR="000951A9" w:rsidRDefault="003613E4" w:rsidP="000951A9">
      <w:pPr>
        <w:rPr>
          <w:rFonts w:ascii="Times New Roman" w:hAnsi="Times New Roman" w:cs="Times New Roman"/>
          <w:sz w:val="24"/>
          <w:szCs w:val="24"/>
        </w:rPr>
      </w:pPr>
      <w:r>
        <w:rPr>
          <w:rFonts w:ascii="Times New Roman" w:hAnsi="Times New Roman" w:cs="Times New Roman"/>
          <w:sz w:val="24"/>
          <w:szCs w:val="24"/>
        </w:rPr>
        <w:lastRenderedPageBreak/>
        <w:t>Bases will be supported by a minimum of two bore holes of a minimum depth 2.0M’s unless rock is encountered at an earlier point. Bases must not intrude into plot sites by any more than 300mm into the length of the plot.</w:t>
      </w:r>
    </w:p>
    <w:p w:rsidR="00D02FA8" w:rsidRDefault="003613E4" w:rsidP="00D02FA8">
      <w:pPr>
        <w:rPr>
          <w:rFonts w:ascii="Times New Roman" w:hAnsi="Times New Roman" w:cs="Times New Roman"/>
          <w:sz w:val="24"/>
          <w:szCs w:val="24"/>
        </w:rPr>
      </w:pPr>
      <w:r>
        <w:rPr>
          <w:rFonts w:ascii="Times New Roman" w:hAnsi="Times New Roman" w:cs="Times New Roman"/>
          <w:sz w:val="24"/>
          <w:szCs w:val="24"/>
        </w:rPr>
        <w:t>The standard height restriction of 1.2m applies.</w:t>
      </w:r>
    </w:p>
    <w:p w:rsidR="00D02FA8" w:rsidRDefault="005F3069" w:rsidP="005F3069">
      <w:pPr>
        <w:rPr>
          <w:rFonts w:ascii="Times New Roman" w:hAnsi="Times New Roman" w:cs="Times New Roman"/>
          <w:sz w:val="24"/>
          <w:szCs w:val="24"/>
        </w:rPr>
      </w:pPr>
      <w:r w:rsidRPr="005F3069">
        <w:rPr>
          <w:rFonts w:ascii="Times New Roman" w:hAnsi="Times New Roman" w:cs="Times New Roman"/>
          <w:b/>
          <w:i/>
          <w:sz w:val="24"/>
          <w:szCs w:val="24"/>
        </w:rPr>
        <w:t>4.  R</w:t>
      </w:r>
      <w:r w:rsidR="00D02FA8" w:rsidRPr="005F3069">
        <w:rPr>
          <w:rFonts w:ascii="Times New Roman" w:hAnsi="Times New Roman" w:cs="Times New Roman"/>
          <w:b/>
          <w:i/>
          <w:sz w:val="24"/>
          <w:szCs w:val="24"/>
        </w:rPr>
        <w:t>OCKS AND ROCK HEADSTONES</w:t>
      </w:r>
      <w:r w:rsidR="00D02FA8">
        <w:rPr>
          <w:rFonts w:ascii="Times New Roman" w:hAnsi="Times New Roman" w:cs="Times New Roman"/>
          <w:sz w:val="24"/>
          <w:szCs w:val="24"/>
        </w:rPr>
        <w:t>.</w:t>
      </w:r>
    </w:p>
    <w:p w:rsidR="00D02FA8" w:rsidRDefault="00D02FA8" w:rsidP="00D02FA8">
      <w:pPr>
        <w:pStyle w:val="ListParagraph"/>
        <w:rPr>
          <w:rFonts w:ascii="Times New Roman" w:hAnsi="Times New Roman" w:cs="Times New Roman"/>
          <w:sz w:val="24"/>
          <w:szCs w:val="24"/>
        </w:rPr>
      </w:pPr>
    </w:p>
    <w:p w:rsidR="009804F9" w:rsidRDefault="00D02FA8" w:rsidP="00762814">
      <w:pPr>
        <w:pStyle w:val="ListParagraph"/>
        <w:rPr>
          <w:rFonts w:ascii="Times New Roman" w:hAnsi="Times New Roman" w:cs="Times New Roman"/>
          <w:sz w:val="24"/>
          <w:szCs w:val="24"/>
        </w:rPr>
      </w:pPr>
      <w:r>
        <w:rPr>
          <w:rFonts w:ascii="Times New Roman" w:hAnsi="Times New Roman" w:cs="Times New Roman"/>
          <w:sz w:val="24"/>
          <w:szCs w:val="24"/>
        </w:rPr>
        <w:t>Rocks</w:t>
      </w:r>
      <w:r w:rsidR="001802A5">
        <w:rPr>
          <w:rFonts w:ascii="Times New Roman" w:hAnsi="Times New Roman" w:cs="Times New Roman"/>
          <w:sz w:val="24"/>
          <w:szCs w:val="24"/>
        </w:rPr>
        <w:t xml:space="preserve">, be they individual boulders or headstones, shall be subject to identical treatment </w:t>
      </w:r>
      <w:proofErr w:type="spellStart"/>
      <w:r w:rsidR="001802A5">
        <w:rPr>
          <w:rFonts w:ascii="Times New Roman" w:hAnsi="Times New Roman" w:cs="Times New Roman"/>
          <w:sz w:val="24"/>
          <w:szCs w:val="24"/>
        </w:rPr>
        <w:t>ie</w:t>
      </w:r>
      <w:proofErr w:type="spellEnd"/>
      <w:r w:rsidR="00762814">
        <w:rPr>
          <w:rFonts w:ascii="Times New Roman" w:hAnsi="Times New Roman" w:cs="Times New Roman"/>
          <w:sz w:val="24"/>
          <w:szCs w:val="24"/>
        </w:rPr>
        <w:t xml:space="preserve"> every installation shall</w:t>
      </w:r>
      <w:r w:rsidR="001802A5" w:rsidRPr="00762814">
        <w:rPr>
          <w:rFonts w:ascii="Times New Roman" w:hAnsi="Times New Roman" w:cs="Times New Roman"/>
          <w:sz w:val="24"/>
          <w:szCs w:val="24"/>
        </w:rPr>
        <w:t xml:space="preserve"> be supported by</w:t>
      </w:r>
      <w:r w:rsidR="009804F9">
        <w:rPr>
          <w:rFonts w:ascii="Times New Roman" w:hAnsi="Times New Roman" w:cs="Times New Roman"/>
          <w:sz w:val="24"/>
          <w:szCs w:val="24"/>
        </w:rPr>
        <w:t>,</w:t>
      </w:r>
    </w:p>
    <w:p w:rsidR="009804F9" w:rsidRDefault="001802A5" w:rsidP="00762814">
      <w:pPr>
        <w:pStyle w:val="ListParagraph"/>
        <w:rPr>
          <w:rFonts w:ascii="Times New Roman" w:hAnsi="Times New Roman" w:cs="Times New Roman"/>
          <w:sz w:val="24"/>
          <w:szCs w:val="24"/>
        </w:rPr>
      </w:pPr>
      <w:r w:rsidRPr="00762814">
        <w:rPr>
          <w:rFonts w:ascii="Times New Roman" w:hAnsi="Times New Roman" w:cs="Times New Roman"/>
          <w:sz w:val="24"/>
          <w:szCs w:val="24"/>
        </w:rPr>
        <w:t xml:space="preserve"> (1) </w:t>
      </w:r>
      <w:proofErr w:type="gramStart"/>
      <w:r w:rsidRPr="00762814">
        <w:rPr>
          <w:rFonts w:ascii="Times New Roman" w:hAnsi="Times New Roman" w:cs="Times New Roman"/>
          <w:sz w:val="24"/>
          <w:szCs w:val="24"/>
        </w:rPr>
        <w:t>a</w:t>
      </w:r>
      <w:proofErr w:type="gramEnd"/>
      <w:r w:rsidRPr="00762814">
        <w:rPr>
          <w:rFonts w:ascii="Times New Roman" w:hAnsi="Times New Roman" w:cs="Times New Roman"/>
          <w:sz w:val="24"/>
          <w:szCs w:val="24"/>
        </w:rPr>
        <w:t xml:space="preserve"> reinforced concrete beam of minimum depth 350mm and</w:t>
      </w:r>
    </w:p>
    <w:p w:rsidR="001802A5" w:rsidRDefault="001802A5" w:rsidP="00762814">
      <w:pPr>
        <w:pStyle w:val="ListParagraph"/>
        <w:rPr>
          <w:rFonts w:ascii="Times New Roman" w:hAnsi="Times New Roman" w:cs="Times New Roman"/>
          <w:sz w:val="24"/>
          <w:szCs w:val="24"/>
        </w:rPr>
      </w:pPr>
      <w:r w:rsidRPr="00762814">
        <w:rPr>
          <w:rFonts w:ascii="Times New Roman" w:hAnsi="Times New Roman" w:cs="Times New Roman"/>
          <w:sz w:val="24"/>
          <w:szCs w:val="24"/>
        </w:rPr>
        <w:t xml:space="preserve"> (2) </w:t>
      </w:r>
      <w:proofErr w:type="gramStart"/>
      <w:r w:rsidRPr="00762814">
        <w:rPr>
          <w:rFonts w:ascii="Times New Roman" w:hAnsi="Times New Roman" w:cs="Times New Roman"/>
          <w:sz w:val="24"/>
          <w:szCs w:val="24"/>
        </w:rPr>
        <w:t>two</w:t>
      </w:r>
      <w:proofErr w:type="gramEnd"/>
      <w:r w:rsidRPr="00762814">
        <w:rPr>
          <w:rFonts w:ascii="Times New Roman" w:hAnsi="Times New Roman" w:cs="Times New Roman"/>
          <w:sz w:val="24"/>
          <w:szCs w:val="24"/>
        </w:rPr>
        <w:t xml:space="preserve"> supporting bore holes of a minimum 2.0M depth. </w:t>
      </w:r>
    </w:p>
    <w:p w:rsidR="009804F9" w:rsidRDefault="009804F9" w:rsidP="00762814">
      <w:pPr>
        <w:pStyle w:val="ListParagraph"/>
        <w:rPr>
          <w:rFonts w:ascii="Times New Roman" w:hAnsi="Times New Roman" w:cs="Times New Roman"/>
          <w:sz w:val="24"/>
          <w:szCs w:val="24"/>
        </w:rPr>
      </w:pPr>
    </w:p>
    <w:p w:rsidR="009804F9" w:rsidRDefault="009804F9" w:rsidP="00762814">
      <w:pPr>
        <w:pStyle w:val="ListParagraph"/>
        <w:rPr>
          <w:rFonts w:ascii="Times New Roman" w:hAnsi="Times New Roman" w:cs="Times New Roman"/>
          <w:sz w:val="24"/>
          <w:szCs w:val="24"/>
        </w:rPr>
      </w:pPr>
      <w:r>
        <w:rPr>
          <w:rFonts w:ascii="Times New Roman" w:hAnsi="Times New Roman" w:cs="Times New Roman"/>
          <w:sz w:val="24"/>
          <w:szCs w:val="24"/>
        </w:rPr>
        <w:t xml:space="preserve">Concrete pours and rock positioning is permitted for installation on the one day. </w:t>
      </w:r>
    </w:p>
    <w:p w:rsidR="009804F9" w:rsidRDefault="009804F9" w:rsidP="00762814">
      <w:pPr>
        <w:pStyle w:val="ListParagraph"/>
        <w:rPr>
          <w:rFonts w:ascii="Times New Roman" w:hAnsi="Times New Roman" w:cs="Times New Roman"/>
          <w:sz w:val="24"/>
          <w:szCs w:val="24"/>
        </w:rPr>
      </w:pPr>
    </w:p>
    <w:p w:rsidR="009804F9" w:rsidRDefault="009804F9" w:rsidP="00762814">
      <w:pPr>
        <w:pStyle w:val="ListParagraph"/>
        <w:rPr>
          <w:rFonts w:ascii="Times New Roman" w:hAnsi="Times New Roman" w:cs="Times New Roman"/>
          <w:sz w:val="24"/>
          <w:szCs w:val="24"/>
        </w:rPr>
      </w:pPr>
      <w:r>
        <w:rPr>
          <w:rFonts w:ascii="Times New Roman" w:hAnsi="Times New Roman" w:cs="Times New Roman"/>
          <w:sz w:val="24"/>
          <w:szCs w:val="24"/>
        </w:rPr>
        <w:t>Because rock installations vary greatly in their size and positioning, the Trust exercises a discretionary power with regard to their installation, so it is important that Applicants for installation first speak with an officer of the Trus</w:t>
      </w:r>
      <w:r w:rsidR="00060E27">
        <w:rPr>
          <w:rFonts w:ascii="Times New Roman" w:hAnsi="Times New Roman" w:cs="Times New Roman"/>
          <w:sz w:val="24"/>
          <w:szCs w:val="24"/>
        </w:rPr>
        <w:t>t BEFORE making any application.</w:t>
      </w:r>
    </w:p>
    <w:p w:rsidR="00060E27" w:rsidRDefault="00060E27" w:rsidP="00762814">
      <w:pPr>
        <w:pStyle w:val="ListParagraph"/>
        <w:rPr>
          <w:rFonts w:ascii="Times New Roman" w:hAnsi="Times New Roman" w:cs="Times New Roman"/>
          <w:sz w:val="24"/>
          <w:szCs w:val="24"/>
        </w:rPr>
      </w:pPr>
    </w:p>
    <w:p w:rsidR="00060E27" w:rsidRDefault="00060E27" w:rsidP="00762814">
      <w:pPr>
        <w:pStyle w:val="ListParagraph"/>
        <w:rPr>
          <w:rFonts w:ascii="Times New Roman" w:hAnsi="Times New Roman" w:cs="Times New Roman"/>
          <w:sz w:val="24"/>
          <w:szCs w:val="24"/>
        </w:rPr>
      </w:pPr>
    </w:p>
    <w:p w:rsidR="00060E27" w:rsidRDefault="00060E27" w:rsidP="00762814">
      <w:pPr>
        <w:pStyle w:val="ListParagraph"/>
        <w:rPr>
          <w:rFonts w:ascii="Times New Roman" w:hAnsi="Times New Roman" w:cs="Times New Roman"/>
          <w:sz w:val="24"/>
          <w:szCs w:val="24"/>
        </w:rPr>
      </w:pPr>
    </w:p>
    <w:p w:rsidR="00060E27" w:rsidRDefault="00060E27" w:rsidP="00762814">
      <w:pPr>
        <w:pStyle w:val="ListParagraph"/>
        <w:rPr>
          <w:rFonts w:ascii="Times New Roman" w:hAnsi="Times New Roman" w:cs="Times New Roman"/>
          <w:sz w:val="24"/>
          <w:szCs w:val="24"/>
        </w:rPr>
      </w:pPr>
    </w:p>
    <w:p w:rsidR="00060E27" w:rsidRDefault="00060E27" w:rsidP="00762814">
      <w:pPr>
        <w:pStyle w:val="ListParagraph"/>
        <w:rPr>
          <w:rFonts w:ascii="Times New Roman" w:hAnsi="Times New Roman" w:cs="Times New Roman"/>
          <w:sz w:val="24"/>
          <w:szCs w:val="24"/>
        </w:rPr>
      </w:pPr>
    </w:p>
    <w:p w:rsidR="00060E27" w:rsidRDefault="00060E27" w:rsidP="00762814">
      <w:pPr>
        <w:pStyle w:val="ListParagraph"/>
        <w:rPr>
          <w:rFonts w:ascii="Times New Roman" w:hAnsi="Times New Roman" w:cs="Times New Roman"/>
          <w:sz w:val="24"/>
          <w:szCs w:val="24"/>
        </w:rPr>
      </w:pPr>
    </w:p>
    <w:p w:rsidR="00060E27" w:rsidRDefault="00060E27" w:rsidP="00762814">
      <w:pPr>
        <w:pStyle w:val="ListParagraph"/>
        <w:rPr>
          <w:rFonts w:ascii="Times New Roman" w:hAnsi="Times New Roman" w:cs="Times New Roman"/>
          <w:sz w:val="24"/>
          <w:szCs w:val="24"/>
        </w:rPr>
      </w:pPr>
    </w:p>
    <w:p w:rsidR="00060E27" w:rsidRDefault="00060E27" w:rsidP="00762814">
      <w:pPr>
        <w:pStyle w:val="ListParagraph"/>
        <w:rPr>
          <w:rFonts w:ascii="Times New Roman" w:hAnsi="Times New Roman" w:cs="Times New Roman"/>
          <w:sz w:val="24"/>
          <w:szCs w:val="24"/>
        </w:rPr>
      </w:pPr>
    </w:p>
    <w:p w:rsidR="00060E27" w:rsidRDefault="00060E27" w:rsidP="00762814">
      <w:pPr>
        <w:pStyle w:val="ListParagraph"/>
        <w:rPr>
          <w:rFonts w:ascii="Times New Roman" w:hAnsi="Times New Roman" w:cs="Times New Roman"/>
          <w:sz w:val="16"/>
          <w:szCs w:val="16"/>
        </w:rPr>
      </w:pPr>
      <w:r>
        <w:rPr>
          <w:rFonts w:ascii="Times New Roman" w:hAnsi="Times New Roman" w:cs="Times New Roman"/>
          <w:sz w:val="16"/>
          <w:szCs w:val="16"/>
        </w:rPr>
        <w:t xml:space="preserve">Regulations Stonemasons Amendment </w:t>
      </w:r>
      <w:r w:rsidR="008C7C21">
        <w:rPr>
          <w:rFonts w:ascii="Times New Roman" w:hAnsi="Times New Roman" w:cs="Times New Roman"/>
          <w:sz w:val="16"/>
          <w:szCs w:val="16"/>
        </w:rPr>
        <w:t>July</w:t>
      </w:r>
      <w:r>
        <w:rPr>
          <w:rFonts w:ascii="Times New Roman" w:hAnsi="Times New Roman" w:cs="Times New Roman"/>
          <w:sz w:val="16"/>
          <w:szCs w:val="16"/>
        </w:rPr>
        <w:t xml:space="preserve"> 2016.</w:t>
      </w:r>
    </w:p>
    <w:p w:rsidR="00060E27" w:rsidRPr="00060E27" w:rsidRDefault="00060E27" w:rsidP="00762814">
      <w:pPr>
        <w:pStyle w:val="ListParagraph"/>
        <w:rPr>
          <w:rFonts w:ascii="Times New Roman" w:hAnsi="Times New Roman" w:cs="Times New Roman"/>
          <w:sz w:val="16"/>
          <w:szCs w:val="16"/>
        </w:rPr>
      </w:pPr>
      <w:r>
        <w:rPr>
          <w:rFonts w:ascii="Times New Roman" w:hAnsi="Times New Roman" w:cs="Times New Roman"/>
          <w:sz w:val="16"/>
          <w:szCs w:val="16"/>
        </w:rPr>
        <w:t xml:space="preserve">Minuted </w:t>
      </w:r>
      <w:r w:rsidR="00D70326">
        <w:rPr>
          <w:rFonts w:ascii="Times New Roman" w:hAnsi="Times New Roman" w:cs="Times New Roman"/>
          <w:sz w:val="16"/>
          <w:szCs w:val="16"/>
        </w:rPr>
        <w:t xml:space="preserve">Meeting 72 </w:t>
      </w:r>
      <w:r w:rsidR="008C7C21">
        <w:rPr>
          <w:rFonts w:ascii="Times New Roman" w:hAnsi="Times New Roman" w:cs="Times New Roman"/>
          <w:sz w:val="16"/>
          <w:szCs w:val="16"/>
        </w:rPr>
        <w:t>20</w:t>
      </w:r>
      <w:r w:rsidR="008C7C21" w:rsidRPr="008C7C21">
        <w:rPr>
          <w:rFonts w:ascii="Times New Roman" w:hAnsi="Times New Roman" w:cs="Times New Roman"/>
          <w:sz w:val="16"/>
          <w:szCs w:val="16"/>
          <w:vertAlign w:val="superscript"/>
        </w:rPr>
        <w:t>th</w:t>
      </w:r>
      <w:r w:rsidR="008C7C21">
        <w:rPr>
          <w:rFonts w:ascii="Times New Roman" w:hAnsi="Times New Roman" w:cs="Times New Roman"/>
          <w:sz w:val="16"/>
          <w:szCs w:val="16"/>
        </w:rPr>
        <w:t xml:space="preserve"> July</w:t>
      </w:r>
      <w:r>
        <w:rPr>
          <w:rFonts w:ascii="Times New Roman" w:hAnsi="Times New Roman" w:cs="Times New Roman"/>
          <w:sz w:val="16"/>
          <w:szCs w:val="16"/>
        </w:rPr>
        <w:t>, 2016.</w:t>
      </w:r>
    </w:p>
    <w:p w:rsidR="004D2BB7" w:rsidRDefault="004D2BB7" w:rsidP="00762814">
      <w:pPr>
        <w:pStyle w:val="ListParagraph"/>
        <w:rPr>
          <w:rFonts w:ascii="Times New Roman" w:hAnsi="Times New Roman" w:cs="Times New Roman"/>
          <w:sz w:val="24"/>
          <w:szCs w:val="24"/>
        </w:rPr>
      </w:pPr>
    </w:p>
    <w:p w:rsidR="004D2BB7" w:rsidRDefault="004D2BB7" w:rsidP="00762814">
      <w:pPr>
        <w:pStyle w:val="ListParagraph"/>
        <w:rPr>
          <w:rFonts w:ascii="Times New Roman" w:hAnsi="Times New Roman" w:cs="Times New Roman"/>
          <w:sz w:val="24"/>
          <w:szCs w:val="24"/>
        </w:rPr>
      </w:pPr>
    </w:p>
    <w:p w:rsidR="00D02FA8" w:rsidRPr="00D02FA8" w:rsidRDefault="00D02FA8" w:rsidP="00D02FA8">
      <w:pPr>
        <w:ind w:left="360"/>
        <w:rPr>
          <w:rFonts w:ascii="Times New Roman" w:hAnsi="Times New Roman" w:cs="Times New Roman"/>
          <w:sz w:val="24"/>
          <w:szCs w:val="24"/>
        </w:rPr>
      </w:pPr>
    </w:p>
    <w:p w:rsidR="000951A9" w:rsidRDefault="000951A9" w:rsidP="000951A9">
      <w:pPr>
        <w:rPr>
          <w:rFonts w:ascii="Times New Roman" w:hAnsi="Times New Roman" w:cs="Times New Roman"/>
          <w:sz w:val="24"/>
          <w:szCs w:val="24"/>
        </w:rPr>
      </w:pPr>
    </w:p>
    <w:p w:rsidR="000951A9" w:rsidRDefault="000951A9" w:rsidP="000951A9">
      <w:pPr>
        <w:rPr>
          <w:rFonts w:ascii="Times New Roman" w:hAnsi="Times New Roman" w:cs="Times New Roman"/>
          <w:sz w:val="24"/>
          <w:szCs w:val="24"/>
        </w:rPr>
      </w:pPr>
    </w:p>
    <w:p w:rsidR="000951A9" w:rsidRPr="000951A9" w:rsidRDefault="000951A9" w:rsidP="000951A9">
      <w:pPr>
        <w:rPr>
          <w:rFonts w:ascii="Times New Roman" w:hAnsi="Times New Roman" w:cs="Times New Roman"/>
          <w:sz w:val="24"/>
          <w:szCs w:val="24"/>
        </w:rPr>
      </w:pPr>
    </w:p>
    <w:p w:rsidR="009B693A" w:rsidRPr="000951A9" w:rsidRDefault="009B693A">
      <w:pPr>
        <w:rPr>
          <w:rFonts w:ascii="Times New Roman" w:hAnsi="Times New Roman" w:cs="Times New Roman"/>
          <w:sz w:val="24"/>
          <w:szCs w:val="24"/>
        </w:rPr>
      </w:pPr>
    </w:p>
    <w:sectPr w:rsidR="009B693A" w:rsidRPr="000951A9" w:rsidSect="003F50A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4BA4" w:rsidRDefault="00584BA4" w:rsidP="002351A2">
      <w:pPr>
        <w:spacing w:after="0" w:line="240" w:lineRule="auto"/>
      </w:pPr>
      <w:r>
        <w:separator/>
      </w:r>
    </w:p>
  </w:endnote>
  <w:endnote w:type="continuationSeparator" w:id="0">
    <w:p w:rsidR="00584BA4" w:rsidRDefault="00584BA4" w:rsidP="002351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1A2" w:rsidRDefault="002351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81311"/>
      <w:docPartObj>
        <w:docPartGallery w:val="Page Numbers (Bottom of Page)"/>
        <w:docPartUnique/>
      </w:docPartObj>
    </w:sdtPr>
    <w:sdtContent>
      <w:p w:rsidR="002351A2" w:rsidRDefault="002351A2">
        <w:pPr>
          <w:pStyle w:val="Footer"/>
        </w:pPr>
        <w:fldSimple w:instr=" PAGE   \* MERGEFORMAT ">
          <w:r>
            <w:rPr>
              <w:noProof/>
            </w:rPr>
            <w:t>1</w:t>
          </w:r>
        </w:fldSimple>
      </w:p>
    </w:sdtContent>
  </w:sdt>
  <w:p w:rsidR="002351A2" w:rsidRDefault="002351A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1A2" w:rsidRDefault="002351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4BA4" w:rsidRDefault="00584BA4" w:rsidP="002351A2">
      <w:pPr>
        <w:spacing w:after="0" w:line="240" w:lineRule="auto"/>
      </w:pPr>
      <w:r>
        <w:separator/>
      </w:r>
    </w:p>
  </w:footnote>
  <w:footnote w:type="continuationSeparator" w:id="0">
    <w:p w:rsidR="00584BA4" w:rsidRDefault="00584BA4" w:rsidP="002351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1A2" w:rsidRDefault="002351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1A2" w:rsidRDefault="002351A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1A2" w:rsidRDefault="002351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51E6"/>
    <w:multiLevelType w:val="hybridMultilevel"/>
    <w:tmpl w:val="E814061A"/>
    <w:lvl w:ilvl="0" w:tplc="0C09000F">
      <w:start w:val="1"/>
      <w:numFmt w:val="decimal"/>
      <w:lvlText w:val="%1."/>
      <w:lvlJc w:val="left"/>
      <w:pPr>
        <w:ind w:left="928" w:hanging="360"/>
      </w:pPr>
      <w:rPr>
        <w:rFonts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1">
    <w:nsid w:val="017A6728"/>
    <w:multiLevelType w:val="hybridMultilevel"/>
    <w:tmpl w:val="DCB23EB6"/>
    <w:lvl w:ilvl="0" w:tplc="C7ACA1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9666F31"/>
    <w:multiLevelType w:val="hybridMultilevel"/>
    <w:tmpl w:val="623C1D7A"/>
    <w:lvl w:ilvl="0" w:tplc="6C80C6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631439D"/>
    <w:multiLevelType w:val="hybridMultilevel"/>
    <w:tmpl w:val="C5221E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62D5E0C"/>
    <w:multiLevelType w:val="hybridMultilevel"/>
    <w:tmpl w:val="CF5C8AF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1236A"/>
    <w:rsid w:val="00022DA3"/>
    <w:rsid w:val="00047D06"/>
    <w:rsid w:val="0005778E"/>
    <w:rsid w:val="00060E27"/>
    <w:rsid w:val="00066E4F"/>
    <w:rsid w:val="000951A9"/>
    <w:rsid w:val="000B432F"/>
    <w:rsid w:val="000C6EB7"/>
    <w:rsid w:val="000E37BA"/>
    <w:rsid w:val="000F47D0"/>
    <w:rsid w:val="001370E5"/>
    <w:rsid w:val="001802A5"/>
    <w:rsid w:val="002351A2"/>
    <w:rsid w:val="00280ED1"/>
    <w:rsid w:val="00284F68"/>
    <w:rsid w:val="002C6CF9"/>
    <w:rsid w:val="003613E4"/>
    <w:rsid w:val="003D0ED3"/>
    <w:rsid w:val="003F50A9"/>
    <w:rsid w:val="004116D6"/>
    <w:rsid w:val="0044525F"/>
    <w:rsid w:val="00457532"/>
    <w:rsid w:val="004B33ED"/>
    <w:rsid w:val="004B6181"/>
    <w:rsid w:val="004D0879"/>
    <w:rsid w:val="004D2BB7"/>
    <w:rsid w:val="004E1C48"/>
    <w:rsid w:val="00584BA4"/>
    <w:rsid w:val="005F3069"/>
    <w:rsid w:val="005F7C25"/>
    <w:rsid w:val="006118E5"/>
    <w:rsid w:val="00762814"/>
    <w:rsid w:val="00796243"/>
    <w:rsid w:val="008C7C21"/>
    <w:rsid w:val="00930D6A"/>
    <w:rsid w:val="009804F9"/>
    <w:rsid w:val="0098266D"/>
    <w:rsid w:val="00987923"/>
    <w:rsid w:val="009A6B09"/>
    <w:rsid w:val="009A79B4"/>
    <w:rsid w:val="009B693A"/>
    <w:rsid w:val="009D1CF4"/>
    <w:rsid w:val="009F70D2"/>
    <w:rsid w:val="00A22019"/>
    <w:rsid w:val="00A5701E"/>
    <w:rsid w:val="00A8248C"/>
    <w:rsid w:val="00A866D9"/>
    <w:rsid w:val="00B37957"/>
    <w:rsid w:val="00B42822"/>
    <w:rsid w:val="00B96373"/>
    <w:rsid w:val="00BA6D77"/>
    <w:rsid w:val="00BB698E"/>
    <w:rsid w:val="00BE6BFD"/>
    <w:rsid w:val="00C437C5"/>
    <w:rsid w:val="00CB390E"/>
    <w:rsid w:val="00D01918"/>
    <w:rsid w:val="00D02FA8"/>
    <w:rsid w:val="00D10AEF"/>
    <w:rsid w:val="00D70326"/>
    <w:rsid w:val="00E06767"/>
    <w:rsid w:val="00E1236A"/>
    <w:rsid w:val="00E90525"/>
    <w:rsid w:val="00E974F0"/>
    <w:rsid w:val="00ED2CFF"/>
    <w:rsid w:val="00EE57D5"/>
    <w:rsid w:val="00F25441"/>
    <w:rsid w:val="00F61A30"/>
    <w:rsid w:val="00F76C02"/>
    <w:rsid w:val="00FD4464"/>
    <w:rsid w:val="00FF7CE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0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93A"/>
    <w:pPr>
      <w:ind w:left="720"/>
      <w:contextualSpacing/>
    </w:pPr>
  </w:style>
  <w:style w:type="character" w:styleId="Hyperlink">
    <w:name w:val="Hyperlink"/>
    <w:semiHidden/>
    <w:unhideWhenUsed/>
    <w:rsid w:val="0005778E"/>
    <w:rPr>
      <w:color w:val="0000FF"/>
      <w:u w:val="single"/>
    </w:rPr>
  </w:style>
  <w:style w:type="paragraph" w:styleId="Title">
    <w:name w:val="Title"/>
    <w:basedOn w:val="Normal"/>
    <w:link w:val="TitleChar"/>
    <w:qFormat/>
    <w:rsid w:val="0005778E"/>
    <w:pPr>
      <w:spacing w:after="0" w:line="240" w:lineRule="auto"/>
      <w:jc w:val="center"/>
    </w:pPr>
    <w:rPr>
      <w:rFonts w:ascii="Book Antiqua" w:eastAsia="Times New Roman" w:hAnsi="Book Antiqua" w:cs="Times New Roman"/>
      <w:b/>
      <w:i/>
      <w:sz w:val="36"/>
      <w:szCs w:val="20"/>
      <w:lang w:val="en-US"/>
    </w:rPr>
  </w:style>
  <w:style w:type="character" w:customStyle="1" w:styleId="TitleChar">
    <w:name w:val="Title Char"/>
    <w:basedOn w:val="DefaultParagraphFont"/>
    <w:link w:val="Title"/>
    <w:rsid w:val="0005778E"/>
    <w:rPr>
      <w:rFonts w:ascii="Book Antiqua" w:eastAsia="Times New Roman" w:hAnsi="Book Antiqua" w:cs="Times New Roman"/>
      <w:b/>
      <w:i/>
      <w:sz w:val="36"/>
      <w:szCs w:val="20"/>
      <w:lang w:val="en-US"/>
    </w:rPr>
  </w:style>
  <w:style w:type="paragraph" w:styleId="Subtitle">
    <w:name w:val="Subtitle"/>
    <w:basedOn w:val="Normal"/>
    <w:link w:val="SubtitleChar"/>
    <w:qFormat/>
    <w:rsid w:val="0005778E"/>
    <w:pPr>
      <w:spacing w:after="0" w:line="240" w:lineRule="auto"/>
      <w:jc w:val="right"/>
    </w:pPr>
    <w:rPr>
      <w:rFonts w:ascii="Book Antiqua" w:eastAsia="Times New Roman" w:hAnsi="Book Antiqua" w:cs="Times New Roman"/>
      <w:b/>
      <w:i/>
      <w:sz w:val="20"/>
      <w:szCs w:val="20"/>
      <w:lang w:val="en-US"/>
    </w:rPr>
  </w:style>
  <w:style w:type="character" w:customStyle="1" w:styleId="SubtitleChar">
    <w:name w:val="Subtitle Char"/>
    <w:basedOn w:val="DefaultParagraphFont"/>
    <w:link w:val="Subtitle"/>
    <w:rsid w:val="0005778E"/>
    <w:rPr>
      <w:rFonts w:ascii="Book Antiqua" w:eastAsia="Times New Roman" w:hAnsi="Book Antiqua" w:cs="Times New Roman"/>
      <w:b/>
      <w:i/>
      <w:sz w:val="20"/>
      <w:szCs w:val="20"/>
      <w:lang w:val="en-US"/>
    </w:rPr>
  </w:style>
  <w:style w:type="paragraph" w:styleId="Header">
    <w:name w:val="header"/>
    <w:basedOn w:val="Normal"/>
    <w:link w:val="HeaderChar"/>
    <w:uiPriority w:val="99"/>
    <w:semiHidden/>
    <w:unhideWhenUsed/>
    <w:rsid w:val="002351A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351A2"/>
  </w:style>
  <w:style w:type="paragraph" w:styleId="Footer">
    <w:name w:val="footer"/>
    <w:basedOn w:val="Normal"/>
    <w:link w:val="FooterChar"/>
    <w:uiPriority w:val="99"/>
    <w:unhideWhenUsed/>
    <w:rsid w:val="00235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1A2"/>
  </w:style>
</w:styles>
</file>

<file path=word/webSettings.xml><?xml version="1.0" encoding="utf-8"?>
<w:webSettings xmlns:r="http://schemas.openxmlformats.org/officeDocument/2006/relationships" xmlns:w="http://schemas.openxmlformats.org/wordprocessingml/2006/main">
  <w:divs>
    <w:div w:id="270630353">
      <w:bodyDiv w:val="1"/>
      <w:marLeft w:val="0"/>
      <w:marRight w:val="0"/>
      <w:marTop w:val="0"/>
      <w:marBottom w:val="0"/>
      <w:divBdr>
        <w:top w:val="none" w:sz="0" w:space="0" w:color="auto"/>
        <w:left w:val="none" w:sz="0" w:space="0" w:color="auto"/>
        <w:bottom w:val="none" w:sz="0" w:space="0" w:color="auto"/>
        <w:right w:val="none" w:sz="0" w:space="0" w:color="auto"/>
      </w:divBdr>
    </w:div>
    <w:div w:id="156652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E0E63C-5C6F-46FB-B4A4-38C42367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Marg</cp:lastModifiedBy>
  <cp:revision>4</cp:revision>
  <dcterms:created xsi:type="dcterms:W3CDTF">2019-02-08T23:59:00Z</dcterms:created>
  <dcterms:modified xsi:type="dcterms:W3CDTF">2019-02-10T21:40:00Z</dcterms:modified>
</cp:coreProperties>
</file>