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'INDFMPIR','RIDEXMON', 'SMQ670', 'SMD641', 'IMQ020', 'RIDAGEYR', 'SMD100FL', 'RIDEXPRG', 'SMD030', 'SMD100TR', 'DMDYRSUS',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'ALQ101', 'SMD100NI', 'SMD630', 'SMQ050Q', 'ALQ130',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'FIALANG',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'SMD100CO', 'SMD100MN', 'RIDRETH1','SMD093',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9fc5e8" w:val="clear"/>
          <w:rtl w:val="0"/>
        </w:rPr>
        <w:t xml:space="preserve">'DMDCITZN',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'DMDEDUC2', 'SMD100LN', 'SMD100BR', 'DMDHREDU’, 'RIDAGEMN', 'WTMEC2YR', 'SMD055'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'SMQ020', 'SMQ040', 'SMD057'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'ALQ110', 'SMD650','RIAGENDR'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1-20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https://docs.google.com/document/d/14BtwHBdS3nHd_kEFsHPDMYPovTQn3OLnoRnacLfd7Ik/edit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Should be combined with unit/magnitude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9fc5e8" w:val="clear"/>
          <w:rtl w:val="0"/>
        </w:rPr>
        <w:t xml:space="preserve">Removable features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'INDFMPIR', family PIR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9fc5e8" w:val="clear"/>
          <w:rtl w:val="0"/>
        </w:rPr>
        <w:t xml:space="preserve">'FIAINTRP'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interpreter used, less important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'RIDEXMON', six month period when the examination was performed, less important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'SMQ670', tried to quit smoking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'SMD641', #days smoked cigs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'IMQ020', received 3-dose series hepatitis B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'RIDAGEYR', age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'SMD100FL', filter for cig product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'RIDEXPRG', pregnancy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'SMD030', age starting smoking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'ALQ120U', drinking alcohol unit (after SMQ050Q, how long since smoking)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9fc5e8" w:val="clear"/>
          <w:rtl w:val="0"/>
        </w:rPr>
        <w:t xml:space="preserve">'SDMVPSU'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variance estimation, less important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'SMQ050U', unit for variable 'SMQ050Q' how long since quit smoking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'DMDMARTL', Marital status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  <w:shd w:fill="a4c2f4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a4c2f4" w:val="clear"/>
          <w:rtl w:val="0"/>
        </w:rPr>
        <w:t xml:space="preserve">'RIDSTATR', interviewed/examined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  <w:shd w:fill="9fc5e8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9fc5e8" w:val="clear"/>
          <w:rtl w:val="0"/>
        </w:rPr>
        <w:t xml:space="preserve">'DMDCITZN', citizenship of US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'SMD100TR', Cigarette Tar content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9fc5e8" w:val="clear"/>
          <w:rtl w:val="0"/>
        </w:rPr>
        <w:t xml:space="preserve">'WTINT2YR'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interview sample weight to account for population structure (can be used for resampling?)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'ALQ120Q', how often drink alcohol over past 12 months, should be combined with ALQ12U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'DMDYRSUS', number of years lived in US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'MIAPROXY', 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212529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Was a Proxy respondent used in conducting the MEC CAPI Interview?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'ALQ101',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Had at least 12 alcohol drinks/1 yr?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'SIAPROXY',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Proxy used in SP Interview?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'SDMVSTRA',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Masked Variance Pseudo-Stratum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'SMD100NI',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FTC Nicotine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'SMD630',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Age first smoked whole cigarette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'DMDHRGND',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Gender of the household reference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'SMQ050Q',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How long since quit smoking cigarettes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'ALQ130',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Avg # alcoholic drinks/day -past 12 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'SDDSRVYR',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Data Release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'FIALANG',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Language of Family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'SMD100CO',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FTC Carbon Monoxide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'SMD100MN',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Menthol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'RIDRETH1',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Race/Ethnicity - Recode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'SMD093',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May I please see the pack of cigarettes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'FIAPROXY',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Proxy used in Family Interview?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'DMDEDUC2',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Education Level - Adults 20+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'SMD100LN',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Length in Millimeters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'DMDHRMAR',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HH Ref Person Marital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'SMD100BR',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12529"/>
          <w:sz w:val="26"/>
          <w:szCs w:val="26"/>
          <w:rtl w:val="0"/>
        </w:rPr>
        <w:t xml:space="preserve">Cigarette Brand/sub-brand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'DMDHREDU'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HH Ref Person Education Level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'DMDHHSIZ'：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 number of people in the Household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'SEQN'：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Respondent sequence 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yellow"/>
          <w:rtl w:val="0"/>
        </w:rPr>
        <w:t xml:space="preserve">'RIDAGEMN'：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Age in Months - Recode 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'DMDHRAGE'：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HH Ref Person Age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'DMDHSEDU'：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HH Ref Person's Spouse Education Level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'WTMEC2YR'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Full Sample 2 Year MEC Exam Weight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'SMD055'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</w:t>
        <w:br w:type="textWrapping"/>
        <w:t xml:space="preserve">Age last smoked cigarettes regularly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'SMQ020'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Smoked at least 100 cigarettes in life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'MIALANG'：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Language of MEC Interview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'SMQ040'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 you now smoke cigarettes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'DMDEDUC3'：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Education Level - Children/Youth 6-19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'MIAINTRP'：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Interpreter used in MEC Interview?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'SIALANG'：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Language of SP Interview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yellow"/>
          <w:rtl w:val="0"/>
        </w:rPr>
        <w:t xml:space="preserve">'SMD057'：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cigarettes smoked per day when quit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'ALQ110'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Had at least 12 alcohol drinks/lifetime?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'SMD650'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Avg # cigarettes/day during past 30 days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'SIAINTRP',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Interpreter used in SP Interview?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'SMDUPCA'：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Cig 12-digit Universal Product Code-UPC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yellow"/>
          <w:rtl w:val="0"/>
        </w:rPr>
        <w:t xml:space="preserve">'RIAGENDR'：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Gender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