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B1E90" w14:textId="77777777" w:rsidR="00521680" w:rsidRPr="00995399" w:rsidRDefault="00995399" w:rsidP="00924909">
      <w:pPr>
        <w:spacing w:after="0" w:line="240" w:lineRule="auto"/>
        <w:jc w:val="center"/>
        <w:rPr>
          <w:b/>
        </w:rPr>
      </w:pPr>
      <w:r w:rsidRPr="00995399">
        <w:rPr>
          <w:b/>
        </w:rPr>
        <w:t>The University of Texas at Dallas</w:t>
      </w:r>
    </w:p>
    <w:p w14:paraId="79803368" w14:textId="77777777" w:rsidR="00995399" w:rsidRPr="00995399" w:rsidRDefault="00995399" w:rsidP="00924909">
      <w:pPr>
        <w:spacing w:after="0" w:line="240" w:lineRule="auto"/>
        <w:jc w:val="center"/>
        <w:rPr>
          <w:b/>
        </w:rPr>
      </w:pPr>
      <w:r w:rsidRPr="00995399">
        <w:rPr>
          <w:b/>
        </w:rPr>
        <w:t>Shireen Khalani</w:t>
      </w:r>
    </w:p>
    <w:p w14:paraId="464111DA" w14:textId="77777777" w:rsidR="00995399" w:rsidRPr="00995399" w:rsidRDefault="00995399" w:rsidP="00924909">
      <w:pPr>
        <w:spacing w:after="0" w:line="240" w:lineRule="auto"/>
        <w:jc w:val="center"/>
        <w:rPr>
          <w:b/>
        </w:rPr>
      </w:pPr>
      <w:r w:rsidRPr="00995399">
        <w:rPr>
          <w:b/>
        </w:rPr>
        <w:t>Tian Zhang</w:t>
      </w:r>
    </w:p>
    <w:p w14:paraId="4956B688" w14:textId="77777777" w:rsidR="00995399" w:rsidRDefault="00995399" w:rsidP="00924909">
      <w:pPr>
        <w:jc w:val="both"/>
      </w:pPr>
    </w:p>
    <w:p w14:paraId="1EA54D2F" w14:textId="77777777" w:rsidR="00521680" w:rsidRPr="00995399" w:rsidRDefault="00995399" w:rsidP="00924909">
      <w:pPr>
        <w:jc w:val="both"/>
        <w:rPr>
          <w:b/>
          <w:sz w:val="28"/>
        </w:rPr>
      </w:pPr>
      <w:r w:rsidRPr="00995399">
        <w:rPr>
          <w:b/>
          <w:sz w:val="28"/>
        </w:rPr>
        <w:t>Country Risk</w:t>
      </w:r>
    </w:p>
    <w:p w14:paraId="468ECC61" w14:textId="77777777" w:rsidR="00521680" w:rsidRDefault="00521680" w:rsidP="00924909">
      <w:pPr>
        <w:pStyle w:val="Heading1"/>
        <w:jc w:val="both"/>
      </w:pPr>
    </w:p>
    <w:p w14:paraId="6F4389F0" w14:textId="77777777" w:rsidR="00521680" w:rsidRDefault="00521680" w:rsidP="00924909">
      <w:pPr>
        <w:jc w:val="both"/>
      </w:pPr>
      <w:r>
        <w:t>Introduction</w:t>
      </w:r>
    </w:p>
    <w:p w14:paraId="0D0FC130" w14:textId="44D67380" w:rsidR="00E07366" w:rsidRDefault="00E07366" w:rsidP="00924909">
      <w:pPr>
        <w:jc w:val="both"/>
      </w:pPr>
      <w:r>
        <w:t>Globalization has opened the doors for</w:t>
      </w:r>
      <w:r w:rsidR="00BD5005">
        <w:t xml:space="preserve"> many corporations to expand </w:t>
      </w:r>
      <w:proofErr w:type="gramStart"/>
      <w:r w:rsidR="00BD5005">
        <w:t>thei</w:t>
      </w:r>
      <w:r>
        <w:t>r</w:t>
      </w:r>
      <w:proofErr w:type="gramEnd"/>
      <w:r>
        <w:t xml:space="preserve"> from their local base to many foreign bases. This has put a great need for estimation of the additional risks these companies face when they enter the foreign markets. </w:t>
      </w:r>
      <w:r w:rsidR="00995399">
        <w:t>The term</w:t>
      </w:r>
      <w:r>
        <w:t xml:space="preserve">, country risk, </w:t>
      </w:r>
      <w:r w:rsidR="00995399">
        <w:t xml:space="preserve">is usually used for default made by countries on lending and its </w:t>
      </w:r>
      <w:r w:rsidR="00924909">
        <w:t>sovereign</w:t>
      </w:r>
      <w:r w:rsidR="00995399">
        <w:t xml:space="preserve"> debt. However, for some it means how much</w:t>
      </w:r>
      <w:bookmarkStart w:id="0" w:name="_GoBack"/>
      <w:bookmarkEnd w:id="0"/>
      <w:r w:rsidR="00995399">
        <w:t xml:space="preserve"> potential loses the investor can make investing in that country. Measuring county risk is </w:t>
      </w:r>
      <w:r w:rsidR="00CD1291">
        <w:t>a challenging process, since there can be a vast array of variables that can be taken into consideration. For a broader and more comprehensive look into country risk, we chose the broad categories of economic risk, political risk and legal risk for 31 diverse countries (Table 1: Appendix).</w:t>
      </w:r>
      <w:r>
        <w:t xml:space="preserve"> </w:t>
      </w:r>
    </w:p>
    <w:p w14:paraId="307311CD" w14:textId="77777777" w:rsidR="00E07366" w:rsidRDefault="00E07366" w:rsidP="00924909">
      <w:pPr>
        <w:jc w:val="both"/>
      </w:pPr>
      <w:r>
        <w:t>Methodology</w:t>
      </w:r>
    </w:p>
    <w:p w14:paraId="497EA443" w14:textId="77777777" w:rsidR="00995399" w:rsidRDefault="00E07366" w:rsidP="00924909">
      <w:pPr>
        <w:jc w:val="both"/>
      </w:pPr>
      <w:r>
        <w:t>Our model is to run linear regression model on these variables with country risk premium(</w:t>
      </w:r>
      <w:proofErr w:type="spellStart"/>
      <w:r>
        <w:t>Damodaran</w:t>
      </w:r>
      <w:proofErr w:type="spellEnd"/>
      <w:r>
        <w:t>) as a dependent variable. We came up with an optimal model that predicts the country risk premium. We have also done forward, backward and stepwise regression to validate our findings.</w:t>
      </w:r>
    </w:p>
    <w:p w14:paraId="1A70806C" w14:textId="77777777" w:rsidR="007F62D5" w:rsidRDefault="007F62D5" w:rsidP="00924909">
      <w:pPr>
        <w:jc w:val="both"/>
      </w:pPr>
      <w:r>
        <w:t>Variables</w:t>
      </w:r>
    </w:p>
    <w:p w14:paraId="68FB8028" w14:textId="77777777" w:rsidR="00CD1291" w:rsidRDefault="00CD1291" w:rsidP="00924909">
      <w:pPr>
        <w:jc w:val="both"/>
      </w:pPr>
      <w:r>
        <w:t>The political risk has the following variables:</w:t>
      </w:r>
    </w:p>
    <w:p w14:paraId="13705EF8" w14:textId="77777777" w:rsidR="00924909" w:rsidRDefault="00856A72" w:rsidP="00924909">
      <w:pPr>
        <w:pStyle w:val="ListParagraph"/>
        <w:numPr>
          <w:ilvl w:val="0"/>
          <w:numId w:val="1"/>
        </w:numPr>
        <w:jc w:val="both"/>
      </w:pPr>
      <w:r>
        <w:t>Physical Violence Score</w:t>
      </w:r>
      <w:r w:rsidR="007F62D5">
        <w:t xml:space="preserve"> (pr1)</w:t>
      </w:r>
    </w:p>
    <w:p w14:paraId="58F7FACD" w14:textId="77777777" w:rsidR="00856A72" w:rsidRDefault="00856A72" w:rsidP="00856A72">
      <w:pPr>
        <w:pStyle w:val="ListParagraph"/>
        <w:numPr>
          <w:ilvl w:val="0"/>
          <w:numId w:val="1"/>
        </w:numPr>
        <w:jc w:val="both"/>
      </w:pPr>
      <w:r>
        <w:t>Physical Violence Ranking</w:t>
      </w:r>
      <w:r w:rsidR="007F62D5">
        <w:t xml:space="preserve"> (pr2)</w:t>
      </w:r>
    </w:p>
    <w:p w14:paraId="3C5D78D8" w14:textId="77777777" w:rsidR="00856A72" w:rsidRDefault="00856A72" w:rsidP="00924909">
      <w:pPr>
        <w:pStyle w:val="ListParagraph"/>
        <w:numPr>
          <w:ilvl w:val="0"/>
          <w:numId w:val="1"/>
        </w:numPr>
        <w:jc w:val="both"/>
      </w:pPr>
      <w:r>
        <w:t>Corruption Score</w:t>
      </w:r>
      <w:r w:rsidR="007F62D5">
        <w:t xml:space="preserve"> (pr3)</w:t>
      </w:r>
    </w:p>
    <w:p w14:paraId="68F1BF4C" w14:textId="77777777" w:rsidR="00856A72" w:rsidRDefault="00856A72" w:rsidP="00924909">
      <w:pPr>
        <w:pStyle w:val="ListParagraph"/>
        <w:numPr>
          <w:ilvl w:val="0"/>
          <w:numId w:val="1"/>
        </w:numPr>
        <w:jc w:val="both"/>
      </w:pPr>
      <w:r>
        <w:t>Corruption Ranking</w:t>
      </w:r>
      <w:r w:rsidR="007F62D5">
        <w:t xml:space="preserve"> (pr4)</w:t>
      </w:r>
    </w:p>
    <w:p w14:paraId="1D44B5BB" w14:textId="77777777" w:rsidR="00856A72" w:rsidRDefault="00856A72" w:rsidP="00856A72">
      <w:pPr>
        <w:jc w:val="both"/>
      </w:pPr>
      <w:r>
        <w:t>The economic risk has the following variables:</w:t>
      </w:r>
    </w:p>
    <w:p w14:paraId="6FFC88B8" w14:textId="77777777" w:rsidR="00856A72" w:rsidRDefault="007F62D5" w:rsidP="00856A72">
      <w:pPr>
        <w:pStyle w:val="ListParagraph"/>
        <w:numPr>
          <w:ilvl w:val="0"/>
          <w:numId w:val="2"/>
        </w:numPr>
        <w:jc w:val="both"/>
      </w:pPr>
      <w:r>
        <w:t>GDP (er1)</w:t>
      </w:r>
    </w:p>
    <w:p w14:paraId="4615E71D" w14:textId="77777777" w:rsidR="007F62D5" w:rsidRDefault="007F62D5" w:rsidP="00856A72">
      <w:pPr>
        <w:pStyle w:val="ListParagraph"/>
        <w:numPr>
          <w:ilvl w:val="0"/>
          <w:numId w:val="2"/>
        </w:numPr>
        <w:jc w:val="both"/>
      </w:pPr>
      <w:r>
        <w:t>GDP per capita (er2)</w:t>
      </w:r>
    </w:p>
    <w:p w14:paraId="51502F82" w14:textId="77777777" w:rsidR="007F62D5" w:rsidRDefault="007F62D5" w:rsidP="00856A72">
      <w:pPr>
        <w:pStyle w:val="ListParagraph"/>
        <w:numPr>
          <w:ilvl w:val="0"/>
          <w:numId w:val="2"/>
        </w:numPr>
        <w:jc w:val="both"/>
      </w:pPr>
      <w:r>
        <w:t>Gross National Saving (er3)</w:t>
      </w:r>
    </w:p>
    <w:p w14:paraId="0C3B5E41" w14:textId="77777777" w:rsidR="007F62D5" w:rsidRDefault="007F62D5" w:rsidP="00856A72">
      <w:pPr>
        <w:pStyle w:val="ListParagraph"/>
        <w:numPr>
          <w:ilvl w:val="0"/>
          <w:numId w:val="2"/>
        </w:numPr>
        <w:jc w:val="both"/>
      </w:pPr>
      <w:r>
        <w:t>Unemployment Rate (er4)</w:t>
      </w:r>
    </w:p>
    <w:p w14:paraId="5C9B96CA" w14:textId="77777777" w:rsidR="007F62D5" w:rsidRDefault="007F62D5" w:rsidP="00856A72">
      <w:pPr>
        <w:pStyle w:val="ListParagraph"/>
        <w:numPr>
          <w:ilvl w:val="0"/>
          <w:numId w:val="2"/>
        </w:numPr>
        <w:jc w:val="both"/>
      </w:pPr>
      <w:r>
        <w:t>Taxes and other Revenue (er5)</w:t>
      </w:r>
    </w:p>
    <w:p w14:paraId="57F49F8B" w14:textId="77777777" w:rsidR="007F62D5" w:rsidRDefault="007F62D5" w:rsidP="00856A72">
      <w:pPr>
        <w:pStyle w:val="ListParagraph"/>
        <w:numPr>
          <w:ilvl w:val="0"/>
          <w:numId w:val="2"/>
        </w:numPr>
        <w:jc w:val="both"/>
      </w:pPr>
      <w:r>
        <w:t>%Public debt/GDP (er6)</w:t>
      </w:r>
    </w:p>
    <w:p w14:paraId="5E99815E" w14:textId="77777777" w:rsidR="007F62D5" w:rsidRDefault="007F62D5" w:rsidP="00856A72">
      <w:pPr>
        <w:pStyle w:val="ListParagraph"/>
        <w:numPr>
          <w:ilvl w:val="0"/>
          <w:numId w:val="2"/>
        </w:numPr>
        <w:jc w:val="both"/>
      </w:pPr>
      <w:r>
        <w:t>Inflation Rate (er7)</w:t>
      </w:r>
    </w:p>
    <w:p w14:paraId="4204E63D" w14:textId="77777777" w:rsidR="007F62D5" w:rsidRDefault="007F62D5" w:rsidP="00856A72">
      <w:pPr>
        <w:pStyle w:val="ListParagraph"/>
        <w:numPr>
          <w:ilvl w:val="0"/>
          <w:numId w:val="2"/>
        </w:numPr>
        <w:jc w:val="both"/>
      </w:pPr>
      <w:r>
        <w:t>Reserve of Foreign Exchange and Gold (er8)</w:t>
      </w:r>
    </w:p>
    <w:p w14:paraId="51018C00" w14:textId="77777777" w:rsidR="007F62D5" w:rsidRDefault="007F62D5" w:rsidP="00856A72">
      <w:pPr>
        <w:pStyle w:val="ListParagraph"/>
        <w:numPr>
          <w:ilvl w:val="0"/>
          <w:numId w:val="2"/>
        </w:numPr>
        <w:jc w:val="both"/>
      </w:pPr>
      <w:r>
        <w:t>Central Bank Discount Rate (er9)</w:t>
      </w:r>
    </w:p>
    <w:p w14:paraId="4364ADAC" w14:textId="77777777" w:rsidR="007F62D5" w:rsidRDefault="007F62D5" w:rsidP="00856A72">
      <w:pPr>
        <w:pStyle w:val="ListParagraph"/>
        <w:numPr>
          <w:ilvl w:val="0"/>
          <w:numId w:val="2"/>
        </w:numPr>
        <w:jc w:val="both"/>
      </w:pPr>
      <w:r>
        <w:t>Commercial Bank Prime Lending Rate (er10)</w:t>
      </w:r>
    </w:p>
    <w:p w14:paraId="086778E1" w14:textId="77777777" w:rsidR="007F62D5" w:rsidRDefault="007F62D5" w:rsidP="00856A72">
      <w:pPr>
        <w:pStyle w:val="ListParagraph"/>
        <w:numPr>
          <w:ilvl w:val="0"/>
          <w:numId w:val="2"/>
        </w:numPr>
        <w:jc w:val="both"/>
      </w:pPr>
      <w:r>
        <w:t>Current Balance (er11)</w:t>
      </w:r>
    </w:p>
    <w:p w14:paraId="0494F79B" w14:textId="77777777" w:rsidR="00856A72" w:rsidRDefault="007F62D5" w:rsidP="00856A72">
      <w:pPr>
        <w:jc w:val="both"/>
      </w:pPr>
      <w:r>
        <w:lastRenderedPageBreak/>
        <w:t>The legal risk had only one variable, called the legal risk score</w:t>
      </w:r>
      <w:r w:rsidR="00922D69">
        <w:t xml:space="preserve"> (lr1)</w:t>
      </w:r>
      <w:r>
        <w:t>.</w:t>
      </w:r>
      <w:r w:rsidR="00922D69">
        <w:t xml:space="preserve"> </w:t>
      </w:r>
    </w:p>
    <w:p w14:paraId="61EB9AB2" w14:textId="77777777" w:rsidR="007F62D5" w:rsidRDefault="008F2194" w:rsidP="00856A72">
      <w:pPr>
        <w:jc w:val="both"/>
      </w:pPr>
      <w:r>
        <w:t xml:space="preserve">The first step was to find collinearity between the variables. We used the correlation matrix and </w:t>
      </w:r>
      <w:proofErr w:type="spellStart"/>
      <w:r>
        <w:t>vif</w:t>
      </w:r>
      <w:proofErr w:type="spellEnd"/>
      <w:r>
        <w:t xml:space="preserve"> calculations to check. We found out, that economic variables were correlated with each other to a very small extent. However, the political and legal variables were highly correlated with each other (as shown below).  </w:t>
      </w:r>
    </w:p>
    <w:p w14:paraId="269A9102" w14:textId="77777777" w:rsidR="008F2194" w:rsidRDefault="008F2194" w:rsidP="00856A72">
      <w:pPr>
        <w:jc w:val="both"/>
      </w:pPr>
      <w:r>
        <w:rPr>
          <w:noProof/>
          <w:lang w:eastAsia="zh-CN"/>
        </w:rPr>
        <w:drawing>
          <wp:inline distT="0" distB="0" distL="0" distR="0" wp14:anchorId="79DA2A09" wp14:editId="418BA18B">
            <wp:extent cx="5943600" cy="2512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2060"/>
                    </a:xfrm>
                    <a:prstGeom prst="rect">
                      <a:avLst/>
                    </a:prstGeom>
                  </pic:spPr>
                </pic:pic>
              </a:graphicData>
            </a:graphic>
          </wp:inline>
        </w:drawing>
      </w:r>
    </w:p>
    <w:p w14:paraId="12B9B440" w14:textId="77777777" w:rsidR="007F62D5" w:rsidRDefault="00922D69" w:rsidP="00856A72">
      <w:pPr>
        <w:jc w:val="both"/>
      </w:pPr>
      <w:r>
        <w:rPr>
          <w:noProof/>
          <w:lang w:eastAsia="zh-CN"/>
        </w:rPr>
        <w:drawing>
          <wp:inline distT="0" distB="0" distL="0" distR="0" wp14:anchorId="24C11828" wp14:editId="1EC87506">
            <wp:extent cx="44100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2628900"/>
                    </a:xfrm>
                    <a:prstGeom prst="rect">
                      <a:avLst/>
                    </a:prstGeom>
                  </pic:spPr>
                </pic:pic>
              </a:graphicData>
            </a:graphic>
          </wp:inline>
        </w:drawing>
      </w:r>
    </w:p>
    <w:p w14:paraId="7944A967" w14:textId="77777777" w:rsidR="00E947C6" w:rsidRDefault="00E947C6" w:rsidP="00856A72">
      <w:pPr>
        <w:jc w:val="both"/>
      </w:pPr>
    </w:p>
    <w:p w14:paraId="5A23D06C" w14:textId="77777777" w:rsidR="00E947C6" w:rsidRDefault="00E947C6" w:rsidP="00856A72">
      <w:pPr>
        <w:jc w:val="both"/>
      </w:pPr>
    </w:p>
    <w:p w14:paraId="2AFFB0C1" w14:textId="3AF4C988" w:rsidR="00E947C6" w:rsidRDefault="004B25A6" w:rsidP="00856A72">
      <w:pPr>
        <w:jc w:val="both"/>
      </w:pPr>
      <w:r>
        <w:rPr>
          <w:noProof/>
          <w:lang w:eastAsia="zh-CN"/>
        </w:rPr>
        <w:lastRenderedPageBreak/>
        <w:drawing>
          <wp:inline distT="0" distB="0" distL="0" distR="0" wp14:anchorId="5BE44903" wp14:editId="5DA15C8E">
            <wp:extent cx="3263900" cy="43307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2-08 at 12.57.50 PM.png"/>
                    <pic:cNvPicPr/>
                  </pic:nvPicPr>
                  <pic:blipFill>
                    <a:blip r:embed="rId9">
                      <a:extLst>
                        <a:ext uri="{28A0092B-C50C-407E-A947-70E740481C1C}">
                          <a14:useLocalDpi xmlns:a14="http://schemas.microsoft.com/office/drawing/2010/main" val="0"/>
                        </a:ext>
                      </a:extLst>
                    </a:blip>
                    <a:stretch>
                      <a:fillRect/>
                    </a:stretch>
                  </pic:blipFill>
                  <pic:spPr>
                    <a:xfrm>
                      <a:off x="0" y="0"/>
                      <a:ext cx="3263900" cy="4330700"/>
                    </a:xfrm>
                    <a:prstGeom prst="rect">
                      <a:avLst/>
                    </a:prstGeom>
                  </pic:spPr>
                </pic:pic>
              </a:graphicData>
            </a:graphic>
          </wp:inline>
        </w:drawing>
      </w:r>
    </w:p>
    <w:p w14:paraId="2E2C96B5" w14:textId="5EEC2EDC" w:rsidR="00E07366" w:rsidRDefault="008F2194" w:rsidP="00E07366">
      <w:pPr>
        <w:jc w:val="both"/>
      </w:pPr>
      <w:r w:rsidRPr="00F77230">
        <w:rPr>
          <w:i/>
        </w:rPr>
        <w:t xml:space="preserve">Our </w:t>
      </w:r>
      <w:proofErr w:type="spellStart"/>
      <w:r w:rsidRPr="00F77230">
        <w:rPr>
          <w:i/>
        </w:rPr>
        <w:t>vif</w:t>
      </w:r>
      <w:proofErr w:type="spellEnd"/>
      <w:r w:rsidRPr="00F77230">
        <w:rPr>
          <w:i/>
        </w:rPr>
        <w:t xml:space="preserve"> results were also supporting the re</w:t>
      </w:r>
      <w:r w:rsidR="00E947C6" w:rsidRPr="00F77230">
        <w:rPr>
          <w:i/>
        </w:rPr>
        <w:t>sults of the correlation matrix</w:t>
      </w:r>
      <w:r w:rsidR="00E947C6">
        <w:t>.</w:t>
      </w:r>
      <w:r w:rsidR="00F77230">
        <w:t xml:space="preserve"> The PCA of political risk and legal risk does not have any collinearity with the PCA of economic risk or variables of economic risk.</w:t>
      </w:r>
      <w:r w:rsidR="00E947C6">
        <w:t xml:space="preserve"> </w:t>
      </w:r>
      <w:r>
        <w:t>We decided to do a principle component analysis on variables of political and legal risk to cater to that problem.</w:t>
      </w:r>
      <w:r w:rsidR="00E07366">
        <w:t xml:space="preserve"> We conducted the PCA on political and legal risk and decided to choose PC1 and PC2 since it explains 99.53% variance, as shown below. </w:t>
      </w:r>
    </w:p>
    <w:p w14:paraId="7F9E793D" w14:textId="77777777" w:rsidR="008F2194" w:rsidRDefault="008F2194" w:rsidP="00856A72">
      <w:pPr>
        <w:jc w:val="both"/>
      </w:pPr>
      <w:r>
        <w:rPr>
          <w:noProof/>
          <w:lang w:eastAsia="zh-CN"/>
        </w:rPr>
        <w:drawing>
          <wp:inline distT="0" distB="0" distL="0" distR="0" wp14:anchorId="5F60EB72" wp14:editId="243553A6">
            <wp:extent cx="47625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923925"/>
                    </a:xfrm>
                    <a:prstGeom prst="rect">
                      <a:avLst/>
                    </a:prstGeom>
                  </pic:spPr>
                </pic:pic>
              </a:graphicData>
            </a:graphic>
          </wp:inline>
        </w:drawing>
      </w:r>
    </w:p>
    <w:p w14:paraId="7D9E110B" w14:textId="77777777" w:rsidR="008F2194" w:rsidRDefault="00E07366" w:rsidP="00856A72">
      <w:pPr>
        <w:jc w:val="both"/>
      </w:pPr>
      <w:r>
        <w:t>Since, we were running a regression model, we also attempted to do a PCA model on economic risk and do a linear regression model with both the indexes as an independent variable. The results are shown below:</w:t>
      </w:r>
    </w:p>
    <w:p w14:paraId="3400C4D0" w14:textId="77777777" w:rsidR="00E07366" w:rsidRDefault="00E07366" w:rsidP="00856A72">
      <w:pPr>
        <w:jc w:val="both"/>
      </w:pPr>
      <w:r>
        <w:rPr>
          <w:noProof/>
          <w:lang w:eastAsia="zh-CN"/>
        </w:rPr>
        <w:lastRenderedPageBreak/>
        <w:drawing>
          <wp:inline distT="0" distB="0" distL="0" distR="0" wp14:anchorId="2CD6DBFA" wp14:editId="49C1C309">
            <wp:extent cx="5943600" cy="1474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4470"/>
                    </a:xfrm>
                    <a:prstGeom prst="rect">
                      <a:avLst/>
                    </a:prstGeom>
                  </pic:spPr>
                </pic:pic>
              </a:graphicData>
            </a:graphic>
          </wp:inline>
        </w:drawing>
      </w:r>
    </w:p>
    <w:p w14:paraId="1C8B361B" w14:textId="77777777" w:rsidR="00E07366" w:rsidRDefault="00E07366" w:rsidP="00856A72">
      <w:pPr>
        <w:jc w:val="both"/>
      </w:pPr>
      <w:r>
        <w:t>The indexes had to correlation with each other.</w:t>
      </w:r>
    </w:p>
    <w:p w14:paraId="23A77BC8" w14:textId="77777777" w:rsidR="00E07366" w:rsidRDefault="00E07366" w:rsidP="00856A72">
      <w:pPr>
        <w:jc w:val="both"/>
      </w:pPr>
      <w:r>
        <w:rPr>
          <w:noProof/>
          <w:lang w:eastAsia="zh-CN"/>
        </w:rPr>
        <w:drawing>
          <wp:inline distT="0" distB="0" distL="0" distR="0" wp14:anchorId="29641978" wp14:editId="0031EB56">
            <wp:extent cx="364807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790575"/>
                    </a:xfrm>
                    <a:prstGeom prst="rect">
                      <a:avLst/>
                    </a:prstGeom>
                  </pic:spPr>
                </pic:pic>
              </a:graphicData>
            </a:graphic>
          </wp:inline>
        </w:drawing>
      </w:r>
    </w:p>
    <w:p w14:paraId="6B44768E" w14:textId="77777777" w:rsidR="008F2194" w:rsidRDefault="00E07366" w:rsidP="00856A72">
      <w:pPr>
        <w:jc w:val="both"/>
      </w:pPr>
      <w:r>
        <w:t>Regression models</w:t>
      </w:r>
    </w:p>
    <w:p w14:paraId="3C8509B1" w14:textId="77777777" w:rsidR="00E07366" w:rsidRDefault="00E07366" w:rsidP="00856A72">
      <w:pPr>
        <w:jc w:val="both"/>
      </w:pPr>
      <w:r>
        <w:t xml:space="preserve">We ran two models, one of the PCA of both economic risk and political and legal risk and one on PCA of </w:t>
      </w:r>
      <w:r w:rsidR="00462020">
        <w:t xml:space="preserve">political and legal risk and individual economic variables. </w:t>
      </w:r>
    </w:p>
    <w:p w14:paraId="56D1988D" w14:textId="77777777" w:rsidR="00957B77" w:rsidRDefault="00957B77" w:rsidP="00856A72">
      <w:pPr>
        <w:jc w:val="both"/>
      </w:pPr>
      <w:r>
        <w:rPr>
          <w:noProof/>
          <w:lang w:eastAsia="zh-CN"/>
        </w:rPr>
        <w:drawing>
          <wp:inline distT="0" distB="0" distL="0" distR="0" wp14:anchorId="161DF472" wp14:editId="163787B8">
            <wp:extent cx="5943600" cy="585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5470"/>
                    </a:xfrm>
                    <a:prstGeom prst="rect">
                      <a:avLst/>
                    </a:prstGeom>
                  </pic:spPr>
                </pic:pic>
              </a:graphicData>
            </a:graphic>
          </wp:inline>
        </w:drawing>
      </w:r>
    </w:p>
    <w:p w14:paraId="41D63D7A" w14:textId="77777777" w:rsidR="00957B77" w:rsidRDefault="00957B77" w:rsidP="00856A72">
      <w:pPr>
        <w:jc w:val="both"/>
      </w:pPr>
      <w:r>
        <w:rPr>
          <w:noProof/>
          <w:lang w:eastAsia="zh-CN"/>
        </w:rPr>
        <w:drawing>
          <wp:inline distT="0" distB="0" distL="0" distR="0" wp14:anchorId="6B5E5891" wp14:editId="1D78A3F3">
            <wp:extent cx="55435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333750"/>
                    </a:xfrm>
                    <a:prstGeom prst="rect">
                      <a:avLst/>
                    </a:prstGeom>
                  </pic:spPr>
                </pic:pic>
              </a:graphicData>
            </a:graphic>
          </wp:inline>
        </w:drawing>
      </w:r>
    </w:p>
    <w:p w14:paraId="53014C82" w14:textId="77777777" w:rsidR="00957B77" w:rsidRDefault="00957B77" w:rsidP="00856A72">
      <w:pPr>
        <w:jc w:val="both"/>
      </w:pPr>
      <w:r>
        <w:rPr>
          <w:noProof/>
          <w:lang w:eastAsia="zh-CN"/>
        </w:rPr>
        <w:lastRenderedPageBreak/>
        <w:drawing>
          <wp:inline distT="0" distB="0" distL="0" distR="0" wp14:anchorId="38367546" wp14:editId="1C3DC9A9">
            <wp:extent cx="5181600" cy="505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5057775"/>
                    </a:xfrm>
                    <a:prstGeom prst="rect">
                      <a:avLst/>
                    </a:prstGeom>
                  </pic:spPr>
                </pic:pic>
              </a:graphicData>
            </a:graphic>
          </wp:inline>
        </w:drawing>
      </w:r>
    </w:p>
    <w:p w14:paraId="73E0F33C" w14:textId="77777777" w:rsidR="00957B77" w:rsidRDefault="00F46177" w:rsidP="00856A72">
      <w:pPr>
        <w:jc w:val="both"/>
      </w:pPr>
      <w:r>
        <w:t>As evident, model y2 captures more variation through explaining some economic variable and also having a higher r-square value. Model y1 only captures how political and legal risk are entirely the major components of country risk, though the r-square is very low. Both the models are significant overall.</w:t>
      </w:r>
    </w:p>
    <w:p w14:paraId="17E0471A" w14:textId="77777777" w:rsidR="00957B77" w:rsidRDefault="00F46177" w:rsidP="00856A72">
      <w:pPr>
        <w:jc w:val="both"/>
      </w:pPr>
      <w:r>
        <w:t>Forward/Backward/Stepwise Regression</w:t>
      </w:r>
    </w:p>
    <w:p w14:paraId="12145F21" w14:textId="77777777" w:rsidR="00F46177" w:rsidRDefault="00673C3F" w:rsidP="00673C3F">
      <w:pPr>
        <w:ind w:left="720"/>
        <w:jc w:val="both"/>
      </w:pPr>
      <w:r>
        <w:t>Backward Regression</w:t>
      </w:r>
    </w:p>
    <w:p w14:paraId="32922EAF" w14:textId="77777777" w:rsidR="00F46177" w:rsidRDefault="00673C3F" w:rsidP="00924909">
      <w:pPr>
        <w:jc w:val="both"/>
      </w:pPr>
      <w:r>
        <w:t>The results from the backward regression are summarized below:</w:t>
      </w:r>
    </w:p>
    <w:p w14:paraId="2D15C42B" w14:textId="77777777" w:rsidR="00673C3F" w:rsidRDefault="00C5223C" w:rsidP="00924909">
      <w:pPr>
        <w:jc w:val="both"/>
      </w:pPr>
      <w:r>
        <w:rPr>
          <w:noProof/>
          <w:lang w:eastAsia="zh-CN"/>
        </w:rPr>
        <w:lastRenderedPageBreak/>
        <w:drawing>
          <wp:inline distT="0" distB="0" distL="0" distR="0" wp14:anchorId="096E19F6" wp14:editId="5FE6A35E">
            <wp:extent cx="559117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3095625"/>
                    </a:xfrm>
                    <a:prstGeom prst="rect">
                      <a:avLst/>
                    </a:prstGeom>
                  </pic:spPr>
                </pic:pic>
              </a:graphicData>
            </a:graphic>
          </wp:inline>
        </w:drawing>
      </w:r>
    </w:p>
    <w:p w14:paraId="3713823C" w14:textId="77777777" w:rsidR="00C5223C" w:rsidRDefault="00C5223C" w:rsidP="00924909">
      <w:pPr>
        <w:jc w:val="both"/>
      </w:pPr>
      <w:r>
        <w:t>The final model from backward regression is:</w:t>
      </w:r>
    </w:p>
    <w:p w14:paraId="0277FEC2" w14:textId="77777777" w:rsidR="00C5223C" w:rsidRDefault="00C5223C" w:rsidP="00924909">
      <w:pPr>
        <w:jc w:val="both"/>
      </w:pPr>
      <w:r>
        <w:rPr>
          <w:noProof/>
          <w:lang w:eastAsia="zh-CN"/>
        </w:rPr>
        <w:drawing>
          <wp:inline distT="0" distB="0" distL="0" distR="0" wp14:anchorId="2E164569" wp14:editId="27719514">
            <wp:extent cx="494347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3581400"/>
                    </a:xfrm>
                    <a:prstGeom prst="rect">
                      <a:avLst/>
                    </a:prstGeom>
                  </pic:spPr>
                </pic:pic>
              </a:graphicData>
            </a:graphic>
          </wp:inline>
        </w:drawing>
      </w:r>
    </w:p>
    <w:p w14:paraId="50750C7A" w14:textId="77777777" w:rsidR="00C5223C" w:rsidRDefault="00C5223C" w:rsidP="00924909">
      <w:pPr>
        <w:jc w:val="both"/>
      </w:pPr>
      <w:r>
        <w:t xml:space="preserve">The significant variables are prindex1, prindex2, er6 and er8 and the adjusted r-square is 56.33% and the overall model is significant. </w:t>
      </w:r>
    </w:p>
    <w:p w14:paraId="356C8069" w14:textId="77777777" w:rsidR="00C5223C" w:rsidRDefault="00C5223C" w:rsidP="00C5223C">
      <w:pPr>
        <w:ind w:left="720"/>
        <w:jc w:val="both"/>
      </w:pPr>
      <w:r>
        <w:t>Forward Regression</w:t>
      </w:r>
    </w:p>
    <w:p w14:paraId="1E870FB1" w14:textId="77777777" w:rsidR="00C5223C" w:rsidRDefault="00C5223C" w:rsidP="00C5223C">
      <w:pPr>
        <w:jc w:val="both"/>
      </w:pPr>
      <w:r>
        <w:t>We used the following code</w:t>
      </w:r>
    </w:p>
    <w:p w14:paraId="3E71C115" w14:textId="77777777" w:rsidR="00C5223C" w:rsidRDefault="00C5223C" w:rsidP="00C5223C">
      <w:pPr>
        <w:jc w:val="both"/>
      </w:pPr>
      <w:r>
        <w:rPr>
          <w:noProof/>
          <w:lang w:eastAsia="zh-CN"/>
        </w:rPr>
        <w:lastRenderedPageBreak/>
        <w:drawing>
          <wp:inline distT="0" distB="0" distL="0" distR="0" wp14:anchorId="4B70E221" wp14:editId="6FB87EA7">
            <wp:extent cx="6654965" cy="1372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62897" cy="199245"/>
                    </a:xfrm>
                    <a:prstGeom prst="rect">
                      <a:avLst/>
                    </a:prstGeom>
                  </pic:spPr>
                </pic:pic>
              </a:graphicData>
            </a:graphic>
          </wp:inline>
        </w:drawing>
      </w:r>
    </w:p>
    <w:p w14:paraId="2D091CEB" w14:textId="77777777" w:rsidR="00C5223C" w:rsidRDefault="00C5223C" w:rsidP="00C5223C">
      <w:pPr>
        <w:jc w:val="both"/>
      </w:pPr>
      <w:r>
        <w:t>The final result for forward regression is</w:t>
      </w:r>
    </w:p>
    <w:p w14:paraId="51A7387D" w14:textId="77777777" w:rsidR="00C5223C" w:rsidRDefault="00C5223C" w:rsidP="00C5223C">
      <w:pPr>
        <w:jc w:val="both"/>
      </w:pPr>
      <w:r>
        <w:rPr>
          <w:noProof/>
          <w:lang w:eastAsia="zh-CN"/>
        </w:rPr>
        <w:drawing>
          <wp:inline distT="0" distB="0" distL="0" distR="0" wp14:anchorId="434F7E10" wp14:editId="5BA3F53E">
            <wp:extent cx="5943600" cy="1711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11960"/>
                    </a:xfrm>
                    <a:prstGeom prst="rect">
                      <a:avLst/>
                    </a:prstGeom>
                  </pic:spPr>
                </pic:pic>
              </a:graphicData>
            </a:graphic>
          </wp:inline>
        </w:drawing>
      </w:r>
    </w:p>
    <w:p w14:paraId="172EFA70" w14:textId="77777777" w:rsidR="00F46177" w:rsidRDefault="00C5223C" w:rsidP="00924909">
      <w:pPr>
        <w:jc w:val="both"/>
      </w:pPr>
      <w:r>
        <w:rPr>
          <w:noProof/>
          <w:lang w:eastAsia="zh-CN"/>
        </w:rPr>
        <w:drawing>
          <wp:inline distT="0" distB="0" distL="0" distR="0" wp14:anchorId="3C0425AA" wp14:editId="0625B1F2">
            <wp:extent cx="5857875" cy="441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4419600"/>
                    </a:xfrm>
                    <a:prstGeom prst="rect">
                      <a:avLst/>
                    </a:prstGeom>
                  </pic:spPr>
                </pic:pic>
              </a:graphicData>
            </a:graphic>
          </wp:inline>
        </w:drawing>
      </w:r>
    </w:p>
    <w:p w14:paraId="004A6B2A" w14:textId="77777777" w:rsidR="00C5223C" w:rsidRDefault="00C5223C" w:rsidP="00924909">
      <w:pPr>
        <w:jc w:val="both"/>
      </w:pPr>
      <w:r>
        <w:t xml:space="preserve">The results from forward regression are not very promising since only </w:t>
      </w:r>
      <w:r w:rsidR="00EC7BAD">
        <w:t>three variables are significant. However, the results are aligned with our original regression model. The r-square is 59.94% which is higher than backward regression.</w:t>
      </w:r>
    </w:p>
    <w:p w14:paraId="41FDE0E1" w14:textId="632A0385" w:rsidR="00EC7BAD" w:rsidRDefault="00EC7BAD" w:rsidP="00EC7BAD">
      <w:pPr>
        <w:ind w:left="720"/>
        <w:jc w:val="both"/>
      </w:pPr>
      <w:r w:rsidRPr="00466D10">
        <w:t>Stepwise Regression</w:t>
      </w:r>
    </w:p>
    <w:p w14:paraId="5DD5FAA7" w14:textId="540DBB6C" w:rsidR="00466D10" w:rsidRDefault="00466D10" w:rsidP="00466D10">
      <w:pPr>
        <w:jc w:val="both"/>
      </w:pPr>
      <w:r>
        <w:t>Our regression equation for stepwise regression and the final regression result from stepwise regression is shown below.</w:t>
      </w:r>
    </w:p>
    <w:p w14:paraId="23FA0C1B" w14:textId="5D2EB604" w:rsidR="00011A57" w:rsidRDefault="00011A57" w:rsidP="00EC7BAD">
      <w:pPr>
        <w:ind w:left="720"/>
        <w:jc w:val="both"/>
      </w:pPr>
    </w:p>
    <w:p w14:paraId="760E18EC" w14:textId="77777777" w:rsidR="00466D10" w:rsidRDefault="00466D10" w:rsidP="00EC7BAD">
      <w:pPr>
        <w:ind w:left="720"/>
        <w:jc w:val="both"/>
        <w:rPr>
          <w:noProof/>
          <w:lang w:eastAsia="zh-CN"/>
        </w:rPr>
      </w:pPr>
    </w:p>
    <w:p w14:paraId="6CDF5C47" w14:textId="1B611277" w:rsidR="00AA2433" w:rsidRDefault="00AA2433" w:rsidP="00466D10">
      <w:pPr>
        <w:ind w:left="720" w:hanging="720"/>
        <w:jc w:val="both"/>
      </w:pPr>
      <w:r>
        <w:rPr>
          <w:noProof/>
          <w:lang w:eastAsia="zh-CN"/>
        </w:rPr>
        <w:drawing>
          <wp:inline distT="0" distB="0" distL="0" distR="0" wp14:anchorId="1D9F5A8C" wp14:editId="279D184F">
            <wp:extent cx="594360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12-08 at 12.59.46 PM.png"/>
                    <pic:cNvPicPr/>
                  </pic:nvPicPr>
                  <pic:blipFill rotWithShape="1">
                    <a:blip r:embed="rId21">
                      <a:extLst>
                        <a:ext uri="{28A0092B-C50C-407E-A947-70E740481C1C}">
                          <a14:useLocalDpi xmlns:a14="http://schemas.microsoft.com/office/drawing/2010/main" val="0"/>
                        </a:ext>
                      </a:extLst>
                    </a:blip>
                    <a:srcRect b="79593"/>
                    <a:stretch/>
                  </pic:blipFill>
                  <pic:spPr bwMode="auto">
                    <a:xfrm>
                      <a:off x="0" y="0"/>
                      <a:ext cx="5943600" cy="1095375"/>
                    </a:xfrm>
                    <a:prstGeom prst="rect">
                      <a:avLst/>
                    </a:prstGeom>
                    <a:ln>
                      <a:noFill/>
                    </a:ln>
                    <a:extLst>
                      <a:ext uri="{53640926-AAD7-44D8-BBD7-CCE9431645EC}">
                        <a14:shadowObscured xmlns:a14="http://schemas.microsoft.com/office/drawing/2010/main"/>
                      </a:ext>
                    </a:extLst>
                  </pic:spPr>
                </pic:pic>
              </a:graphicData>
            </a:graphic>
          </wp:inline>
        </w:drawing>
      </w:r>
    </w:p>
    <w:p w14:paraId="45CE4FF8" w14:textId="61A41E83" w:rsidR="00AA2433" w:rsidRDefault="00AA2433" w:rsidP="00EC7BAD">
      <w:pPr>
        <w:ind w:left="720"/>
        <w:jc w:val="both"/>
      </w:pPr>
    </w:p>
    <w:p w14:paraId="2D6D68AE" w14:textId="54095086" w:rsidR="00AA2433" w:rsidRDefault="00AC2DBD" w:rsidP="00AC2DBD">
      <w:pPr>
        <w:ind w:left="720" w:hanging="720"/>
        <w:jc w:val="both"/>
      </w:pPr>
      <w:r>
        <w:rPr>
          <w:noProof/>
          <w:lang w:eastAsia="zh-CN"/>
        </w:rPr>
        <w:drawing>
          <wp:inline distT="0" distB="0" distL="0" distR="0" wp14:anchorId="0E0F30BD" wp14:editId="77CD8771">
            <wp:extent cx="3657600" cy="29197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7-12-08 at 1.00.32 PM.png"/>
                    <pic:cNvPicPr/>
                  </pic:nvPicPr>
                  <pic:blipFill rotWithShape="1">
                    <a:blip r:embed="rId22">
                      <a:extLst>
                        <a:ext uri="{28A0092B-C50C-407E-A947-70E740481C1C}">
                          <a14:useLocalDpi xmlns:a14="http://schemas.microsoft.com/office/drawing/2010/main" val="0"/>
                        </a:ext>
                      </a:extLst>
                    </a:blip>
                    <a:srcRect t="50038" r="38462"/>
                    <a:stretch/>
                  </pic:blipFill>
                  <pic:spPr bwMode="auto">
                    <a:xfrm>
                      <a:off x="0" y="0"/>
                      <a:ext cx="3657600" cy="2919730"/>
                    </a:xfrm>
                    <a:prstGeom prst="rect">
                      <a:avLst/>
                    </a:prstGeom>
                    <a:ln>
                      <a:noFill/>
                    </a:ln>
                    <a:extLst>
                      <a:ext uri="{53640926-AAD7-44D8-BBD7-CCE9431645EC}">
                        <a14:shadowObscured xmlns:a14="http://schemas.microsoft.com/office/drawing/2010/main"/>
                      </a:ext>
                    </a:extLst>
                  </pic:spPr>
                </pic:pic>
              </a:graphicData>
            </a:graphic>
          </wp:inline>
        </w:drawing>
      </w:r>
    </w:p>
    <w:p w14:paraId="046318BF" w14:textId="55689347" w:rsidR="00AC2DBD" w:rsidRDefault="00AC2DBD" w:rsidP="00AC2DBD">
      <w:pPr>
        <w:ind w:left="720" w:hanging="720"/>
        <w:jc w:val="both"/>
      </w:pPr>
    </w:p>
    <w:p w14:paraId="2C3206E2" w14:textId="6FACA0EF" w:rsidR="00011A57" w:rsidRDefault="00AC2DBD" w:rsidP="00AC2DBD">
      <w:pPr>
        <w:ind w:left="720" w:hanging="720"/>
        <w:jc w:val="both"/>
      </w:pPr>
      <w:r>
        <w:t xml:space="preserve">As seen, the regression results from stepwise regression matched the results from backward regression. </w:t>
      </w:r>
    </w:p>
    <w:p w14:paraId="43A9018A" w14:textId="77777777" w:rsidR="00521680" w:rsidRDefault="00521680" w:rsidP="00924909">
      <w:pPr>
        <w:jc w:val="both"/>
      </w:pPr>
      <w:r>
        <w:t>Conclusion</w:t>
      </w:r>
    </w:p>
    <w:p w14:paraId="45ACDF47" w14:textId="77777777" w:rsidR="00EC7BAD" w:rsidRDefault="00EC7BAD" w:rsidP="00924909">
      <w:pPr>
        <w:jc w:val="both"/>
      </w:pPr>
      <w:r>
        <w:t>Our paper attempted to get the significant independent variables to explain the country risk premium. We tried multiple model and believe that the regression model with PCA of political and legal risk and economic risk variables is the best suited model.</w:t>
      </w:r>
    </w:p>
    <w:p w14:paraId="13FE7FF6" w14:textId="77777777" w:rsidR="00521680" w:rsidRDefault="00521680" w:rsidP="00924909">
      <w:pPr>
        <w:jc w:val="both"/>
      </w:pPr>
      <w:r>
        <w:t>Appendix</w:t>
      </w:r>
    </w:p>
    <w:p w14:paraId="257FB9B0" w14:textId="77777777" w:rsidR="00EC7BAD" w:rsidRPr="00EC7BAD" w:rsidRDefault="00EC7BAD" w:rsidP="00EC7BAD">
      <w:pPr>
        <w:pStyle w:val="Caption"/>
        <w:keepNext/>
        <w:rPr>
          <w:sz w:val="24"/>
        </w:rPr>
      </w:pPr>
      <w:r w:rsidRPr="00EC7BAD">
        <w:rPr>
          <w:sz w:val="24"/>
        </w:rPr>
        <w:t xml:space="preserve">Table </w:t>
      </w:r>
      <w:r w:rsidRPr="00EC7BAD">
        <w:rPr>
          <w:sz w:val="24"/>
        </w:rPr>
        <w:fldChar w:fldCharType="begin"/>
      </w:r>
      <w:r w:rsidRPr="00EC7BAD">
        <w:rPr>
          <w:sz w:val="24"/>
        </w:rPr>
        <w:instrText xml:space="preserve"> SEQ Table \* ARABIC </w:instrText>
      </w:r>
      <w:r w:rsidRPr="00EC7BAD">
        <w:rPr>
          <w:sz w:val="24"/>
        </w:rPr>
        <w:fldChar w:fldCharType="separate"/>
      </w:r>
      <w:r w:rsidRPr="00EC7BAD">
        <w:rPr>
          <w:noProof/>
          <w:sz w:val="24"/>
        </w:rPr>
        <w:t>1</w:t>
      </w:r>
      <w:r w:rsidRPr="00EC7BAD">
        <w:rPr>
          <w:sz w:val="24"/>
        </w:rPr>
        <w:fldChar w:fldCharType="end"/>
      </w:r>
    </w:p>
    <w:tbl>
      <w:tblPr>
        <w:tblStyle w:val="GridTable1Light-Accent3"/>
        <w:tblW w:w="5000" w:type="pct"/>
        <w:tblLook w:val="0600" w:firstRow="0" w:lastRow="0" w:firstColumn="0" w:lastColumn="0" w:noHBand="1" w:noVBand="1"/>
      </w:tblPr>
      <w:tblGrid>
        <w:gridCol w:w="3116"/>
        <w:gridCol w:w="3117"/>
        <w:gridCol w:w="3117"/>
      </w:tblGrid>
      <w:tr w:rsidR="00EC7BAD" w:rsidRPr="00EC7BAD" w14:paraId="4AF3A8D3" w14:textId="77777777" w:rsidTr="00EC7BAD">
        <w:trPr>
          <w:trHeight w:val="144"/>
        </w:trPr>
        <w:tc>
          <w:tcPr>
            <w:tcW w:w="1666" w:type="pct"/>
            <w:hideMark/>
          </w:tcPr>
          <w:p w14:paraId="30036D0E" w14:textId="77777777" w:rsidR="00EC7BAD" w:rsidRPr="00EC7BAD" w:rsidRDefault="00EC7BAD" w:rsidP="00EC7BAD">
            <w:pPr>
              <w:spacing w:after="160" w:line="259" w:lineRule="auto"/>
              <w:jc w:val="both"/>
            </w:pPr>
            <w:r w:rsidRPr="00EC7BAD">
              <w:t>Turkey</w:t>
            </w:r>
          </w:p>
        </w:tc>
        <w:tc>
          <w:tcPr>
            <w:tcW w:w="1667" w:type="pct"/>
            <w:hideMark/>
          </w:tcPr>
          <w:p w14:paraId="0E7B7CF1" w14:textId="77777777" w:rsidR="00EC7BAD" w:rsidRPr="00EC7BAD" w:rsidRDefault="00EC7BAD" w:rsidP="00EC7BAD">
            <w:pPr>
              <w:spacing w:after="160" w:line="259" w:lineRule="auto"/>
              <w:jc w:val="both"/>
            </w:pPr>
            <w:r w:rsidRPr="00EC7BAD">
              <w:t>Kenya</w:t>
            </w:r>
          </w:p>
        </w:tc>
        <w:tc>
          <w:tcPr>
            <w:tcW w:w="1667" w:type="pct"/>
            <w:hideMark/>
          </w:tcPr>
          <w:p w14:paraId="3274EEA3" w14:textId="77777777" w:rsidR="00EC7BAD" w:rsidRPr="00EC7BAD" w:rsidRDefault="00EC7BAD" w:rsidP="00EC7BAD">
            <w:pPr>
              <w:spacing w:after="160" w:line="259" w:lineRule="auto"/>
              <w:jc w:val="both"/>
            </w:pPr>
            <w:r w:rsidRPr="00EC7BAD">
              <w:t>Israel</w:t>
            </w:r>
          </w:p>
        </w:tc>
      </w:tr>
      <w:tr w:rsidR="00EC7BAD" w:rsidRPr="00EC7BAD" w14:paraId="5D7F2F00" w14:textId="77777777" w:rsidTr="00EC7BAD">
        <w:trPr>
          <w:trHeight w:val="144"/>
        </w:trPr>
        <w:tc>
          <w:tcPr>
            <w:tcW w:w="1666" w:type="pct"/>
            <w:hideMark/>
          </w:tcPr>
          <w:p w14:paraId="00A076AE" w14:textId="77777777" w:rsidR="00EC7BAD" w:rsidRPr="00EC7BAD" w:rsidRDefault="00EC7BAD" w:rsidP="00EC7BAD">
            <w:pPr>
              <w:spacing w:after="160" w:line="259" w:lineRule="auto"/>
              <w:jc w:val="both"/>
            </w:pPr>
            <w:r w:rsidRPr="00EC7BAD">
              <w:t>Russia</w:t>
            </w:r>
          </w:p>
        </w:tc>
        <w:tc>
          <w:tcPr>
            <w:tcW w:w="1667" w:type="pct"/>
            <w:hideMark/>
          </w:tcPr>
          <w:p w14:paraId="26F5A464" w14:textId="77777777" w:rsidR="00EC7BAD" w:rsidRPr="00EC7BAD" w:rsidRDefault="00EC7BAD" w:rsidP="00EC7BAD">
            <w:pPr>
              <w:spacing w:after="160" w:line="259" w:lineRule="auto"/>
              <w:jc w:val="both"/>
            </w:pPr>
            <w:r w:rsidRPr="00EC7BAD">
              <w:t>Ethiopia</w:t>
            </w:r>
          </w:p>
        </w:tc>
        <w:tc>
          <w:tcPr>
            <w:tcW w:w="1667" w:type="pct"/>
            <w:hideMark/>
          </w:tcPr>
          <w:p w14:paraId="38B04621" w14:textId="77777777" w:rsidR="00EC7BAD" w:rsidRPr="00EC7BAD" w:rsidRDefault="00EC7BAD" w:rsidP="00EC7BAD">
            <w:pPr>
              <w:spacing w:after="160" w:line="259" w:lineRule="auto"/>
              <w:jc w:val="both"/>
            </w:pPr>
            <w:r w:rsidRPr="00EC7BAD">
              <w:t>Jordan</w:t>
            </w:r>
          </w:p>
        </w:tc>
      </w:tr>
      <w:tr w:rsidR="00EC7BAD" w:rsidRPr="00EC7BAD" w14:paraId="2DD647EE" w14:textId="77777777" w:rsidTr="00EC7BAD">
        <w:trPr>
          <w:trHeight w:val="144"/>
        </w:trPr>
        <w:tc>
          <w:tcPr>
            <w:tcW w:w="1666" w:type="pct"/>
            <w:hideMark/>
          </w:tcPr>
          <w:p w14:paraId="733AEE69" w14:textId="77777777" w:rsidR="00EC7BAD" w:rsidRPr="00EC7BAD" w:rsidRDefault="00EC7BAD" w:rsidP="00EC7BAD">
            <w:pPr>
              <w:spacing w:after="160" w:line="259" w:lineRule="auto"/>
              <w:jc w:val="both"/>
            </w:pPr>
            <w:r w:rsidRPr="00EC7BAD">
              <w:t>Ukraine</w:t>
            </w:r>
          </w:p>
        </w:tc>
        <w:tc>
          <w:tcPr>
            <w:tcW w:w="1667" w:type="pct"/>
            <w:hideMark/>
          </w:tcPr>
          <w:p w14:paraId="36D92310" w14:textId="77777777" w:rsidR="00EC7BAD" w:rsidRPr="00EC7BAD" w:rsidRDefault="00EC7BAD" w:rsidP="00EC7BAD">
            <w:pPr>
              <w:spacing w:after="160" w:line="259" w:lineRule="auto"/>
              <w:jc w:val="both"/>
            </w:pPr>
            <w:r w:rsidRPr="00EC7BAD">
              <w:t>Uganda</w:t>
            </w:r>
          </w:p>
        </w:tc>
        <w:tc>
          <w:tcPr>
            <w:tcW w:w="1667" w:type="pct"/>
            <w:hideMark/>
          </w:tcPr>
          <w:p w14:paraId="4322EC76" w14:textId="77777777" w:rsidR="00EC7BAD" w:rsidRPr="00EC7BAD" w:rsidRDefault="00EC7BAD" w:rsidP="00EC7BAD">
            <w:pPr>
              <w:spacing w:after="160" w:line="259" w:lineRule="auto"/>
              <w:jc w:val="both"/>
            </w:pPr>
            <w:r w:rsidRPr="00EC7BAD">
              <w:t>Kuwait</w:t>
            </w:r>
          </w:p>
        </w:tc>
      </w:tr>
      <w:tr w:rsidR="00EC7BAD" w:rsidRPr="00EC7BAD" w14:paraId="480B6656" w14:textId="77777777" w:rsidTr="00EC7BAD">
        <w:trPr>
          <w:trHeight w:val="144"/>
        </w:trPr>
        <w:tc>
          <w:tcPr>
            <w:tcW w:w="1666" w:type="pct"/>
            <w:hideMark/>
          </w:tcPr>
          <w:p w14:paraId="10923FDE" w14:textId="77777777" w:rsidR="00EC7BAD" w:rsidRPr="00EC7BAD" w:rsidRDefault="00EC7BAD" w:rsidP="00EC7BAD">
            <w:pPr>
              <w:spacing w:after="160" w:line="259" w:lineRule="auto"/>
              <w:jc w:val="both"/>
            </w:pPr>
            <w:r w:rsidRPr="00EC7BAD">
              <w:lastRenderedPageBreak/>
              <w:t>Poland</w:t>
            </w:r>
          </w:p>
        </w:tc>
        <w:tc>
          <w:tcPr>
            <w:tcW w:w="1667" w:type="pct"/>
            <w:hideMark/>
          </w:tcPr>
          <w:p w14:paraId="55A8E949" w14:textId="77777777" w:rsidR="00EC7BAD" w:rsidRPr="00EC7BAD" w:rsidRDefault="00EC7BAD" w:rsidP="00EC7BAD">
            <w:pPr>
              <w:spacing w:after="160" w:line="259" w:lineRule="auto"/>
              <w:jc w:val="both"/>
            </w:pPr>
            <w:r w:rsidRPr="00EC7BAD">
              <w:t>Zambia</w:t>
            </w:r>
          </w:p>
        </w:tc>
        <w:tc>
          <w:tcPr>
            <w:tcW w:w="1667" w:type="pct"/>
            <w:hideMark/>
          </w:tcPr>
          <w:p w14:paraId="4C0A73DB" w14:textId="77777777" w:rsidR="00EC7BAD" w:rsidRPr="00EC7BAD" w:rsidRDefault="00EC7BAD" w:rsidP="00EC7BAD">
            <w:pPr>
              <w:spacing w:after="160" w:line="259" w:lineRule="auto"/>
              <w:jc w:val="both"/>
            </w:pPr>
            <w:r w:rsidRPr="00EC7BAD">
              <w:t>Morocco</w:t>
            </w:r>
          </w:p>
        </w:tc>
      </w:tr>
      <w:tr w:rsidR="00EC7BAD" w:rsidRPr="00EC7BAD" w14:paraId="714C4B8F" w14:textId="77777777" w:rsidTr="00EC7BAD">
        <w:trPr>
          <w:trHeight w:val="144"/>
        </w:trPr>
        <w:tc>
          <w:tcPr>
            <w:tcW w:w="1666" w:type="pct"/>
            <w:hideMark/>
          </w:tcPr>
          <w:p w14:paraId="7861B98B" w14:textId="77777777" w:rsidR="00EC7BAD" w:rsidRPr="00EC7BAD" w:rsidRDefault="00EC7BAD" w:rsidP="00EC7BAD">
            <w:pPr>
              <w:spacing w:after="160" w:line="259" w:lineRule="auto"/>
              <w:jc w:val="both"/>
            </w:pPr>
            <w:r w:rsidRPr="00EC7BAD">
              <w:t>Argentina</w:t>
            </w:r>
          </w:p>
        </w:tc>
        <w:tc>
          <w:tcPr>
            <w:tcW w:w="1667" w:type="pct"/>
            <w:hideMark/>
          </w:tcPr>
          <w:p w14:paraId="58181490" w14:textId="77777777" w:rsidR="00EC7BAD" w:rsidRPr="00EC7BAD" w:rsidRDefault="00EC7BAD" w:rsidP="00EC7BAD">
            <w:pPr>
              <w:spacing w:after="160" w:line="259" w:lineRule="auto"/>
              <w:jc w:val="both"/>
            </w:pPr>
            <w:r w:rsidRPr="00EC7BAD">
              <w:t>South Africa</w:t>
            </w:r>
          </w:p>
        </w:tc>
        <w:tc>
          <w:tcPr>
            <w:tcW w:w="1667" w:type="pct"/>
            <w:hideMark/>
          </w:tcPr>
          <w:p w14:paraId="2ED9B6F3" w14:textId="77777777" w:rsidR="00EC7BAD" w:rsidRPr="00EC7BAD" w:rsidRDefault="00EC7BAD" w:rsidP="00EC7BAD">
            <w:pPr>
              <w:spacing w:after="160" w:line="259" w:lineRule="auto"/>
              <w:jc w:val="both"/>
            </w:pPr>
            <w:r w:rsidRPr="00EC7BAD">
              <w:t>Canada</w:t>
            </w:r>
          </w:p>
        </w:tc>
      </w:tr>
      <w:tr w:rsidR="00EC7BAD" w:rsidRPr="00EC7BAD" w14:paraId="2113AB04" w14:textId="77777777" w:rsidTr="00EC7BAD">
        <w:trPr>
          <w:trHeight w:val="144"/>
        </w:trPr>
        <w:tc>
          <w:tcPr>
            <w:tcW w:w="1666" w:type="pct"/>
            <w:hideMark/>
          </w:tcPr>
          <w:p w14:paraId="16FBB180" w14:textId="77777777" w:rsidR="00EC7BAD" w:rsidRPr="00EC7BAD" w:rsidRDefault="00EC7BAD" w:rsidP="00EC7BAD">
            <w:pPr>
              <w:spacing w:after="160" w:line="259" w:lineRule="auto"/>
              <w:jc w:val="both"/>
            </w:pPr>
            <w:r w:rsidRPr="00EC7BAD">
              <w:t>Brazil</w:t>
            </w:r>
          </w:p>
        </w:tc>
        <w:tc>
          <w:tcPr>
            <w:tcW w:w="1667" w:type="pct"/>
            <w:hideMark/>
          </w:tcPr>
          <w:p w14:paraId="50D53B6A" w14:textId="77777777" w:rsidR="00EC7BAD" w:rsidRPr="00EC7BAD" w:rsidRDefault="00EC7BAD" w:rsidP="00EC7BAD">
            <w:pPr>
              <w:spacing w:after="160" w:line="259" w:lineRule="auto"/>
              <w:jc w:val="both"/>
            </w:pPr>
            <w:r w:rsidRPr="00EC7BAD">
              <w:t>China</w:t>
            </w:r>
          </w:p>
        </w:tc>
        <w:tc>
          <w:tcPr>
            <w:tcW w:w="1667" w:type="pct"/>
            <w:hideMark/>
          </w:tcPr>
          <w:p w14:paraId="1F552907" w14:textId="77777777" w:rsidR="00EC7BAD" w:rsidRPr="00EC7BAD" w:rsidRDefault="00EC7BAD" w:rsidP="00EC7BAD">
            <w:pPr>
              <w:spacing w:after="160" w:line="259" w:lineRule="auto"/>
              <w:jc w:val="both"/>
            </w:pPr>
            <w:r w:rsidRPr="00EC7BAD">
              <w:t>U.S.</w:t>
            </w:r>
          </w:p>
        </w:tc>
      </w:tr>
      <w:tr w:rsidR="00EC7BAD" w:rsidRPr="00EC7BAD" w14:paraId="3626584D" w14:textId="77777777" w:rsidTr="00EC7BAD">
        <w:trPr>
          <w:trHeight w:val="144"/>
        </w:trPr>
        <w:tc>
          <w:tcPr>
            <w:tcW w:w="1666" w:type="pct"/>
            <w:hideMark/>
          </w:tcPr>
          <w:p w14:paraId="0A947825" w14:textId="77777777" w:rsidR="00EC7BAD" w:rsidRPr="00EC7BAD" w:rsidRDefault="00EC7BAD" w:rsidP="00EC7BAD">
            <w:pPr>
              <w:spacing w:after="160" w:line="259" w:lineRule="auto"/>
              <w:jc w:val="both"/>
            </w:pPr>
            <w:r w:rsidRPr="00EC7BAD">
              <w:t>Mexico</w:t>
            </w:r>
          </w:p>
        </w:tc>
        <w:tc>
          <w:tcPr>
            <w:tcW w:w="1667" w:type="pct"/>
            <w:hideMark/>
          </w:tcPr>
          <w:p w14:paraId="7CD1E60D" w14:textId="77777777" w:rsidR="00EC7BAD" w:rsidRPr="00EC7BAD" w:rsidRDefault="00EC7BAD" w:rsidP="00EC7BAD">
            <w:pPr>
              <w:spacing w:after="160" w:line="259" w:lineRule="auto"/>
              <w:jc w:val="both"/>
            </w:pPr>
            <w:r w:rsidRPr="00EC7BAD">
              <w:t>Japan</w:t>
            </w:r>
          </w:p>
        </w:tc>
        <w:tc>
          <w:tcPr>
            <w:tcW w:w="1667" w:type="pct"/>
            <w:hideMark/>
          </w:tcPr>
          <w:p w14:paraId="1B736CEC" w14:textId="77777777" w:rsidR="00EC7BAD" w:rsidRPr="00EC7BAD" w:rsidRDefault="00EC7BAD" w:rsidP="00EC7BAD">
            <w:pPr>
              <w:spacing w:after="160" w:line="259" w:lineRule="auto"/>
              <w:jc w:val="both"/>
            </w:pPr>
            <w:r w:rsidRPr="00EC7BAD">
              <w:t>Germany</w:t>
            </w:r>
          </w:p>
        </w:tc>
      </w:tr>
      <w:tr w:rsidR="00EC7BAD" w:rsidRPr="00EC7BAD" w14:paraId="65697444" w14:textId="77777777" w:rsidTr="00EC7BAD">
        <w:trPr>
          <w:trHeight w:val="144"/>
        </w:trPr>
        <w:tc>
          <w:tcPr>
            <w:tcW w:w="1666" w:type="pct"/>
            <w:hideMark/>
          </w:tcPr>
          <w:p w14:paraId="78164F25" w14:textId="77777777" w:rsidR="00EC7BAD" w:rsidRPr="00EC7BAD" w:rsidRDefault="00EC7BAD" w:rsidP="00EC7BAD">
            <w:pPr>
              <w:spacing w:after="160" w:line="259" w:lineRule="auto"/>
              <w:jc w:val="both"/>
            </w:pPr>
            <w:r w:rsidRPr="00EC7BAD">
              <w:t>Colombia</w:t>
            </w:r>
          </w:p>
        </w:tc>
        <w:tc>
          <w:tcPr>
            <w:tcW w:w="1667" w:type="pct"/>
            <w:hideMark/>
          </w:tcPr>
          <w:p w14:paraId="0AE74218" w14:textId="77777777" w:rsidR="00EC7BAD" w:rsidRPr="00EC7BAD" w:rsidRDefault="00EC7BAD" w:rsidP="00EC7BAD">
            <w:pPr>
              <w:spacing w:after="160" w:line="259" w:lineRule="auto"/>
              <w:jc w:val="both"/>
            </w:pPr>
            <w:r w:rsidRPr="00EC7BAD">
              <w:t>India</w:t>
            </w:r>
          </w:p>
        </w:tc>
        <w:tc>
          <w:tcPr>
            <w:tcW w:w="1667" w:type="pct"/>
            <w:hideMark/>
          </w:tcPr>
          <w:p w14:paraId="64DF4BBD" w14:textId="77777777" w:rsidR="00EC7BAD" w:rsidRPr="00EC7BAD" w:rsidRDefault="00EC7BAD" w:rsidP="00EC7BAD">
            <w:pPr>
              <w:spacing w:after="160" w:line="259" w:lineRule="auto"/>
              <w:jc w:val="both"/>
            </w:pPr>
            <w:r w:rsidRPr="00EC7BAD">
              <w:t>France</w:t>
            </w:r>
          </w:p>
        </w:tc>
      </w:tr>
      <w:tr w:rsidR="00EC7BAD" w:rsidRPr="00EC7BAD" w14:paraId="0D280060" w14:textId="77777777" w:rsidTr="00EC7BAD">
        <w:trPr>
          <w:trHeight w:val="144"/>
        </w:trPr>
        <w:tc>
          <w:tcPr>
            <w:tcW w:w="1666" w:type="pct"/>
            <w:hideMark/>
          </w:tcPr>
          <w:p w14:paraId="199E300B" w14:textId="77777777" w:rsidR="00EC7BAD" w:rsidRPr="00EC7BAD" w:rsidRDefault="00EC7BAD" w:rsidP="00EC7BAD">
            <w:pPr>
              <w:spacing w:after="160" w:line="259" w:lineRule="auto"/>
              <w:jc w:val="both"/>
            </w:pPr>
            <w:r w:rsidRPr="00EC7BAD">
              <w:t>Peru</w:t>
            </w:r>
          </w:p>
        </w:tc>
        <w:tc>
          <w:tcPr>
            <w:tcW w:w="1667" w:type="pct"/>
            <w:hideMark/>
          </w:tcPr>
          <w:p w14:paraId="64A5D994" w14:textId="77777777" w:rsidR="00EC7BAD" w:rsidRPr="00EC7BAD" w:rsidRDefault="00EC7BAD" w:rsidP="00EC7BAD">
            <w:pPr>
              <w:spacing w:after="160" w:line="259" w:lineRule="auto"/>
              <w:jc w:val="both"/>
            </w:pPr>
            <w:r w:rsidRPr="00EC7BAD">
              <w:t>Vietnam</w:t>
            </w:r>
          </w:p>
        </w:tc>
        <w:tc>
          <w:tcPr>
            <w:tcW w:w="1667" w:type="pct"/>
            <w:hideMark/>
          </w:tcPr>
          <w:p w14:paraId="4998FCD3" w14:textId="77777777" w:rsidR="00EC7BAD" w:rsidRPr="00EC7BAD" w:rsidRDefault="00EC7BAD" w:rsidP="00EC7BAD">
            <w:pPr>
              <w:spacing w:after="160" w:line="259" w:lineRule="auto"/>
              <w:jc w:val="both"/>
            </w:pPr>
            <w:r w:rsidRPr="00EC7BAD">
              <w:t>Switzerland</w:t>
            </w:r>
          </w:p>
        </w:tc>
      </w:tr>
      <w:tr w:rsidR="00EC7BAD" w:rsidRPr="00EC7BAD" w14:paraId="2A006646" w14:textId="77777777" w:rsidTr="00EC7BAD">
        <w:trPr>
          <w:trHeight w:val="144"/>
        </w:trPr>
        <w:tc>
          <w:tcPr>
            <w:tcW w:w="1666" w:type="pct"/>
            <w:hideMark/>
          </w:tcPr>
          <w:p w14:paraId="52A30E8F" w14:textId="77777777" w:rsidR="00EC7BAD" w:rsidRPr="00EC7BAD" w:rsidRDefault="00EC7BAD" w:rsidP="00EC7BAD">
            <w:pPr>
              <w:spacing w:after="160" w:line="259" w:lineRule="auto"/>
              <w:jc w:val="both"/>
            </w:pPr>
            <w:r w:rsidRPr="00EC7BAD">
              <w:t>Egypt</w:t>
            </w:r>
          </w:p>
        </w:tc>
        <w:tc>
          <w:tcPr>
            <w:tcW w:w="1667" w:type="pct"/>
            <w:hideMark/>
          </w:tcPr>
          <w:p w14:paraId="547259D1" w14:textId="77777777" w:rsidR="00EC7BAD" w:rsidRPr="00EC7BAD" w:rsidRDefault="00EC7BAD" w:rsidP="00EC7BAD">
            <w:pPr>
              <w:spacing w:after="160" w:line="259" w:lineRule="auto"/>
              <w:jc w:val="both"/>
            </w:pPr>
            <w:r w:rsidRPr="00EC7BAD">
              <w:t>Thailand</w:t>
            </w:r>
          </w:p>
        </w:tc>
        <w:tc>
          <w:tcPr>
            <w:tcW w:w="1667" w:type="pct"/>
            <w:hideMark/>
          </w:tcPr>
          <w:p w14:paraId="41EC86E9" w14:textId="77777777" w:rsidR="00EC7BAD" w:rsidRPr="00EC7BAD" w:rsidRDefault="00EC7BAD" w:rsidP="00EC7BAD">
            <w:pPr>
              <w:spacing w:after="160" w:line="259" w:lineRule="auto"/>
              <w:jc w:val="both"/>
            </w:pPr>
            <w:r w:rsidRPr="00EC7BAD">
              <w:t>Greece</w:t>
            </w:r>
          </w:p>
        </w:tc>
      </w:tr>
      <w:tr w:rsidR="00EC7BAD" w:rsidRPr="00EC7BAD" w14:paraId="0DDE4888" w14:textId="77777777" w:rsidTr="00EC7BAD">
        <w:trPr>
          <w:trHeight w:val="144"/>
        </w:trPr>
        <w:tc>
          <w:tcPr>
            <w:tcW w:w="1666" w:type="pct"/>
            <w:hideMark/>
          </w:tcPr>
          <w:p w14:paraId="6C6045CC" w14:textId="77777777" w:rsidR="00EC7BAD" w:rsidRPr="00EC7BAD" w:rsidRDefault="00EC7BAD" w:rsidP="00EC7BAD">
            <w:pPr>
              <w:spacing w:after="160" w:line="259" w:lineRule="auto"/>
              <w:jc w:val="both"/>
            </w:pPr>
            <w:r w:rsidRPr="00EC7BAD">
              <w:t>U.K.</w:t>
            </w:r>
          </w:p>
        </w:tc>
        <w:tc>
          <w:tcPr>
            <w:tcW w:w="1667" w:type="pct"/>
            <w:hideMark/>
          </w:tcPr>
          <w:p w14:paraId="4462900E" w14:textId="77777777" w:rsidR="00EC7BAD" w:rsidRPr="00EC7BAD" w:rsidRDefault="00EC7BAD" w:rsidP="00EC7BAD">
            <w:pPr>
              <w:spacing w:after="160" w:line="259" w:lineRule="auto"/>
              <w:jc w:val="both"/>
            </w:pPr>
          </w:p>
        </w:tc>
        <w:tc>
          <w:tcPr>
            <w:tcW w:w="1667" w:type="pct"/>
            <w:hideMark/>
          </w:tcPr>
          <w:p w14:paraId="143D4720" w14:textId="77777777" w:rsidR="00EC7BAD" w:rsidRPr="00EC7BAD" w:rsidRDefault="00EC7BAD" w:rsidP="00EC7BAD">
            <w:pPr>
              <w:spacing w:after="160" w:line="259" w:lineRule="auto"/>
              <w:jc w:val="both"/>
            </w:pPr>
          </w:p>
        </w:tc>
      </w:tr>
    </w:tbl>
    <w:p w14:paraId="23913BD6" w14:textId="77777777" w:rsidR="00521680" w:rsidRDefault="00521680" w:rsidP="00924909">
      <w:pPr>
        <w:jc w:val="both"/>
      </w:pPr>
    </w:p>
    <w:p w14:paraId="15B13D96" w14:textId="77777777" w:rsidR="00521680" w:rsidRDefault="00521680" w:rsidP="00924909">
      <w:pPr>
        <w:jc w:val="both"/>
      </w:pPr>
      <w:r>
        <w:t>References</w:t>
      </w:r>
    </w:p>
    <w:p w14:paraId="10E5FAD8" w14:textId="5A0C87CA" w:rsidR="00AC2DBD" w:rsidRDefault="00AC2DBD" w:rsidP="00AC2DBD">
      <w:pPr>
        <w:jc w:val="both"/>
      </w:pPr>
      <w:r>
        <w:t xml:space="preserve">Country Risk: Determinants, Measures and </w:t>
      </w:r>
      <w:r>
        <w:t xml:space="preserve">Implications – The 2016 Edition </w:t>
      </w:r>
      <w:proofErr w:type="spellStart"/>
      <w:r>
        <w:t>Aswath</w:t>
      </w:r>
      <w:proofErr w:type="spellEnd"/>
      <w:r>
        <w:t xml:space="preserve"> </w:t>
      </w:r>
      <w:proofErr w:type="spellStart"/>
      <w:r>
        <w:t>Damodaran</w:t>
      </w:r>
      <w:proofErr w:type="spellEnd"/>
      <w:r>
        <w:t xml:space="preserve"> - https://papers.ssrn.com/sol3/papers.cfm?abstract_id=2812261</w:t>
      </w:r>
    </w:p>
    <w:p w14:paraId="17AD992E" w14:textId="0036C5B4" w:rsidR="00521680" w:rsidRDefault="00AC2DBD" w:rsidP="00924909">
      <w:pPr>
        <w:jc w:val="both"/>
      </w:pPr>
      <w:proofErr w:type="spellStart"/>
      <w:r w:rsidRPr="00AC2DBD">
        <w:t>Damodaran</w:t>
      </w:r>
      <w:proofErr w:type="spellEnd"/>
      <w:r w:rsidRPr="00AC2DBD">
        <w:t>, A. (</w:t>
      </w:r>
      <w:proofErr w:type="spellStart"/>
      <w:r w:rsidRPr="00AC2DBD">
        <w:t>n.d.</w:t>
      </w:r>
      <w:proofErr w:type="spellEnd"/>
      <w:r w:rsidRPr="00AC2DBD">
        <w:t>). EQUITY</w:t>
      </w:r>
      <w:r w:rsidRPr="00AC2DBD">
        <w:tab/>
        <w:t>RISK</w:t>
      </w:r>
      <w:r w:rsidRPr="00AC2DBD">
        <w:tab/>
        <w:t>PREMIUMS:</w:t>
      </w:r>
      <w:r w:rsidRPr="00AC2DBD">
        <w:tab/>
        <w:t>LOOKING</w:t>
      </w:r>
      <w:r w:rsidRPr="00AC2DBD">
        <w:tab/>
        <w:t>BACKWARDS</w:t>
      </w:r>
      <w:r w:rsidRPr="00AC2DBD">
        <w:tab/>
        <w:t>AND FORWARDS…</w:t>
      </w:r>
      <w:r w:rsidRPr="00AC2DBD">
        <w:tab/>
        <w:t>. Retrieved December 8, 2017, from http://people.stern.nyu.edu/adamodar/pdfiles/country/ERP2014.pdf</w:t>
      </w:r>
    </w:p>
    <w:sectPr w:rsidR="0052168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BE001" w14:textId="77777777" w:rsidR="00DD4771" w:rsidRDefault="00DD4771" w:rsidP="00924909">
      <w:pPr>
        <w:spacing w:after="0" w:line="240" w:lineRule="auto"/>
      </w:pPr>
      <w:r>
        <w:separator/>
      </w:r>
    </w:p>
  </w:endnote>
  <w:endnote w:type="continuationSeparator" w:id="0">
    <w:p w14:paraId="5D712473" w14:textId="77777777" w:rsidR="00DD4771" w:rsidRDefault="00DD4771" w:rsidP="0092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753626"/>
      <w:docPartObj>
        <w:docPartGallery w:val="Page Numbers (Bottom of Page)"/>
        <w:docPartUnique/>
      </w:docPartObj>
    </w:sdtPr>
    <w:sdtEndPr>
      <w:rPr>
        <w:noProof/>
      </w:rPr>
    </w:sdtEndPr>
    <w:sdtContent>
      <w:p w14:paraId="1E2B593E" w14:textId="0C6DEBE0" w:rsidR="00462020" w:rsidRDefault="00462020">
        <w:pPr>
          <w:pStyle w:val="Footer"/>
          <w:jc w:val="right"/>
        </w:pPr>
        <w:r>
          <w:fldChar w:fldCharType="begin"/>
        </w:r>
        <w:r>
          <w:instrText xml:space="preserve"> PAGE   \* MERGEFORMAT </w:instrText>
        </w:r>
        <w:r>
          <w:fldChar w:fldCharType="separate"/>
        </w:r>
        <w:r w:rsidR="00BD5005">
          <w:rPr>
            <w:noProof/>
          </w:rPr>
          <w:t>9</w:t>
        </w:r>
        <w:r>
          <w:rPr>
            <w:noProof/>
          </w:rPr>
          <w:fldChar w:fldCharType="end"/>
        </w:r>
      </w:p>
    </w:sdtContent>
  </w:sdt>
  <w:p w14:paraId="000B53D4" w14:textId="77777777" w:rsidR="00462020" w:rsidRDefault="00462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B5AA8" w14:textId="77777777" w:rsidR="00DD4771" w:rsidRDefault="00DD4771" w:rsidP="00924909">
      <w:pPr>
        <w:spacing w:after="0" w:line="240" w:lineRule="auto"/>
      </w:pPr>
      <w:r>
        <w:separator/>
      </w:r>
    </w:p>
  </w:footnote>
  <w:footnote w:type="continuationSeparator" w:id="0">
    <w:p w14:paraId="6350A803" w14:textId="77777777" w:rsidR="00DD4771" w:rsidRDefault="00DD4771" w:rsidP="00924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4457"/>
    <w:multiLevelType w:val="hybridMultilevel"/>
    <w:tmpl w:val="4CFE29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B007B7"/>
    <w:multiLevelType w:val="hybridMultilevel"/>
    <w:tmpl w:val="4CFE292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521680"/>
    <w:rsid w:val="00006841"/>
    <w:rsid w:val="00011A57"/>
    <w:rsid w:val="00012A37"/>
    <w:rsid w:val="000521C4"/>
    <w:rsid w:val="00281458"/>
    <w:rsid w:val="002E6B45"/>
    <w:rsid w:val="00462020"/>
    <w:rsid w:val="00466D10"/>
    <w:rsid w:val="004B25A6"/>
    <w:rsid w:val="00521680"/>
    <w:rsid w:val="00673C3F"/>
    <w:rsid w:val="007F62D5"/>
    <w:rsid w:val="00856A72"/>
    <w:rsid w:val="008F2194"/>
    <w:rsid w:val="00922D69"/>
    <w:rsid w:val="00924909"/>
    <w:rsid w:val="00957B77"/>
    <w:rsid w:val="00995399"/>
    <w:rsid w:val="00AA2433"/>
    <w:rsid w:val="00AC2DBD"/>
    <w:rsid w:val="00B835FD"/>
    <w:rsid w:val="00BD5005"/>
    <w:rsid w:val="00C5223C"/>
    <w:rsid w:val="00CD1291"/>
    <w:rsid w:val="00DD4771"/>
    <w:rsid w:val="00E07366"/>
    <w:rsid w:val="00E947C6"/>
    <w:rsid w:val="00EC7BAD"/>
    <w:rsid w:val="00F46177"/>
    <w:rsid w:val="00F77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7B38"/>
  <w15:chartTrackingRefBased/>
  <w15:docId w15:val="{9F69BD57-2C97-4169-8534-28AE37DD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AC2D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6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4909"/>
    <w:pPr>
      <w:ind w:left="720"/>
      <w:contextualSpacing/>
    </w:pPr>
  </w:style>
  <w:style w:type="paragraph" w:styleId="Header">
    <w:name w:val="header"/>
    <w:basedOn w:val="Normal"/>
    <w:link w:val="HeaderChar"/>
    <w:uiPriority w:val="99"/>
    <w:unhideWhenUsed/>
    <w:rsid w:val="00924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909"/>
  </w:style>
  <w:style w:type="paragraph" w:styleId="Footer">
    <w:name w:val="footer"/>
    <w:basedOn w:val="Normal"/>
    <w:link w:val="FooterChar"/>
    <w:uiPriority w:val="99"/>
    <w:unhideWhenUsed/>
    <w:rsid w:val="00924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909"/>
  </w:style>
  <w:style w:type="table" w:styleId="GridTable1Light">
    <w:name w:val="Grid Table 1 Light"/>
    <w:basedOn w:val="TableNormal"/>
    <w:uiPriority w:val="46"/>
    <w:rsid w:val="00EC7BA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C7BA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C7BAD"/>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AC2DB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073255">
      <w:bodyDiv w:val="1"/>
      <w:marLeft w:val="0"/>
      <w:marRight w:val="0"/>
      <w:marTop w:val="0"/>
      <w:marBottom w:val="0"/>
      <w:divBdr>
        <w:top w:val="none" w:sz="0" w:space="0" w:color="auto"/>
        <w:left w:val="none" w:sz="0" w:space="0" w:color="auto"/>
        <w:bottom w:val="none" w:sz="0" w:space="0" w:color="auto"/>
        <w:right w:val="none" w:sz="0" w:space="0" w:color="auto"/>
      </w:divBdr>
    </w:div>
    <w:div w:id="1412779925">
      <w:bodyDiv w:val="1"/>
      <w:marLeft w:val="0"/>
      <w:marRight w:val="0"/>
      <w:marTop w:val="0"/>
      <w:marBottom w:val="0"/>
      <w:divBdr>
        <w:top w:val="none" w:sz="0" w:space="0" w:color="auto"/>
        <w:left w:val="none" w:sz="0" w:space="0" w:color="auto"/>
        <w:bottom w:val="none" w:sz="0" w:space="0" w:color="auto"/>
        <w:right w:val="none" w:sz="0" w:space="0" w:color="auto"/>
      </w:divBdr>
    </w:div>
    <w:div w:id="214206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Khalani, Shireen</dc:creator>
  <cp:keywords/>
  <dc:description/>
  <cp:lastModifiedBy>Khalani, Shireen</cp:lastModifiedBy>
  <cp:revision>15</cp:revision>
  <dcterms:created xsi:type="dcterms:W3CDTF">2017-12-07T16:45:00Z</dcterms:created>
  <dcterms:modified xsi:type="dcterms:W3CDTF">2017-12-08T19:50:00Z</dcterms:modified>
</cp:coreProperties>
</file>