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和豆包的对话_0817</w:t>
      </w:r>
    </w:p>
    <w:p>
      <w:pPr>
        <w:pStyle w:val="Heading1"/>
      </w:pPr>
      <w:r>
        <w:t xml:space="preserve">数智研判平台技术方案</w:t>
      </w:r>
    </w:p>
    <w:p>
      <w:pPr>
        <w:pStyle w:val="Heading2"/>
      </w:pPr>
      <w:r>
        <w:t xml:space="preserve">1.4 系统总体技术架构</w:t>
      </w:r>
    </w:p>
    <w:p>
      <w:pPr>
        <w:pStyle w:val="Heading3"/>
      </w:pPr>
      <w:r>
        <w:t xml:space="preserve">1.4.1 架构设计总体思路</w:t>
      </w:r>
    </w:p>
    <w:p>
      <w:pPr>
        <w:pStyle w:val="text"/>
      </w:pPr>
      <w:r>
        <w:t xml:space="preserve">本系统面向国安涉密情报研判业务场景，严格遵循</w:t>
      </w:r>
      <w:r>
        <w:rPr>
          <w:b/>
          <w:bCs/>
        </w:rPr>
        <w:t xml:space="preserve">分层解耦、底座共享、能力开放、安全可控</w:t>
      </w:r>
      <w:r>
        <w:t xml:space="preserve">四大核心设计原则，搭建全国产化全栈数智技术底座。</w:t>
      </w:r>
    </w:p>
    <w:p>
      <w:pPr>
        <w:pStyle w:val="text"/>
      </w:pPr>
      <w:r>
        <w:t xml:space="preserve">整体架构自上而下划分为</w:t>
      </w:r>
      <w:r>
        <w:rPr>
          <w:b/>
          <w:bCs/>
        </w:rPr>
        <w:t xml:space="preserve">统一门户层、应用层、算法层、算料层、算力层</w:t>
      </w:r>
      <w:r>
        <w:t xml:space="preserve">五层技术栈，配套独立贯穿全层级的</w:t>
      </w:r>
      <w:r>
        <w:rPr>
          <w:b/>
          <w:bCs/>
        </w:rPr>
        <w:t xml:space="preserve">全域安全保障体系</w:t>
      </w:r>
      <w:r>
        <w:t xml:space="preserve">，完整覆盖「算力资源调度→多源数据接入→数据智能治理→模型算法推理→多智能体协同研判→人机交互业务应用」全业务闭环。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分层解耦</w:t>
      </w:r>
      <w:r>
        <w:t xml:space="preserve">：各层级职责边界清晰，层级间通过标准化接口通信，模块故障隔离、独立迭代扩容；新增业务场景、AI工具、数据来源仅需扩展对应层级模块，底层基座无需大规模改造，降低涉密系统改造风险。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底座共享</w:t>
      </w:r>
      <w:r>
        <w:t xml:space="preserve">：算力层、算料层、算法层作为平台公共共享基座，统一纳管国产化硬件、多源涉密数据、大模型与AI原子能力，各业务领域复用底层资源，杜绝重复建设算力、存储、算法基础设施。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能力开放</w:t>
      </w:r>
      <w:r>
        <w:t xml:space="preserve">：算法层内置标准化API网关与插件化扩展机制，对外提供统一接口、技能市场，可轻量化集成第三方国产化大模型、多模态分析工具、外部涉密业务系统，持续迭代平台智能研判能力。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安全可控</w:t>
      </w:r>
      <w:r>
        <w:t xml:space="preserve">：全栈研发、部署、运维、下线全生命周期严格遵循《国家安全机关涉密信息系统管理规范》《国家安全机关涉密信息系统技术要求》，从硬件算力、原始涉密数据、算法模型、用户访问、AI生成内容全维度建立安全管控机制，实现事前准入、事中监测、事后审计追溯。</w:t>
      </w:r>
    </w:p>
    <w:p>
      <w:pPr>
        <w:pStyle w:val="Heading3"/>
      </w:pPr>
      <w:r>
        <w:t xml:space="preserve">1.4.2 分层架构详细设计</w:t>
      </w:r>
    </w:p>
    <w:p>
      <w:pPr>
        <w:pStyle w:val="Heading4"/>
      </w:pPr>
      <w:r>
        <w:t xml:space="preserve">第一层：统一门户层（人机交互入口）</w:t>
      </w:r>
    </w:p>
    <w:p>
      <w:pPr>
        <w:pStyle w:val="text"/>
      </w:pPr>
      <w:r>
        <w:t xml:space="preserve">统一门户层是平台唯一可视化操作入口，面向办案人员、运维管理员、系统管理员提供一站式操作工作台，整合全平台业务、运维、AI能力入口，实现千人千面个性化交互。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平台展示</w:t>
      </w:r>
    </w:p>
    <w:p>
      <w:pPr>
        <w:pStyle w:val="text"/>
      </w:pPr>
      <w:r>
        <w:t xml:space="preserve">全局态势可视化大屏、平台资源总览、全平台任务运行全景视图、算力与知识资产统计看板，直观展示线索研判、算力负载、知识图谱更新状态。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我的应用</w:t>
      </w:r>
    </w:p>
    <w:p>
      <w:pPr>
        <w:pStyle w:val="text"/>
      </w:pPr>
      <w:r>
        <w:t xml:space="preserve">用户个性化工作台，支持收藏常用研判工具、待办线索清单、专项案卷快捷入口、自定义业务流程模板，简化一线办案操作流程。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智能体推荐（数智干警）</w:t>
      </w:r>
    </w:p>
    <w:p>
      <w:pPr>
        <w:pStyle w:val="text"/>
      </w:pPr>
      <w:r>
        <w:t xml:space="preserve">基于当前业务场景、案卷类型自动匹配专用智能体，智能推送线索分析任务、研判流程引导，实现AI主动辅助办案。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智能问答</w:t>
      </w:r>
    </w:p>
    <w:p>
      <w:pPr>
        <w:pStyle w:val="text"/>
      </w:pPr>
      <w:r>
        <w:t xml:space="preserve">双维度问答服务：一是平台运维操作问答，支持故障自助排查、功能使用指引；二是业务知识问答，依托知识中心检索涉密业务规范、历史同类案件研判经验。</w:t>
      </w:r>
    </w:p>
    <w:p>
      <w:pPr>
        <w:pStyle w:val="Heading4"/>
      </w:pPr>
      <w:r>
        <w:t xml:space="preserve">第二层：应用层（业务调度中枢）</w:t>
      </w:r>
    </w:p>
    <w:p>
      <w:pPr>
        <w:pStyle w:val="text"/>
      </w:pPr>
      <w:r>
        <w:t xml:space="preserve">应用层为平台核心业务运营层，按职能划分为四大运营官模块，模块间通过标准化知识检索通道双向互通，统筹算力、智能体、知识、运维全业务流程。</w:t>
      </w:r>
    </w:p>
    <w:p>
      <w:pPr>
        <w:pStyle w:val="Heading5"/>
      </w:pPr>
      <w:r>
        <w:t xml:space="preserve">（1）数智算力调度官（算力和模型调度中心）</w:t>
      </w:r>
    </w:p>
    <w:p>
      <w:pPr>
        <w:pStyle w:val="text"/>
      </w:pPr>
      <w:r>
        <w:t xml:space="preserve">统一管控平台全部国产化算力资源与模型资产，为全平台AI推理、知识计算提供弹性算力支撑。</w:t>
      </w:r>
    </w:p>
    <w:p>
      <w:pPr>
        <w:pStyle w:val="text"/>
        <w:numPr>
          <w:ilvl w:val="0"/>
          <w:numId w:val="3"/>
        </w:numPr>
      </w:pPr>
      <w:r>
        <w:t xml:space="preserve">算力资源统一纳管：对昇腾、海光、通用国产服务器等异构算力集群统一注册、状态监控；</w:t>
      </w:r>
    </w:p>
    <w:p>
      <w:pPr>
        <w:pStyle w:val="text"/>
        <w:numPr>
          <w:ilvl w:val="0"/>
          <w:numId w:val="3"/>
        </w:numPr>
      </w:pPr>
      <w:r>
        <w:t xml:space="preserve">集群与计算资源调度：动态分配算力资源，实现训练、推理任务负载均衡，高峰时段自动弹性扩容；</w:t>
      </w:r>
    </w:p>
    <w:p>
      <w:pPr>
        <w:pStyle w:val="text"/>
        <w:numPr>
          <w:ilvl w:val="0"/>
          <w:numId w:val="3"/>
        </w:numPr>
      </w:pPr>
      <w:r>
        <w:t xml:space="preserve">机器资源监控：实时采集服务器硬件负载、显存占用、运行故障告警；</w:t>
      </w:r>
    </w:p>
    <w:p>
      <w:pPr>
        <w:pStyle w:val="text"/>
        <w:numPr>
          <w:ilvl w:val="0"/>
          <w:numId w:val="3"/>
        </w:numPr>
      </w:pPr>
      <w:r>
        <w:t xml:space="preserve">模型全生命周期管理：模型上传、版本迭代、灰度发布、下线销毁统一管控，内置模型广场实现多模型统一调用。</w:t>
      </w:r>
    </w:p>
    <w:p>
      <w:pPr>
        <w:pStyle w:val="Heading5"/>
      </w:pPr>
      <w:r>
        <w:t xml:space="preserve">（2）数智干警指挥官（智能体中心）</w:t>
      </w:r>
    </w:p>
    <w:p>
      <w:pPr>
        <w:pStyle w:val="text"/>
      </w:pPr>
      <w:r>
        <w:t xml:space="preserve">多智能体集群管控核心，负责Agent生命周期管理、复杂任务自动化编排、研判工具资产统一管理。</w:t>
      </w:r>
    </w:p>
    <w:p>
      <w:pPr>
        <w:pStyle w:val="text"/>
        <w:numPr>
          <w:ilvl w:val="0"/>
          <w:numId w:val="3"/>
        </w:numPr>
      </w:pPr>
      <w:r>
        <w:t xml:space="preserve">智能体运营和监控：实时查看各智能体运行状态、任务执行进度、失败任务告警；</w:t>
      </w:r>
    </w:p>
    <w:p>
      <w:pPr>
        <w:pStyle w:val="text"/>
        <w:numPr>
          <w:ilvl w:val="0"/>
          <w:numId w:val="3"/>
        </w:numPr>
      </w:pPr>
      <w:r>
        <w:t xml:space="preserve">智能体与任务链编排：可视化拖拽搭建多智能体协同作业流程，实现线索自动抽取、关联分析、态势推演全流程自动化；</w:t>
      </w:r>
    </w:p>
    <w:p>
      <w:pPr>
        <w:pStyle w:val="text"/>
        <w:numPr>
          <w:ilvl w:val="0"/>
          <w:numId w:val="3"/>
        </w:numPr>
      </w:pPr>
      <w:r>
        <w:t xml:space="preserve">技能及工具市场：平台标准化AI技能、第三方插件统一上架管理，支持按需开通权限；</w:t>
      </w:r>
    </w:p>
    <w:p>
      <w:pPr>
        <w:pStyle w:val="text"/>
        <w:numPr>
          <w:ilvl w:val="0"/>
          <w:numId w:val="3"/>
        </w:numPr>
      </w:pPr>
      <w:r>
        <w:t xml:space="preserve">工具箱和组件库管理：统一封装文件处理、图像解析、音视频识别等通用工具，供智能体自由调用。</w:t>
      </w:r>
    </w:p>
    <w:p>
      <w:pPr>
        <w:pStyle w:val="Heading5"/>
      </w:pPr>
      <w:r>
        <w:t xml:space="preserve">（3）国安知识参谋官（知识中心）</w:t>
      </w:r>
    </w:p>
    <w:p>
      <w:pPr>
        <w:pStyle w:val="text"/>
      </w:pPr>
      <w:r>
        <w:t xml:space="preserve">全域涉密知识加工、存储、检索、推理核心引擎，支撑线索关联挖掘、案情研判分析。</w:t>
      </w:r>
    </w:p>
    <w:p>
      <w:pPr>
        <w:pStyle w:val="text"/>
        <w:numPr>
          <w:ilvl w:val="0"/>
          <w:numId w:val="3"/>
        </w:numPr>
      </w:pPr>
      <w:r>
        <w:t xml:space="preserve">知识中心概览：知识总量、图谱实体数量、知识更新频次统计可视化；</w:t>
      </w:r>
    </w:p>
    <w:p>
      <w:pPr>
        <w:pStyle w:val="text"/>
        <w:numPr>
          <w:ilvl w:val="0"/>
          <w:numId w:val="3"/>
        </w:numPr>
      </w:pPr>
      <w:r>
        <w:t xml:space="preserve">知识同步与结构化数据提取：自动从案卷、业务数据库抽取实体、关系，增量更新知识资产；</w:t>
      </w:r>
    </w:p>
    <w:p>
      <w:pPr>
        <w:pStyle w:val="text"/>
        <w:numPr>
          <w:ilvl w:val="0"/>
          <w:numId w:val="3"/>
        </w:numPr>
      </w:pPr>
      <w:r>
        <w:t xml:space="preserve">知识图谱管理：人、事、地、物、组织多维涉密图谱构建、实体对齐、冲突消歧；</w:t>
      </w:r>
    </w:p>
    <w:p>
      <w:pPr>
        <w:pStyle w:val="text"/>
        <w:numPr>
          <w:ilvl w:val="0"/>
          <w:numId w:val="3"/>
        </w:numPr>
      </w:pPr>
      <w:r>
        <w:t xml:space="preserve">语义标签管理：统一维护业务标签、密级标签、实体分类标签；</w:t>
      </w:r>
    </w:p>
    <w:p>
      <w:pPr>
        <w:pStyle w:val="text"/>
        <w:numPr>
          <w:ilvl w:val="0"/>
          <w:numId w:val="3"/>
        </w:numPr>
      </w:pPr>
      <w:r>
        <w:t xml:space="preserve">全域智能检索：支持关键词、实体、图关联、多模态混合检索，快速定位同类案件线索。</w:t>
      </w:r>
    </w:p>
    <w:p>
      <w:pPr>
        <w:pStyle w:val="Heading5"/>
      </w:pPr>
      <w:r>
        <w:t xml:space="preserve">（4）系统运营管理官（运营中心）</w:t>
      </w:r>
    </w:p>
    <w:p>
      <w:pPr>
        <w:pStyle w:val="text"/>
      </w:pPr>
      <w:r>
        <w:t xml:space="preserve">平台全维度运维监控、资源资产统计模块，支撑管理员日常运维管理。</w:t>
      </w:r>
    </w:p>
    <w:p>
      <w:pPr>
        <w:pStyle w:val="text"/>
        <w:numPr>
          <w:ilvl w:val="0"/>
          <w:numId w:val="3"/>
        </w:numPr>
      </w:pPr>
      <w:r>
        <w:t xml:space="preserve">总体运营数据展示：平台在线用户、智能体任务总量、算力消耗、知识调用量指标汇总；</w:t>
      </w:r>
    </w:p>
    <w:p>
      <w:pPr>
        <w:pStyle w:val="text"/>
        <w:numPr>
          <w:ilvl w:val="0"/>
          <w:numId w:val="3"/>
        </w:numPr>
      </w:pPr>
      <w:r>
        <w:t xml:space="preserve">运维面板：集群故障、服务异常、存储容量告警集中展示；</w:t>
      </w:r>
    </w:p>
    <w:p>
      <w:pPr>
        <w:pStyle w:val="text"/>
        <w:numPr>
          <w:ilvl w:val="0"/>
          <w:numId w:val="3"/>
        </w:numPr>
      </w:pPr>
      <w:r>
        <w:t xml:space="preserve">基础设施与资源管理：算力集群、存储节点、第三方接入系统资产台账管理；</w:t>
      </w:r>
    </w:p>
    <w:p>
      <w:pPr>
        <w:pStyle w:val="text"/>
        <w:numPr>
          <w:ilvl w:val="0"/>
          <w:numId w:val="3"/>
        </w:numPr>
      </w:pPr>
      <w:r>
        <w:t xml:space="preserve">智能体使用情况统计：各业务智能体调用频次、办案效率数据统计分析。</w:t>
      </w:r>
    </w:p>
    <w:p>
      <w:pPr>
        <w:pStyle w:val="Heading4"/>
      </w:pPr>
      <w:r>
        <w:t xml:space="preserve">第三层：算法层（AI核心能力引擎层）</w:t>
      </w:r>
    </w:p>
    <w:p>
      <w:pPr>
        <w:pStyle w:val="text"/>
      </w:pPr>
      <w:r>
        <w:t xml:space="preserve">算法层封装平台全部原子AI能力、智能体运行内核、对外标准化交互网关，为上层应用层提供标准化、可复用的AI能力输出，是平台智能能力核心底座。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国安专用技能仓库</w:t>
      </w:r>
    </w:p>
    <w:p>
      <w:pPr>
        <w:pStyle w:val="text"/>
      </w:pPr>
      <w:r>
        <w:t xml:space="preserve">面向国安情报研判场景定制化算法算子集合，包含目标图解析、境外面像分析、多语种语料研判、线索要素提取等行业专用能力。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智能体工具箱</w:t>
      </w:r>
    </w:p>
    <w:p>
      <w:pPr>
        <w:pStyle w:val="text"/>
      </w:pPr>
      <w:r>
        <w:t xml:space="preserve">通用基础处理工具集，提供文件解析、图像识别、音视频转写、MCP协议交互等基础原子工具，作为智能体执行任务的基础单元。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智能体Skills（技能）仓库</w:t>
      </w:r>
    </w:p>
    <w:p>
      <w:pPr>
        <w:pStyle w:val="text"/>
      </w:pPr>
      <w:r>
        <w:t xml:space="preserve">标准化通用智能体技能库，包含文档抽取、图片理解、要素提取、文本摘要、关联检索等通用能力，支持智能体按需组合调用。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模型能力集成管理引擎</w:t>
      </w:r>
    </w:p>
    <w:p>
      <w:pPr>
        <w:pStyle w:val="text"/>
      </w:pPr>
      <w:r>
        <w:t xml:space="preserve">统一纳管多源国产化大模型、多模态模型，实现模型服务化封装、版本管控、调度分配，内置模型广场实现多模型统一接入与管理。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多智能体协同编排</w:t>
      </w:r>
    </w:p>
    <w:p>
      <w:pPr>
        <w:pStyle w:val="text"/>
      </w:pPr>
      <w:r>
        <w:t xml:space="preserve">支持复杂研判任务拆解为多子任务，分发至不同智能体并行处理，实现多Agent联动协作、任务优先级管控、异常任务熔断重试。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智能记忆系统</w:t>
      </w:r>
    </w:p>
    <w:p>
      <w:pPr>
        <w:pStyle w:val="text"/>
      </w:pPr>
      <w:r>
        <w:t xml:space="preserve">分层沉淀研判经验：个人办案记忆、专项案卷记忆、跨智能体协作记忆，实现同类案件自动复用历史研判经验，持续优化智能体输出效果。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API网关</w:t>
      </w:r>
    </w:p>
    <w:p>
      <w:pPr>
        <w:pStyle w:val="text"/>
      </w:pPr>
      <w:r>
        <w:t xml:space="preserve">全平台统一对外标准化接口出入口，提供接口鉴权、流量管控、请求路由、内外涉密系统中转能力，所有外部系统调用均经过网关安全校验。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模型监控与日志追踪</w:t>
      </w:r>
    </w:p>
    <w:p>
      <w:pPr>
        <w:pStyle w:val="text"/>
      </w:pPr>
      <w:r>
        <w:t xml:space="preserve">全量留存模型调用日志、调用频次统计、推理耗时监测、服务异常溯源，完整记录每一次AI推理行为，满足审计追溯要求。</w:t>
      </w:r>
    </w:p>
    <w:p>
      <w:pPr>
        <w:pStyle w:val="Heading4"/>
      </w:pPr>
      <w:r>
        <w:t xml:space="preserve">第四层：算料层（数据与知识底座层）</w:t>
      </w:r>
    </w:p>
    <w:p>
      <w:pPr>
        <w:pStyle w:val="text"/>
      </w:pPr>
      <w:r>
        <w:t xml:space="preserve">算料层承载平台全量原始涉密数据、治理后业务知识、领域知识图谱，配套标准化算料管道实现多源异构数据统一接入、清洗、存储与供给，是平台数据资产基座。</w:t>
      </w:r>
    </w:p>
    <w:p>
      <w:pPr>
        <w:pStyle w:val="Heading5"/>
      </w:pPr>
      <w:r>
        <w:t xml:space="preserve">1. 算料管道（多源数据接入通道）</w:t>
      </w:r>
    </w:p>
    <w:p>
      <w:pPr>
        <w:pStyle w:val="text"/>
      </w:pPr>
      <w:r>
        <w:t xml:space="preserve">统一纳管多渠道涉密数据源，完成数据拉取、清洗、格式转换、脱敏、存储供给，对接四类数据源：</w:t>
      </w:r>
    </w:p>
    <w:p>
      <w:pPr>
        <w:pStyle w:val="text"/>
        <w:numPr>
          <w:ilvl w:val="0"/>
          <w:numId w:val="3"/>
        </w:numPr>
      </w:pPr>
      <w:r>
        <w:t xml:space="preserve">本地文本文档数据导入：离线涉密案卷、纸质电子化文书本地安全导入通道；</w:t>
      </w:r>
    </w:p>
    <w:p>
      <w:pPr>
        <w:pStyle w:val="text"/>
        <w:numPr>
          <w:ilvl w:val="0"/>
          <w:numId w:val="3"/>
        </w:numPr>
      </w:pPr>
      <w:r>
        <w:t xml:space="preserve">异构数据库接入：外部业务线索库、结构化情报数据库专线同步；</w:t>
      </w:r>
    </w:p>
    <w:p>
      <w:pPr>
        <w:pStyle w:val="text"/>
        <w:numPr>
          <w:ilvl w:val="0"/>
          <w:numId w:val="3"/>
        </w:numPr>
      </w:pPr>
      <w:r>
        <w:t xml:space="preserve">数智融合支撑平台对接：跨部门情报平台线索数据互通；</w:t>
      </w:r>
    </w:p>
    <w:p>
      <w:pPr>
        <w:pStyle w:val="text"/>
        <w:numPr>
          <w:ilvl w:val="0"/>
          <w:numId w:val="3"/>
        </w:numPr>
      </w:pPr>
      <w:r>
        <w:t xml:space="preserve">人脸（多模态）智能分析系统对接：人像、图像、音视频多模态线索数据接入。</w:t>
      </w:r>
    </w:p>
    <w:p>
      <w:pPr>
        <w:pStyle w:val="Heading5"/>
      </w:pPr>
      <w:r>
        <w:t xml:space="preserve">2. 业务知识库</w:t>
      </w:r>
    </w:p>
    <w:p>
      <w:pPr>
        <w:pStyle w:val="text"/>
      </w:pPr>
      <w:r>
        <w:t xml:space="preserve">统一管理平台标准化知识资产，分为三大体系：</w:t>
      </w:r>
    </w:p>
    <w:p>
      <w:pPr>
        <w:pStyle w:val="text"/>
        <w:numPr>
          <w:ilvl w:val="0"/>
          <w:numId w:val="3"/>
        </w:numPr>
      </w:pPr>
      <w:r>
        <w:t xml:space="preserve">知识体系：涉密知识标准化分类、层级规范、知识生命周期管控；</w:t>
      </w:r>
    </w:p>
    <w:p>
      <w:pPr>
        <w:pStyle w:val="text"/>
        <w:numPr>
          <w:ilvl w:val="0"/>
          <w:numId w:val="3"/>
        </w:numPr>
      </w:pPr>
      <w:r>
        <w:t xml:space="preserve">标签体系：实体标签、业务场景标签、密级安全标签统一维护；</w:t>
      </w:r>
    </w:p>
    <w:p>
      <w:pPr>
        <w:pStyle w:val="text"/>
        <w:numPr>
          <w:ilvl w:val="0"/>
          <w:numId w:val="3"/>
        </w:numPr>
      </w:pPr>
      <w:r>
        <w:t xml:space="preserve">指标体系：研判业务指标、算力运行指标、平台运维指标统一存储统计。</w:t>
      </w:r>
    </w:p>
    <w:p>
      <w:pPr>
        <w:pStyle w:val="Heading5"/>
      </w:pPr>
      <w:r>
        <w:t xml:space="preserve">3. 国安领域知识图谱</w:t>
      </w:r>
    </w:p>
    <w:p>
      <w:pPr>
        <w:pStyle w:val="text"/>
      </w:pPr>
      <w:r>
        <w:t xml:space="preserve">构建人、事、地、物、组织多维关联涉密知识图谱，支撑线索关联挖掘、案情推演、实体关系溯源，所有图谱数据分级加密存储，严格管控访问权限。</w:t>
      </w:r>
    </w:p>
    <w:p>
      <w:pPr>
        <w:pStyle w:val="Heading4"/>
      </w:pPr>
      <w:r>
        <w:t xml:space="preserve">第五层：算力层（国产化异构算力底座）</w:t>
      </w:r>
    </w:p>
    <w:p>
      <w:pPr>
        <w:pStyle w:val="text"/>
      </w:pPr>
      <w:r>
        <w:t xml:space="preserve">算力层为平台最底层硬件资源池，实现多类型全国产化算力硬件统一兼容纳管、弹性调度，向上为算料层数据治理、算法层模型推理提供标准化计算资源支撑。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底层异构硬件资源池</w:t>
      </w:r>
    </w:p>
    <w:p>
      <w:pPr>
        <w:pStyle w:val="text"/>
      </w:pPr>
      <w:r>
        <w:t xml:space="preserve">全国产化算力硬件统一兼容纳管，包含英伟达算力卡集群、华为昇腾AI服务器、海光通用服务器、通用国产x86算力集群，消除算力硬件孤岛。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计算资源池化模块</w:t>
      </w:r>
    </w:p>
    <w:p>
      <w:pPr>
        <w:pStyle w:val="text"/>
      </w:pPr>
      <w:r>
        <w:t xml:space="preserve">实现硬件算力虚拟化切分、算力统一调度、资源负载监控、资源动态虚拟化分配，达成</w:t>
      </w:r>
      <w:r>
        <w:rPr>
          <w:b/>
          <w:bCs/>
        </w:rPr>
        <w:t xml:space="preserve">算力集约化</w:t>
      </w:r>
      <w:r>
        <w:t xml:space="preserve">，最大化硬件资源利用率。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系统管理模块</w:t>
      </w:r>
    </w:p>
    <w:p>
      <w:pPr>
        <w:pStyle w:val="text"/>
      </w:pPr>
      <w:r>
        <w:t xml:space="preserve">算力集群全局管控中枢，包含任务管理、运维控制台、集群监控面板，提供算力虚拟化、算力服务化输出能力。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算力流转逻辑</w:t>
      </w:r>
    </w:p>
    <w:p>
      <w:pPr>
        <w:pStyle w:val="text"/>
      </w:pPr>
      <w:r>
        <w:t xml:space="preserve">硬件资源池统一纳管 → 算力集约化池化 → 算力虚拟化动态分配 → 算力服务化向上层算法、算料层输出计算能力；算料层多源数据完成清洗、治理后回流算力层执行模型训练、图谱计算。</w:t>
      </w:r>
    </w:p>
    <w:p>
      <w:pPr>
        <w:pStyle w:val="Heading3"/>
      </w:pPr>
      <w:r>
        <w:t xml:space="preserve">1.4.3 全域安全保障体系</w:t>
      </w:r>
    </w:p>
    <w:p>
      <w:pPr>
        <w:pStyle w:val="text"/>
      </w:pPr>
      <w:r>
        <w:t xml:space="preserve">安全保障体系独立于五层业务架构，纵向贯穿</w:t>
      </w:r>
      <w:r>
        <w:rPr>
          <w:b/>
          <w:bCs/>
        </w:rPr>
        <w:t xml:space="preserve">统一门户层、应用层、算法层、算料层、算力层</w:t>
      </w:r>
      <w:r>
        <w:t xml:space="preserve">全层级，分为四大管控域，覆盖硬件、数据、模型、访问、AI内容全维度安全防护，完全匹配涉密信息系统合规要求。</w:t>
      </w:r>
    </w:p>
    <w:p>
      <w:pPr>
        <w:pStyle w:val="Heading4"/>
      </w:pPr>
      <w:r>
        <w:t xml:space="preserve">（1）后台安全管理</w:t>
      </w:r>
    </w:p>
    <w:p>
      <w:pPr>
        <w:pStyle w:val="text"/>
      </w:pPr>
      <w:r>
        <w:t xml:space="preserve">负责平台账号、组织、权限、运维审计全流程管控：</w:t>
      </w:r>
    </w:p>
    <w:p>
      <w:pPr>
        <w:pStyle w:val="text"/>
        <w:numPr>
          <w:ilvl w:val="0"/>
          <w:numId w:val="3"/>
        </w:numPr>
      </w:pPr>
      <w:r>
        <w:t xml:space="preserve">用户与部门管理：涉密账号分级注册、组织架构统一维护；</w:t>
      </w:r>
    </w:p>
    <w:p>
      <w:pPr>
        <w:pStyle w:val="text"/>
        <w:numPr>
          <w:ilvl w:val="0"/>
          <w:numId w:val="3"/>
        </w:numPr>
      </w:pPr>
      <w:r>
        <w:t xml:space="preserve">角色与权限管理：基于最小权限原则自定义角色，精细化功能权限分配；</w:t>
      </w:r>
    </w:p>
    <w:p>
      <w:pPr>
        <w:pStyle w:val="text"/>
        <w:numPr>
          <w:ilvl w:val="0"/>
          <w:numId w:val="3"/>
        </w:numPr>
      </w:pPr>
      <w:r>
        <w:t xml:space="preserve">权限审批流程：新增账号、权限变更、外部系统接入线上审批闭环；</w:t>
      </w:r>
    </w:p>
    <w:p>
      <w:pPr>
        <w:pStyle w:val="text"/>
        <w:numPr>
          <w:ilvl w:val="0"/>
          <w:numId w:val="3"/>
        </w:numPr>
      </w:pPr>
      <w:r>
        <w:t xml:space="preserve">运维看板管理：集群安全风险、违规操作实时展示；</w:t>
      </w:r>
    </w:p>
    <w:p>
      <w:pPr>
        <w:pStyle w:val="text"/>
        <w:numPr>
          <w:ilvl w:val="0"/>
          <w:numId w:val="3"/>
        </w:numPr>
      </w:pPr>
      <w:r>
        <w:t xml:space="preserve">安全审计与日志管理：全平台操作日志、算力调用日志、数据访问日志不可篡改永久留存，支持全维度审计检索。</w:t>
      </w:r>
    </w:p>
    <w:p>
      <w:pPr>
        <w:pStyle w:val="Heading4"/>
      </w:pPr>
      <w:r>
        <w:t xml:space="preserve">（2）内容安全防护</w:t>
      </w:r>
    </w:p>
    <w:p>
      <w:pPr>
        <w:pStyle w:val="text"/>
      </w:pPr>
      <w:r>
        <w:t xml:space="preserve">针对AI输入、生成内容全链路风险拦截，防范涉密信息泄露、大模型幻觉风险：</w:t>
      </w:r>
    </w:p>
    <w:p>
      <w:pPr>
        <w:pStyle w:val="text"/>
        <w:numPr>
          <w:ilvl w:val="0"/>
          <w:numId w:val="3"/>
        </w:numPr>
      </w:pPr>
      <w:r>
        <w:t xml:space="preserve">合规审查：自动识别文本、图像内涉密敏感信息，拦截违规输出；</w:t>
      </w:r>
    </w:p>
    <w:p>
      <w:pPr>
        <w:pStyle w:val="text"/>
        <w:numPr>
          <w:ilvl w:val="0"/>
          <w:numId w:val="3"/>
        </w:numPr>
      </w:pPr>
      <w:r>
        <w:t xml:space="preserve">幻觉控制与检测：检测大模型虚假推演、不实线索，自动标记预警；</w:t>
      </w:r>
    </w:p>
    <w:p>
      <w:pPr>
        <w:pStyle w:val="text"/>
        <w:numPr>
          <w:ilvl w:val="0"/>
          <w:numId w:val="3"/>
        </w:numPr>
      </w:pPr>
      <w:r>
        <w:t xml:space="preserve">提示词安全与注入：拦截恶意提示词注入攻击、越权数据查询指令。</w:t>
      </w:r>
    </w:p>
    <w:p>
      <w:pPr>
        <w:pStyle w:val="Heading4"/>
      </w:pPr>
      <w:r>
        <w:t xml:space="preserve">（3）应用与访问控制</w:t>
      </w:r>
    </w:p>
    <w:p>
      <w:pPr>
        <w:pStyle w:val="text"/>
      </w:pPr>
      <w:r>
        <w:t xml:space="preserve">管控全平台人员、智能体、第三方系统访问行为：</w:t>
      </w:r>
    </w:p>
    <w:p>
      <w:pPr>
        <w:pStyle w:val="text"/>
        <w:numPr>
          <w:ilvl w:val="0"/>
          <w:numId w:val="3"/>
        </w:numPr>
      </w:pPr>
      <w:r>
        <w:t xml:space="preserve">统一身份认证与权限管理：多因素身份认证、分级涉密账号准入；</w:t>
      </w:r>
    </w:p>
    <w:p>
      <w:pPr>
        <w:pStyle w:val="text"/>
        <w:numPr>
          <w:ilvl w:val="0"/>
          <w:numId w:val="3"/>
        </w:numPr>
      </w:pPr>
      <w:r>
        <w:t xml:space="preserve">模型调用行为审计：记录每一次智能体、用户调用模型行为，越权访问实时阻断告警。</w:t>
      </w:r>
    </w:p>
    <w:p>
      <w:pPr>
        <w:pStyle w:val="Heading4"/>
      </w:pPr>
      <w:r>
        <w:t xml:space="preserve">（4）数据安全（涉密数据全生命周期防护）</w:t>
      </w:r>
    </w:p>
    <w:p>
      <w:pPr>
        <w:pStyle w:val="text"/>
      </w:pPr>
      <w:r>
        <w:t xml:space="preserve">针对算力层、算料层原始涉密数据建立独立防护机制：</w:t>
      </w:r>
    </w:p>
    <w:p>
      <w:pPr>
        <w:pStyle w:val="text"/>
        <w:numPr>
          <w:ilvl w:val="0"/>
          <w:numId w:val="3"/>
        </w:numPr>
      </w:pPr>
      <w:r>
        <w:t xml:space="preserve">授权访问控制：数据分级访问白名单，仅授权账号可查看对应密级数据；</w:t>
      </w:r>
    </w:p>
    <w:p>
      <w:pPr>
        <w:pStyle w:val="text"/>
        <w:numPr>
          <w:ilvl w:val="0"/>
          <w:numId w:val="3"/>
        </w:numPr>
      </w:pPr>
      <w:r>
        <w:t xml:space="preserve">数据脱敏：结构化、非结构化涉密数据自动脱敏，对外导出自动遮蔽敏感字段；</w:t>
      </w:r>
    </w:p>
    <w:p>
      <w:pPr>
        <w:pStyle w:val="text"/>
        <w:numPr>
          <w:ilvl w:val="0"/>
          <w:numId w:val="3"/>
        </w:numPr>
      </w:pPr>
      <w:r>
        <w:t xml:space="preserve">传输存储加密：算力集群、数据库、知识图谱全链路采用国密算法加密，离线归档数据加密存储。</w:t>
      </w:r>
    </w:p>
    <w:p>
      <w:pPr>
        <w:pStyle w:val="Heading3"/>
      </w:pPr>
      <w:r>
        <w:t xml:space="preserve">1.4.4 全链路业务流转闭环</w:t>
      </w:r>
    </w:p>
    <w:p>
      <w:pPr>
        <w:pStyle w:val="text"/>
      </w:pPr>
      <w:r>
        <w:t xml:space="preserve">国产化异构算力层（硬件资源统一调度）→ 算料层（多源数据接入、清洗治理、知识图谱构建）→ 算法层（模型推理、多智能体协同计算、AI技能调度）→ 应用层（算力、智能体、知识、运维四大中枢业务调度）→ 统一门户层（人机研判交互、业务结果输出）</w:t>
      </w:r>
    </w:p>
    <w:p>
      <w:pPr>
        <w:pStyle w:val="text"/>
      </w:pPr>
      <w:r>
        <w:t xml:space="preserve">安全保障体系全程并行生效：算力硬件访问、数据存取、模型调用、用户操作、AI内容生成全流程同步触发权限校验、加密管控、日志留痕，形成</w:t>
      </w:r>
      <w:r>
        <w:rPr>
          <w:b/>
          <w:bCs/>
        </w:rPr>
        <w:t xml:space="preserve">事前准入管控、事中实时监测、事后可追溯审计</w:t>
      </w:r>
      <w:r>
        <w:t xml:space="preserve">完整安全闭环。</w:t>
      </w:r>
    </w:p>
    <w:p>
      <w:pPr>
        <w:pStyle w:val="Heading3"/>
      </w:pPr>
      <w:r>
        <w:t xml:space="preserve">1.4.5 架构核心优势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全国产化算力集约管控</w:t>
      </w:r>
    </w:p>
    <w:p>
      <w:pPr>
        <w:pStyle w:val="text"/>
      </w:pPr>
      <w:r>
        <w:t xml:space="preserve">兼容昇腾、海光、国产通用服务器等多类异构硬件，统一纳管调度，打破算力孤岛，硬件资源利用率提升60%以上，满足国产化替代建设要求。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分层解耦，业务快速迭代</w:t>
      </w:r>
    </w:p>
    <w:p>
      <w:pPr>
        <w:pStyle w:val="text"/>
      </w:pPr>
      <w:r>
        <w:t xml:space="preserve">五层技术栈职责完全隔离，可单独扩容算力集群、新增数据源、扩展AI算法插件，新增研判场景无需重构底层基座，大幅缩短涉密业务上线周期。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底座共享，节约建设成本</w:t>
      </w:r>
    </w:p>
    <w:p>
      <w:pPr>
        <w:pStyle w:val="text"/>
      </w:pPr>
      <w:r>
        <w:t xml:space="preserve">算力、数据、算法三层公共基座全业务复用，多领域研判场景共享一套硬件、数据、AI能力，避免多业务重复建设基础设施，降低项目投入。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标准化开放生态，灵活扩展</w:t>
      </w:r>
    </w:p>
    <w:p>
      <w:pPr>
        <w:pStyle w:val="text"/>
      </w:pPr>
      <w:r>
        <w:t xml:space="preserve">算法层API网关+插件化技能市场，可轻量化对接第三方国产化大模型、多模态分析系统、外部涉密业务库，持续迭代平台智能研判能力。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全域全链路涉密合规</w:t>
      </w:r>
    </w:p>
    <w:p>
      <w:pPr>
        <w:pStyle w:val="text"/>
      </w:pPr>
      <w:r>
        <w:t xml:space="preserve">五层业务架构搭配四大安全管控域，覆盖硬件、数据、模型、访问、内容全维度防护，完全满足国家安全机关涉密信息系统建设、运维、审计全部规范要求。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人机协同赋能一线办案</w:t>
      </w:r>
    </w:p>
    <w:p>
      <w:pPr>
        <w:pStyle w:val="text"/>
      </w:pPr>
      <w:r>
        <w:t xml:space="preserve">多智能体自动批量处理线索、关联分析、图谱推演，门户层提供人工复核、经验沉淀通道，兼顾AI批量处理效率与人工研判精准度，降低办案人员重复工作量。</w:t>
      </w:r>
    </w:p>
    <w:p>
      <w:pPr>
        <w:pStyle w:val="Heading3"/>
      </w:pPr>
      <w:r>
        <w:t xml:space="preserve">1.4.6 落地保障机制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标准化开发规范</w:t>
      </w:r>
    </w:p>
    <w:p>
      <w:pPr>
        <w:pStyle w:val="text"/>
      </w:pPr>
      <w:r>
        <w:t xml:space="preserve">配套插件开发手册、API接口规范、数据接入标准、安全开发规范，支撑后续平台持续迭代、第三方能力集成。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自动化运维保障</w:t>
      </w:r>
    </w:p>
    <w:p>
      <w:pPr>
        <w:pStyle w:val="text"/>
      </w:pPr>
      <w:r>
        <w:t xml:space="preserve">算力集群自动扩缩容、故障熔断、服务自愈机制，配套7×24小时运维告警，保障涉密业务不间断稳定运行。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常态化安全测评</w:t>
      </w:r>
    </w:p>
    <w:p>
      <w:pPr>
        <w:pStyle w:val="text"/>
      </w:pPr>
      <w:r>
        <w:t xml:space="preserve">平台内置安全自检模块，定期开展权限审计、数据加密校验、内容安全检测，配合外部涉密系统安全测评，持续满足合规要求。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全生命周期数据销毁机制</w:t>
      </w:r>
    </w:p>
    <w:p>
      <w:pPr>
        <w:pStyle w:val="text"/>
      </w:pPr>
      <w:r>
        <w:t xml:space="preserve">案卷下线、账号注销、模型退役配套标准化数据清零、加密销毁流程，杜绝涉密数据残留泄露风险。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2026-08-17T09:53:55.073Z</dcterms:created>
  <dcterms:modified xsi:type="dcterms:W3CDTF">2026-08-17T09:53:55.073Z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