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632B4">
      <w:pPr>
        <w:spacing w:before="300" w:after="120" w:line="288" w:lineRule="auto"/>
        <w:outlineLvl w:val="2"/>
        <w:rPr>
          <w:rFonts w:hint="eastAsia"/>
        </w:rPr>
      </w:pPr>
      <w:bookmarkStart w:id="0" w:name="heading_16"/>
      <w:bookmarkStart w:id="1" w:name="OLE_LINK1"/>
      <w:r>
        <w:rPr>
          <w:rFonts w:ascii="Arial" w:hAnsi="Arial" w:eastAsia="等线" w:cs="Arial"/>
          <w:b/>
          <w:sz w:val="30"/>
        </w:rPr>
        <w:t>5.</w:t>
      </w:r>
      <w:r>
        <w:rPr>
          <w:rFonts w:hint="eastAsia" w:ascii="Arial" w:hAnsi="Arial" w:eastAsia="等线" w:cs="Arial"/>
          <w:b/>
          <w:sz w:val="30"/>
        </w:rPr>
        <w:t>1</w:t>
      </w:r>
      <w:r>
        <w:rPr>
          <w:rFonts w:ascii="Arial" w:hAnsi="Arial" w:eastAsia="等线" w:cs="Arial"/>
          <w:b/>
          <w:sz w:val="30"/>
        </w:rPr>
        <w:t xml:space="preserve"> </w:t>
      </w:r>
      <w:r>
        <w:rPr>
          <w:rFonts w:hint="eastAsia" w:ascii="Arial" w:hAnsi="Arial" w:eastAsia="等线" w:cs="Arial"/>
          <w:b/>
          <w:sz w:val="30"/>
        </w:rPr>
        <w:t>多源数据</w:t>
      </w:r>
      <w:r>
        <w:rPr>
          <w:rFonts w:ascii="Arial" w:hAnsi="Arial" w:eastAsia="等线" w:cs="Arial"/>
          <w:b/>
          <w:sz w:val="30"/>
        </w:rPr>
        <w:t>逆向建模</w:t>
      </w:r>
      <w:bookmarkEnd w:id="0"/>
      <w:bookmarkStart w:id="5" w:name="_GoBack"/>
      <w:bookmarkEnd w:id="5"/>
    </w:p>
    <w:p w14:paraId="431432BB">
      <w:pPr>
        <w:spacing w:before="260" w:after="120" w:line="288" w:lineRule="auto"/>
        <w:outlineLvl w:val="3"/>
        <w:rPr>
          <w:rFonts w:hint="eastAsia"/>
        </w:rPr>
      </w:pPr>
      <w:bookmarkStart w:id="2" w:name="heading_17"/>
      <w:r>
        <w:rPr>
          <w:rFonts w:ascii="Arial" w:hAnsi="Arial" w:eastAsia="等线" w:cs="Arial"/>
          <w:b/>
          <w:sz w:val="28"/>
        </w:rPr>
        <w:t>5.</w:t>
      </w:r>
      <w:r>
        <w:rPr>
          <w:rFonts w:hint="eastAsia" w:ascii="Arial" w:hAnsi="Arial" w:eastAsia="等线" w:cs="Arial"/>
          <w:b/>
          <w:sz w:val="28"/>
        </w:rPr>
        <w:t>1</w:t>
      </w:r>
      <w:r>
        <w:rPr>
          <w:rFonts w:ascii="Arial" w:hAnsi="Arial" w:eastAsia="等线" w:cs="Arial"/>
          <w:b/>
          <w:sz w:val="28"/>
        </w:rPr>
        <w:t>.1 功能描述</w:t>
      </w:r>
      <w:bookmarkEnd w:id="2"/>
    </w:p>
    <w:p w14:paraId="78EAF5D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面向已有成熟业务系统、结构化数据的场景，通过解析数据库、数据表、数据字段、关联关系，自动反向工程生成标准化本体模型初稿，以「真实落地数据」为基础构建本体。</w:t>
      </w:r>
    </w:p>
    <w:p w14:paraId="68E62500">
      <w:pPr>
        <w:spacing w:before="260" w:after="120" w:line="288" w:lineRule="auto"/>
        <w:outlineLvl w:val="3"/>
        <w:rPr>
          <w:rFonts w:hint="eastAsia"/>
        </w:rPr>
      </w:pPr>
      <w:bookmarkStart w:id="3" w:name="heading_18"/>
      <w:r>
        <w:rPr>
          <w:rFonts w:ascii="Arial" w:hAnsi="Arial" w:eastAsia="等线" w:cs="Arial"/>
          <w:b/>
          <w:sz w:val="28"/>
        </w:rPr>
        <w:t>5.</w:t>
      </w:r>
      <w:r>
        <w:rPr>
          <w:rFonts w:hint="eastAsia" w:ascii="Arial" w:hAnsi="Arial" w:eastAsia="等线" w:cs="Arial"/>
          <w:b/>
          <w:sz w:val="28"/>
        </w:rPr>
        <w:t>1</w:t>
      </w:r>
      <w:r>
        <w:rPr>
          <w:rFonts w:ascii="Arial" w:hAnsi="Arial" w:eastAsia="等线" w:cs="Arial"/>
          <w:b/>
          <w:sz w:val="28"/>
        </w:rPr>
        <w:t>.2 支持数据源类型</w:t>
      </w:r>
      <w:bookmarkEnd w:id="3"/>
    </w:p>
    <w:p w14:paraId="6026606B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主流数据库：MySQL、Oracle、PostgreSQL等关系型数据库</w:t>
      </w:r>
    </w:p>
    <w:p w14:paraId="3B4DC688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结构化文件：Excel/CSV数据表、数据库建表脚本</w:t>
      </w:r>
    </w:p>
    <w:p w14:paraId="31C62B32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接口数据：业务API接口字段、数据结构文档</w:t>
      </w:r>
      <w:r>
        <w:rPr>
          <w:rFonts w:hint="eastAsia" w:ascii="Arial" w:hAnsi="Arial" w:eastAsia="等线" w:cs="Arial"/>
        </w:rPr>
        <w:t>【待确认】</w:t>
      </w:r>
    </w:p>
    <w:p w14:paraId="1A73E433">
      <w:pPr>
        <w:spacing w:before="260" w:after="120" w:line="288" w:lineRule="auto"/>
        <w:outlineLvl w:val="3"/>
        <w:rPr>
          <w:rFonts w:hint="eastAsia"/>
        </w:rPr>
      </w:pPr>
      <w:bookmarkStart w:id="4" w:name="heading_19"/>
      <w:r>
        <w:rPr>
          <w:rFonts w:ascii="Arial" w:hAnsi="Arial" w:eastAsia="等线" w:cs="Arial"/>
          <w:b/>
          <w:sz w:val="28"/>
        </w:rPr>
        <w:t>5.</w:t>
      </w:r>
      <w:r>
        <w:rPr>
          <w:rFonts w:hint="eastAsia" w:ascii="Arial" w:hAnsi="Arial" w:eastAsia="等线" w:cs="Arial"/>
          <w:b/>
          <w:sz w:val="28"/>
        </w:rPr>
        <w:t>1</w:t>
      </w:r>
      <w:r>
        <w:rPr>
          <w:rFonts w:ascii="Arial" w:hAnsi="Arial" w:eastAsia="等线" w:cs="Arial"/>
          <w:b/>
          <w:sz w:val="28"/>
        </w:rPr>
        <w:t>.3 核心解析生成规则</w:t>
      </w:r>
      <w:bookmarkEnd w:id="4"/>
    </w:p>
    <w:p w14:paraId="6B06337E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数据表映射为</w:t>
      </w:r>
      <w:r>
        <w:rPr>
          <w:rFonts w:ascii="Arial" w:hAnsi="Arial" w:eastAsia="等线" w:cs="Arial"/>
          <w:b/>
        </w:rPr>
        <w:t>逻辑实体</w:t>
      </w:r>
      <w:r>
        <w:rPr>
          <w:rFonts w:ascii="Arial" w:hAnsi="Arial" w:eastAsia="等线" w:cs="Arial"/>
        </w:rPr>
        <w:t>，精准匹配数据落地对象</w:t>
      </w:r>
    </w:p>
    <w:p w14:paraId="67F2671A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数据表字段映射为</w:t>
      </w:r>
      <w:r>
        <w:rPr>
          <w:rFonts w:ascii="Arial" w:hAnsi="Arial" w:eastAsia="等线" w:cs="Arial"/>
          <w:b/>
        </w:rPr>
        <w:t>业务属性</w:t>
      </w:r>
      <w:r>
        <w:rPr>
          <w:rFonts w:ascii="Arial" w:hAnsi="Arial" w:eastAsia="等线" w:cs="Arial"/>
        </w:rPr>
        <w:t>，字段类型自动同步为属性数据类型（数值、字符串、日期等）</w:t>
      </w:r>
    </w:p>
    <w:p w14:paraId="596A33E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数据库主键、外键、关联索引，自动解析为</w:t>
      </w:r>
      <w:r>
        <w:rPr>
          <w:rFonts w:ascii="Arial" w:hAnsi="Arial" w:eastAsia="等线" w:cs="Arial"/>
          <w:b/>
        </w:rPr>
        <w:t>实体关联关系</w:t>
      </w:r>
      <w:r>
        <w:rPr>
          <w:rFonts w:ascii="Arial" w:hAnsi="Arial" w:eastAsia="等线" w:cs="Arial"/>
        </w:rPr>
        <w:t>，并识别一对多、多对一、多对多基数关系</w:t>
      </w:r>
    </w:p>
    <w:p w14:paraId="5A54F3A3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自动过滤冗余字段、日志字段、</w:t>
      </w:r>
      <w:r>
        <w:rPr>
          <w:rFonts w:hint="eastAsia" w:ascii="Arial" w:hAnsi="Arial" w:eastAsia="等线" w:cs="Arial"/>
        </w:rPr>
        <w:t>技术字段和审计字段、</w:t>
      </w:r>
      <w:r>
        <w:rPr>
          <w:rFonts w:ascii="Arial" w:hAnsi="Arial" w:eastAsia="等线" w:cs="Arial"/>
        </w:rPr>
        <w:t>无效</w:t>
      </w:r>
      <w:r>
        <w:rPr>
          <w:rFonts w:hint="eastAsia" w:ascii="Arial" w:hAnsi="Arial" w:eastAsia="等线" w:cs="Arial"/>
        </w:rPr>
        <w:t>扩展</w:t>
      </w:r>
      <w:r>
        <w:rPr>
          <w:rFonts w:ascii="Arial" w:hAnsi="Arial" w:eastAsia="等线" w:cs="Arial"/>
        </w:rPr>
        <w:t>字段，剔除无效模型要素，保证本体模型初稿精简可用</w:t>
      </w:r>
    </w:p>
    <w:p w14:paraId="08139733">
      <w:pPr>
        <w:numPr>
          <w:ilvl w:val="0"/>
          <w:numId w:val="7"/>
        </w:numPr>
        <w:spacing w:before="120" w:after="120" w:line="288" w:lineRule="auto"/>
        <w:rPr>
          <w:rFonts w:hint="eastAsia"/>
          <w:b/>
          <w:bCs/>
        </w:rPr>
      </w:pPr>
      <w:r>
        <w:rPr>
          <w:rFonts w:hint="eastAsia" w:ascii="Arial" w:hAnsi="Arial" w:eastAsia="等线" w:cs="Arial"/>
          <w:b/>
          <w:bCs/>
        </w:rPr>
        <w:t>自动识别或者补充逻辑实体的业务主键</w:t>
      </w:r>
    </w:p>
    <w:p w14:paraId="729C30FA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hint="eastAsia" w:ascii="Arial" w:hAnsi="Arial" w:eastAsia="等线" w:cs="Arial"/>
        </w:rPr>
        <w:t>从逻辑实体中向上提炼、聚合业务对象，提炼业务对象关系</w:t>
      </w:r>
    </w:p>
    <w:p w14:paraId="6D0FE286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支持多表批量解析，批量生成本体</w:t>
      </w:r>
      <w:r>
        <w:rPr>
          <w:rFonts w:hint="eastAsia" w:ascii="Arial" w:hAnsi="Arial" w:eastAsia="等线" w:cs="Arial"/>
        </w:rPr>
        <w:t>模型</w:t>
      </w:r>
      <w:r>
        <w:rPr>
          <w:rFonts w:ascii="Arial" w:hAnsi="Arial" w:eastAsia="等线" w:cs="Arial"/>
        </w:rPr>
        <w:t>，适配大规模数据建模场景</w:t>
      </w:r>
    </w:p>
    <w:bookmarkEnd w:id="1"/>
    <w:p w14:paraId="26EA89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466319"/>
    <w:multiLevelType w:val="multilevel"/>
    <w:tmpl w:val="0D46631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03E4699"/>
    <w:multiLevelType w:val="multilevel"/>
    <w:tmpl w:val="103E469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02B1DA5"/>
    <w:multiLevelType w:val="multilevel"/>
    <w:tmpl w:val="302B1DA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356D63CA"/>
    <w:multiLevelType w:val="multilevel"/>
    <w:tmpl w:val="356D63C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43E146B9"/>
    <w:multiLevelType w:val="multilevel"/>
    <w:tmpl w:val="43E146B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4D25471D"/>
    <w:multiLevelType w:val="multilevel"/>
    <w:tmpl w:val="4D25471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72C07D58"/>
    <w:multiLevelType w:val="multilevel"/>
    <w:tmpl w:val="72C07D5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75422D7C"/>
    <w:multiLevelType w:val="multilevel"/>
    <w:tmpl w:val="75422D7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0E7"/>
    <w:rsid w:val="00011641"/>
    <w:rsid w:val="003A36F7"/>
    <w:rsid w:val="003A3B45"/>
    <w:rsid w:val="007B76BE"/>
    <w:rsid w:val="00865586"/>
    <w:rsid w:val="00975506"/>
    <w:rsid w:val="00AB60E7"/>
    <w:rsid w:val="00CD625F"/>
    <w:rsid w:val="65EB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414</Words>
  <Characters>456</Characters>
  <Lines>11</Lines>
  <Paragraphs>15</Paragraphs>
  <TotalTime>1</TotalTime>
  <ScaleCrop>false</ScaleCrop>
  <LinksUpToDate>false</LinksUpToDate>
  <CharactersWithSpaces>460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2026-06-16T01:16:00Z</dcterms:created>
  <dc:creator>chengcong deng</dc:creator>
  <cp:lastModifiedBy>邓成聪</cp:lastModifiedBy>
  <dcterms:modified xsi:type="dcterms:W3CDTF">2026-06-17T03:23:09Z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eyJoZGlkIjoiMThkMWVmYmQ1M2QzY2Q1MjJkYmJkZjYwNGNjYjYxNmEiLCJ1c2VySWQiOiI5NDQ5Mzg5MjcifQ==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81E16ACB283545D398E4D33B93F52D54_12</vt:lpwstr>
  </property>
</Properties>
</file>