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62886">
      <w:pPr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b/>
          <w:bCs/>
          <w:i w:val="0"/>
          <w:strike w:val="0"/>
          <w:color w:val="auto"/>
          <w:u w:val="none"/>
        </w:rPr>
        <w:t>故事线 1：库存余额占比分析 → 定位积压责任部门</w:t>
      </w:r>
      <w:r>
        <w:rPr>
          <w:rFonts w:hint="eastAsia"/>
          <w:i w:val="0"/>
          <w:strike w:val="0"/>
          <w:color w:val="auto"/>
          <w:u w:val="none"/>
        </w:rPr>
        <w:br w:type="textWrapping"/>
      </w:r>
      <w:r>
        <w:rPr>
          <w:rFonts w:hint="eastAsia"/>
          <w:i w:val="0"/>
          <w:strike w:val="0"/>
          <w:color w:val="auto"/>
          <w:u w:val="none"/>
        </w:rPr>
        <w:t xml:space="preserve"> 1. 查询范围光峰激光产业基地</w:t>
      </w:r>
      <w:r>
        <w:rPr>
          <w:rFonts w:hint="eastAsia"/>
          <w:i w:val="0"/>
          <w:strike w:val="0"/>
          <w:color w:val="auto"/>
          <w:u w:val="none"/>
          <w:lang w:val="en-US" w:eastAsia="zh-CN"/>
        </w:rPr>
        <w:t>库存余额</w:t>
      </w:r>
      <w:r>
        <w:rPr>
          <w:rFonts w:hint="eastAsia"/>
          <w:i w:val="0"/>
          <w:strike w:val="0"/>
          <w:color w:val="auto"/>
          <w:u w:val="none"/>
        </w:rPr>
        <w:t xml:space="preserve"> → 按品类统计：原材料、半成品、产成品、备品备件 库存余额、金额、占比 </w:t>
      </w:r>
      <w:r>
        <w:rPr>
          <w:rFonts w:hint="eastAsia"/>
          <w:i w:val="0"/>
          <w:strike w:val="0"/>
          <w:color w:val="auto"/>
          <w:u w:val="none"/>
        </w:rPr>
        <w:br w:type="textWrapping"/>
      </w:r>
      <w:r>
        <w:rPr>
          <w:rFonts w:hint="eastAsia"/>
          <w:i w:val="0"/>
          <w:strike w:val="0"/>
          <w:color w:val="auto"/>
          <w:u w:val="none"/>
          <w:lang w:val="en-US" w:eastAsia="zh-CN"/>
        </w:rPr>
        <w:t xml:space="preserve"> </w:t>
      </w:r>
      <w:r>
        <w:rPr>
          <w:rFonts w:hint="eastAsia"/>
          <w:i w:val="0"/>
          <w:strike w:val="0"/>
          <w:color w:val="auto"/>
          <w:u w:val="none"/>
        </w:rPr>
        <w:t xml:space="preserve">2. 找出金额占比最高的品类 ◦ </w:t>
      </w:r>
    </w:p>
    <w:p w14:paraId="1D54C25B">
      <w:pPr>
        <w:ind w:firstLine="420" w:firstLineChars="20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 xml:space="preserve">产成品占比高 → 主责：销售部门（去查滞销、订单不足、发货延迟） ◦ </w:t>
      </w:r>
    </w:p>
    <w:p w14:paraId="1BE3740F">
      <w:pPr>
        <w:ind w:firstLine="420" w:firstLineChars="20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 xml:space="preserve">半成品占比高 → 主责：生产部门（去查工单停滞、工艺卡壳、缺料停工） ◦ </w:t>
      </w:r>
    </w:p>
    <w:p w14:paraId="5EC63866">
      <w:pPr>
        <w:ind w:firstLine="420" w:firstLineChars="20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 xml:space="preserve">原材料占比高 → 主责：采购部门（去查超采、到货过早、供应商交付异常）  </w:t>
      </w:r>
      <w:r>
        <w:rPr>
          <w:rFonts w:hint="eastAsia"/>
          <w:i w:val="0"/>
          <w:strike w:val="0"/>
          <w:color w:val="auto"/>
          <w:u w:val="none"/>
        </w:rPr>
        <w:br w:type="textWrapping"/>
      </w:r>
      <w:r>
        <w:rPr>
          <w:rFonts w:hint="eastAsia"/>
          <w:i w:val="0"/>
          <w:strike w:val="0"/>
          <w:color w:val="auto"/>
          <w:u w:val="none"/>
        </w:rPr>
        <w:t xml:space="preserve"> 3. 输出结果该品类下具体物料明细 + 关联订单 / 工单，推送给对应部门整改与原因分析 </w:t>
      </w:r>
    </w:p>
    <w:p w14:paraId="1245ACB4">
      <w:pPr>
        <w:rPr>
          <w:rFonts w:hint="eastAsia"/>
          <w:i w:val="0"/>
          <w:strike w:val="0"/>
          <w:color w:val="auto"/>
          <w:u w:val="none"/>
        </w:rPr>
      </w:pPr>
    </w:p>
    <w:p w14:paraId="303E54FA">
      <w:pPr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 xml:space="preserve"> </w:t>
      </w:r>
      <w:r>
        <w:rPr>
          <w:rFonts w:hint="eastAsia"/>
          <w:b/>
          <w:bCs/>
          <w:i w:val="0"/>
          <w:strike w:val="0"/>
          <w:color w:val="auto"/>
          <w:u w:val="none"/>
        </w:rPr>
        <w:t xml:space="preserve">故事线 2：不良品趋势追踪 → 推动采购质量整改 </w:t>
      </w:r>
    </w:p>
    <w:p w14:paraId="31E3A549">
      <w:pPr>
        <w:numPr>
          <w:ilvl w:val="0"/>
          <w:numId w:val="1"/>
        </w:numPr>
        <w:rPr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查询范围光峰激光产业基地 → 不良品库存查看</w:t>
      </w:r>
      <w:r>
        <w:rPr>
          <w:rFonts w:hint="eastAsia"/>
          <w:i w:val="0"/>
          <w:strike w:val="0"/>
          <w:color w:val="auto"/>
          <w:u w:val="none"/>
          <w:lang w:val="en-US" w:eastAsia="zh-CN"/>
        </w:rPr>
        <w:t>当前</w:t>
      </w:r>
      <w:r>
        <w:rPr>
          <w:rFonts w:hint="eastAsia"/>
          <w:i w:val="0"/>
          <w:strike w:val="0"/>
          <w:color w:val="auto"/>
          <w:u w:val="none"/>
        </w:rPr>
        <w:t>不良品余额、数量变化趋势</w:t>
      </w:r>
      <w:r>
        <w:rPr>
          <w:rFonts w:hint="eastAsia"/>
          <w:i w:val="0"/>
          <w:strike w:val="0"/>
          <w:color w:val="auto"/>
          <w:u w:val="none"/>
          <w:lang w:eastAsia="zh-CN"/>
        </w:rPr>
        <w:t>；</w:t>
      </w:r>
    </w:p>
    <w:p w14:paraId="52298763">
      <w:pPr>
        <w:numPr>
          <w:ilvl w:val="0"/>
          <w:numId w:val="1"/>
        </w:numPr>
        <w:rPr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拉出不良品物料清单 ◦ 钻取到：物料编码、批次、不良数量、入库日期、质检结果、供应商</w:t>
      </w:r>
      <w:r>
        <w:rPr>
          <w:rFonts w:hint="eastAsia"/>
          <w:i w:val="0"/>
          <w:strike w:val="0"/>
          <w:color w:val="auto"/>
          <w:u w:val="none"/>
          <w:lang w:eastAsia="zh-CN"/>
        </w:rPr>
        <w:t>；</w:t>
      </w:r>
    </w:p>
    <w:p w14:paraId="59B0133B">
      <w:pPr>
        <w:numPr>
          <w:ilvl w:val="0"/>
          <w:numId w:val="1"/>
        </w:numPr>
        <w:rPr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 xml:space="preserve">输出结果把来料不良为主的物料清单发给采购员，要求：质量原因分析、供应商整改、退货 / 换货 / 索赔计划    </w:t>
      </w:r>
    </w:p>
    <w:p w14:paraId="13360AD1">
      <w:pPr>
        <w:numPr>
          <w:ilvl w:val="0"/>
          <w:numId w:val="0"/>
        </w:numPr>
        <w:rPr>
          <w:i w:val="0"/>
          <w:strike w:val="0"/>
          <w:color w:val="auto"/>
          <w:u w:val="none"/>
        </w:rPr>
      </w:pPr>
    </w:p>
    <w:p w14:paraId="045EDD8D">
      <w:pPr>
        <w:numPr>
          <w:ilvl w:val="0"/>
          <w:numId w:val="0"/>
        </w:numPr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b/>
          <w:bCs/>
          <w:i w:val="0"/>
          <w:strike w:val="0"/>
          <w:color w:val="auto"/>
          <w:u w:val="none"/>
        </w:rPr>
        <w:t>故事线 3：盘点差异清单 → 输出 TOP 异常物料</w:t>
      </w:r>
    </w:p>
    <w:p w14:paraId="228EAF60">
      <w:pPr>
        <w:numPr>
          <w:ilvl w:val="0"/>
          <w:numId w:val="2"/>
        </w:numPr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查询光峰供应链中心</w:t>
      </w:r>
      <w:r>
        <w:rPr>
          <w:rFonts w:hint="eastAsia"/>
          <w:i w:val="0"/>
          <w:strike w:val="0"/>
          <w:color w:val="auto"/>
          <w:u w:val="none"/>
          <w:lang w:val="en-US" w:eastAsia="zh-CN"/>
        </w:rPr>
        <w:t>盘点差异清单</w:t>
      </w:r>
      <w:r>
        <w:rPr>
          <w:rFonts w:hint="eastAsia"/>
          <w:i w:val="0"/>
          <w:strike w:val="0"/>
          <w:color w:val="auto"/>
          <w:u w:val="none"/>
        </w:rPr>
        <w:t xml:space="preserve"> → 最近一期库存盘点结果筛选：账面数≠实盘数的差异清单 </w:t>
      </w:r>
    </w:p>
    <w:p w14:paraId="651F6D83">
      <w:pPr>
        <w:numPr>
          <w:ilvl w:val="0"/>
          <w:numId w:val="2"/>
        </w:numPr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按数量</w:t>
      </w:r>
      <w:r>
        <w:rPr>
          <w:rFonts w:hint="eastAsia"/>
          <w:i w:val="0"/>
          <w:strike w:val="0"/>
          <w:color w:val="auto"/>
          <w:u w:val="none"/>
          <w:lang w:eastAsia="zh-CN"/>
        </w:rPr>
        <w:t>、</w:t>
      </w:r>
      <w:r>
        <w:rPr>
          <w:rFonts w:hint="eastAsia"/>
          <w:i w:val="0"/>
          <w:strike w:val="0"/>
          <w:color w:val="auto"/>
          <w:u w:val="none"/>
          <w:lang w:val="en-US" w:eastAsia="zh-CN"/>
        </w:rPr>
        <w:t>金额</w:t>
      </w:r>
      <w:r>
        <w:rPr>
          <w:rFonts w:hint="eastAsia"/>
          <w:i w:val="0"/>
          <w:strike w:val="0"/>
          <w:color w:val="auto"/>
          <w:u w:val="none"/>
        </w:rPr>
        <w:t xml:space="preserve">差异绝对值排序 → </w:t>
      </w:r>
      <w:r>
        <w:rPr>
          <w:rFonts w:hint="eastAsia"/>
          <w:i w:val="0"/>
          <w:strike w:val="0"/>
          <w:color w:val="auto"/>
          <w:u w:val="none"/>
          <w:lang w:val="en-US" w:eastAsia="zh-CN"/>
        </w:rPr>
        <w:t>分别</w:t>
      </w:r>
      <w:r>
        <w:rPr>
          <w:rFonts w:hint="eastAsia"/>
          <w:i w:val="0"/>
          <w:strike w:val="0"/>
          <w:color w:val="auto"/>
          <w:u w:val="none"/>
        </w:rPr>
        <w:t>输出差异 TOP5 物料 ◦</w:t>
      </w:r>
    </w:p>
    <w:p w14:paraId="49219E4D">
      <w:pPr>
        <w:numPr>
          <w:ilvl w:val="0"/>
          <w:numId w:val="2"/>
        </w:numPr>
        <w:ind w:left="0" w:leftChars="0" w:firstLine="0" w:firstLine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输出结果TOP 物料明细（物料编码、名称、账面、实盘、差异数量、差异金额、差异原因分类）提交仓库 / 采购 / 生产核查溯源与处理</w:t>
      </w:r>
    </w:p>
    <w:p w14:paraId="7CCC9D44">
      <w:pPr>
        <w:widowControl w:val="0"/>
        <w:numPr>
          <w:numId w:val="0"/>
        </w:numPr>
        <w:jc w:val="both"/>
        <w:rPr>
          <w:rFonts w:hint="eastAsia"/>
          <w:i w:val="0"/>
          <w:strike w:val="0"/>
          <w:color w:val="auto"/>
          <w:u w:val="none"/>
        </w:rPr>
      </w:pPr>
    </w:p>
    <w:p w14:paraId="2E661973">
      <w:pPr>
        <w:widowControl w:val="0"/>
        <w:numPr>
          <w:numId w:val="0"/>
        </w:numPr>
        <w:jc w:val="both"/>
        <w:rPr>
          <w:rFonts w:hint="eastAsia"/>
          <w:i w:val="0"/>
          <w:strike w:val="0"/>
          <w:color w:val="auto"/>
          <w:u w:val="none"/>
        </w:rPr>
      </w:pPr>
    </w:p>
    <w:p w14:paraId="70D755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库存数据查询故事线4</w:t>
      </w:r>
    </w:p>
    <w:p w14:paraId="3DC6B9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1.集团呆滞库存是什么情况?</w:t>
      </w:r>
    </w:p>
    <w:p w14:paraId="5DB6C5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输出呆滞库存异常金额XW，同比增长a%、环比b%;</w:t>
      </w:r>
    </w:p>
    <w:p w14:paraId="0EFF99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2.哪个基地的呆滞金额增长较多？</w:t>
      </w:r>
    </w:p>
    <w:p w14:paraId="0FDFA67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输出呆滞增长最多的A基地及每个基地的呆滞金额增长具体数据；</w:t>
      </w:r>
    </w:p>
    <w:p w14:paraId="017158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3.分析A基地呆滞金额具体是哪类物料</w:t>
      </w:r>
    </w:p>
    <w:p w14:paraId="270342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输出呆滞金额最多的物料类型：</w:t>
      </w:r>
    </w:p>
    <w:p w14:paraId="4EB140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i. 产成品X，同比增涨X、环比增涨X,输出结论-无增长变化较平缓稳定；</w:t>
      </w:r>
    </w:p>
    <w:p w14:paraId="5715BC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ii. 半成品X,同比增涨X、环比增涨X，输出结论-负增长，周转快，呆滞量逐步减少；</w:t>
      </w:r>
    </w:p>
    <w:p w14:paraId="777E0E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iii.原材料X,同比增涨X、环比增涨X. 输出结论-正增长，周转慢，呆滞金额主要增长部分；</w:t>
      </w:r>
    </w:p>
    <w:p w14:paraId="5F1D5F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4.具体哪些原材料呆滞增加?</w:t>
      </w:r>
    </w:p>
    <w:p w14:paraId="00C56A9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输出呆滞增加的TOP20的品类及具体的增加值；</w:t>
      </w:r>
    </w:p>
    <w:p w14:paraId="63506E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5.针对核心呆滞的品类进行具体业务数据分析</w:t>
      </w:r>
    </w:p>
    <w:p w14:paraId="7CE9BD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输出呆滞具体原因：</w:t>
      </w:r>
    </w:p>
    <w:p w14:paraId="7C597B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a.X 万因生产工单YYYY变更/关闭，未及时联动关闭采购订单导致来料呆滞；</w:t>
      </w:r>
    </w:p>
    <w:p w14:paraId="7997FF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b.品类X有X万安全库存水位偏高导致呆滞；</w:t>
      </w:r>
    </w:p>
    <w:p w14:paraId="563E86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c.X万因库存台账与实物不符盘点差异产生的虚拟库存未及时处理；</w:t>
      </w:r>
    </w:p>
    <w:p w14:paraId="17B54D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6.分别输出a 、b 、c涉及具体物料清单及对应建议解决方案，交由各部门出具解决方案解决</w:t>
      </w:r>
    </w:p>
    <w:p w14:paraId="5AE572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 解决方案：线上建立生产工单与采购订单强关联关系，当前序生产需求生产订单发生变更时，</w:t>
      </w:r>
    </w:p>
    <w:p w14:paraId="3AE11C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即刻生成采购订单负责人的重要待办，判断是否需要执行采购订单变更；</w:t>
      </w:r>
    </w:p>
    <w:p w14:paraId="29383E9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 解决方案：采购员重新根据实际工厂需求及市场供应情况设置安全库存水位线，保障库存的高流转率；</w:t>
      </w:r>
    </w:p>
    <w:p w14:paraId="2F9724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 解决方案：强化库存盘点管理，盘点差异报告及时处理形成强制性重要待办，及时处理账实不符问题。</w:t>
      </w:r>
    </w:p>
    <w:p w14:paraId="0DC1CF83">
      <w:pPr>
        <w:widowControl w:val="0"/>
        <w:numPr>
          <w:numId w:val="0"/>
        </w:numPr>
        <w:jc w:val="both"/>
        <w:rPr>
          <w:rFonts w:hint="eastAsia"/>
          <w:i w:val="0"/>
          <w:strike w:val="0"/>
          <w:color w:val="auto"/>
          <w:u w:val="none"/>
        </w:rPr>
      </w:pPr>
    </w:p>
    <w:p w14:paraId="2DDACDE9">
      <w:pPr>
        <w:widowControl w:val="0"/>
        <w:numPr>
          <w:numId w:val="0"/>
        </w:numPr>
        <w:jc w:val="both"/>
        <w:rPr>
          <w:rFonts w:hint="eastAsia"/>
          <w:i w:val="0"/>
          <w:strike w:val="0"/>
          <w:color w:val="auto"/>
          <w:u w:val="none"/>
        </w:rPr>
      </w:pPr>
    </w:p>
    <w:p w14:paraId="17F7ADD2">
      <w:pPr>
        <w:widowControl w:val="0"/>
        <w:numPr>
          <w:numId w:val="0"/>
        </w:numPr>
        <w:jc w:val="both"/>
        <w:rPr>
          <w:rFonts w:hint="eastAsia"/>
          <w:i w:val="0"/>
          <w:strike w:val="0"/>
          <w:color w:val="auto"/>
          <w:u w:val="none"/>
        </w:rPr>
      </w:pPr>
    </w:p>
    <w:p w14:paraId="08099312">
      <w:pPr>
        <w:widowControl w:val="0"/>
        <w:numPr>
          <w:numId w:val="0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CEO故事线</w:t>
      </w:r>
    </w:p>
    <w:p w14:paraId="145E8808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驾驶舱发现六月以上超期库存问题点击进行下钻；</w:t>
      </w:r>
    </w:p>
    <w:p w14:paraId="0B8FC5C5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进入超期库存页面查看（可根据时间和组织进行维度查看，并能查看具体物料）；</w:t>
      </w:r>
    </w:p>
    <w:p w14:paraId="1FB5DDA3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点开AI智能分析助手，进行深一步了解：</w:t>
      </w:r>
    </w:p>
    <w:p w14:paraId="5FE64F6E">
      <w:pPr>
        <w:widowControl w:val="0"/>
        <w:numPr>
          <w:ilvl w:val="0"/>
          <w:numId w:val="4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各基地超期情况；</w:t>
      </w:r>
    </w:p>
    <w:p w14:paraId="2B09F6F7">
      <w:pPr>
        <w:widowControl w:val="0"/>
        <w:numPr>
          <w:ilvl w:val="0"/>
          <w:numId w:val="4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具体哪个物料超期问题最大；</w:t>
      </w:r>
    </w:p>
    <w:p w14:paraId="7C2129F6">
      <w:pPr>
        <w:widowControl w:val="0"/>
        <w:numPr>
          <w:ilvl w:val="0"/>
          <w:numId w:val="4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分析超期原因；（生产工单关闭、未按计划时间领用、退货订单未执行）</w:t>
      </w:r>
    </w:p>
    <w:p w14:paraId="753ABE3E">
      <w:pPr>
        <w:widowControl w:val="0"/>
        <w:numPr>
          <w:ilvl w:val="0"/>
          <w:numId w:val="4"/>
        </w:numPr>
        <w:jc w:val="both"/>
        <w:rPr>
          <w:rFonts w:hint="default" w:eastAsiaTheme="minorEastAsia"/>
          <w:i w:val="0"/>
          <w:strike w:val="0"/>
          <w:color w:val="auto"/>
          <w:u w:val="none"/>
          <w:lang w:val="en-US" w:eastAsia="zh-CN"/>
        </w:rPr>
      </w:pPr>
      <w:r>
        <w:rPr>
          <w:rFonts w:hint="eastAsia"/>
          <w:i w:val="0"/>
          <w:strike w:val="0"/>
          <w:color w:val="auto"/>
          <w:u w:val="none"/>
          <w:lang w:val="en-US" w:eastAsia="zh-CN"/>
        </w:rPr>
        <w:t>以上问题怎么解决和应该分发给谁去解决（生产工单责任人、订单责任人）。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3BA26"/>
    <w:multiLevelType w:val="singleLevel"/>
    <w:tmpl w:val="9453BA2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4691BA"/>
    <w:multiLevelType w:val="singleLevel"/>
    <w:tmpl w:val="214691B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DB7C917"/>
    <w:multiLevelType w:val="singleLevel"/>
    <w:tmpl w:val="3DB7C91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36EA6E2"/>
    <w:multiLevelType w:val="singleLevel"/>
    <w:tmpl w:val="436EA6E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42A93"/>
    <w:rsid w:val="3CE74C32"/>
    <w:rsid w:val="4527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508</Words>
  <Characters>519</Characters>
  <Lines>0</Lines>
  <Paragraphs>0</Paragraphs>
  <TotalTime>56</TotalTime>
  <ScaleCrop>false</ScaleCrop>
  <LinksUpToDate>false</LinksUpToDate>
  <CharactersWithSpaces>587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2026-04-28T07:37:00Z</dcterms:created>
  <dc:creator>Administrator</dc:creator>
  <cp:lastModifiedBy>田子敬</cp:lastModifiedBy>
  <dcterms:modified xsi:type="dcterms:W3CDTF">2026-05-08T03:13:32Z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eyJoZGlkIjoiYzE3M2YyMjhjMWJkNjc2N2ZjYTQ2ZWU1NDMzZDViYzQiLCJ1c2VySWQiOiIxNjYzNjgwNzgzIn0=</vt:lpwstr>
  </property>
  <property fmtid="{D5CDD505-2E9C-101B-9397-08002B2CF9AE}" pid="4" name="ICV">
    <vt:lpwstr>0E90721DF8AD4ECBB16D510C4AD07FD1_12</vt:lpwstr>
  </property>
</Properties>
</file>