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3EB6" w14:textId="21D3CC28" w:rsidR="00401603" w:rsidRPr="00C418F9" w:rsidRDefault="00566388" w:rsidP="00DA3175">
      <w:pPr>
        <w:rPr>
          <w:b/>
          <w:bCs/>
          <w:sz w:val="32"/>
          <w:szCs w:val="32"/>
        </w:rPr>
      </w:pPr>
      <w:r>
        <w:rPr>
          <w:b/>
          <w:bCs/>
          <w:sz w:val="32"/>
          <w:szCs w:val="32"/>
        </w:rPr>
        <w:t>LOGO</w:t>
      </w:r>
      <w:r w:rsidR="00DA3175">
        <w:rPr>
          <w:b/>
          <w:bCs/>
          <w:sz w:val="32"/>
          <w:szCs w:val="32"/>
        </w:rPr>
        <w:br/>
      </w:r>
      <w:r w:rsidR="007B2142" w:rsidRPr="00C418F9">
        <w:rPr>
          <w:b/>
          <w:bCs/>
          <w:sz w:val="32"/>
          <w:szCs w:val="32"/>
        </w:rPr>
        <w:t>UFE MONDE</w:t>
      </w:r>
    </w:p>
    <w:p w14:paraId="01EE3E2B" w14:textId="4070B9B7" w:rsidR="00401603" w:rsidRPr="00C418F9" w:rsidRDefault="00401603" w:rsidP="00566388">
      <w:pPr>
        <w:jc w:val="center"/>
        <w:rPr>
          <w:sz w:val="32"/>
          <w:szCs w:val="32"/>
        </w:rPr>
      </w:pPr>
      <w:r w:rsidRPr="00C418F9">
        <w:rPr>
          <w:b/>
          <w:bCs/>
          <w:sz w:val="32"/>
          <w:szCs w:val="32"/>
        </w:rPr>
        <w:t>Votre actualité</w:t>
      </w:r>
      <w:r w:rsidR="007B2142" w:rsidRPr="00C418F9">
        <w:rPr>
          <w:b/>
          <w:bCs/>
          <w:sz w:val="32"/>
          <w:szCs w:val="32"/>
        </w:rPr>
        <w:br/>
      </w:r>
    </w:p>
    <w:p w14:paraId="2699B0ED" w14:textId="77777777" w:rsidR="00744660" w:rsidRPr="00A76D9E" w:rsidRDefault="00C418F9" w:rsidP="00744660">
      <w:r w:rsidRPr="00C418F9">
        <w:rPr>
          <w:b/>
          <w:bCs/>
          <w:sz w:val="32"/>
          <w:szCs w:val="32"/>
        </w:rPr>
        <w:t xml:space="preserve">ARTICLE 1 – </w:t>
      </w:r>
      <w:proofErr w:type="gramStart"/>
      <w:r w:rsidR="00744660">
        <w:rPr>
          <w:rFonts w:ascii="Segoe UI Emoji" w:hAnsi="Segoe UI Emoji" w:cs="Segoe UI Emoji"/>
          <w:b/>
          <w:color w:val="11386E"/>
          <w:sz w:val="34"/>
        </w:rPr>
        <w:t>🏦</w:t>
      </w:r>
      <w:r w:rsidR="00744660" w:rsidRPr="00A76D9E">
        <w:rPr>
          <w:b/>
          <w:color w:val="11386E"/>
          <w:sz w:val="34"/>
        </w:rPr>
        <w:t xml:space="preserve">  Comptes</w:t>
      </w:r>
      <w:proofErr w:type="gramEnd"/>
      <w:r w:rsidR="00744660" w:rsidRPr="00A76D9E">
        <w:rPr>
          <w:b/>
          <w:color w:val="11386E"/>
          <w:sz w:val="34"/>
        </w:rPr>
        <w:t xml:space="preserve"> bancaires</w:t>
      </w:r>
    </w:p>
    <w:p w14:paraId="149A6BE7" w14:textId="71253129" w:rsidR="00C418F9" w:rsidRPr="00C418F9" w:rsidRDefault="00744660" w:rsidP="00744660">
      <w:pPr>
        <w:rPr>
          <w:b/>
          <w:bCs/>
          <w:sz w:val="28"/>
          <w:szCs w:val="28"/>
        </w:rPr>
      </w:pPr>
      <w:r w:rsidRPr="00A76D9E">
        <w:rPr>
          <w:b/>
          <w:sz w:val="28"/>
        </w:rPr>
        <w:t>Le CCSF se mobilise pour les Français de l'étranger</w:t>
      </w:r>
    </w:p>
    <w:p w14:paraId="032A38F1" w14:textId="77777777" w:rsidR="00C418F9" w:rsidRPr="00C418F9" w:rsidRDefault="00C418F9" w:rsidP="00C418F9">
      <w:pPr>
        <w:rPr>
          <w:sz w:val="24"/>
          <w:szCs w:val="24"/>
        </w:rPr>
      </w:pPr>
      <w:r w:rsidRPr="00C418F9">
        <w:rPr>
          <w:sz w:val="24"/>
          <w:szCs w:val="24"/>
        </w:rPr>
        <w:t>À la demande du ministre de l'Économie, le Comité Consultatif du Secteur Financier (CCSF) a réuni parlementaires, Banque de France, établissements bancaires et représentants des Français de l'étranger afin d'examiner les difficultés rencontrées par les expatriés dans leurs relations avec les banques françaises.</w:t>
      </w:r>
    </w:p>
    <w:p w14:paraId="05D715A0" w14:textId="77777777" w:rsidR="00C418F9" w:rsidRPr="00C418F9" w:rsidRDefault="00C418F9" w:rsidP="00C418F9">
      <w:pPr>
        <w:rPr>
          <w:sz w:val="24"/>
          <w:szCs w:val="24"/>
        </w:rPr>
      </w:pPr>
      <w:r w:rsidRPr="00C418F9">
        <w:rPr>
          <w:sz w:val="24"/>
          <w:szCs w:val="24"/>
        </w:rPr>
        <w:t>Cette initiative fait suite aux débats menés au Sénat sur la fermeture de comptes bancaires des Français établis hors de France.</w:t>
      </w:r>
    </w:p>
    <w:p w14:paraId="276544B7" w14:textId="30255D0C" w:rsidR="00C418F9" w:rsidRPr="00C418F9" w:rsidRDefault="00C418F9" w:rsidP="00C418F9">
      <w:pPr>
        <w:rPr>
          <w:sz w:val="24"/>
          <w:szCs w:val="24"/>
        </w:rPr>
      </w:pPr>
      <w:r w:rsidRPr="00C418F9">
        <w:rPr>
          <w:sz w:val="24"/>
          <w:szCs w:val="24"/>
        </w:rPr>
        <w:t>Les échanges ont notamment porté sur les obligations réglementaires des banques</w:t>
      </w:r>
      <w:r w:rsidR="00744660">
        <w:rPr>
          <w:sz w:val="24"/>
          <w:szCs w:val="24"/>
        </w:rPr>
        <w:t xml:space="preserve"> : </w:t>
      </w:r>
      <w:r w:rsidRPr="00C418F9">
        <w:rPr>
          <w:sz w:val="24"/>
          <w:szCs w:val="24"/>
        </w:rPr>
        <w:t>connaissance du client, lutte contre le blanchiment d'argent et financement du terrorisme, ainsi que sur les conséquences du futur règlement européen AMLR, qui entrera progressivement en application à partir de juillet 2027.</w:t>
      </w:r>
    </w:p>
    <w:p w14:paraId="7309E3AE" w14:textId="77777777" w:rsidR="00C418F9" w:rsidRPr="00C418F9" w:rsidRDefault="00C418F9" w:rsidP="00C418F9">
      <w:pPr>
        <w:rPr>
          <w:sz w:val="24"/>
          <w:szCs w:val="24"/>
        </w:rPr>
      </w:pPr>
      <w:r w:rsidRPr="00C418F9">
        <w:rPr>
          <w:sz w:val="24"/>
          <w:szCs w:val="24"/>
        </w:rPr>
        <w:t xml:space="preserve">Le CCSF poursuivra ses travaux dans les prochains mois afin de formuler des recommandations destinées à améliorer le dialogue entre les banques et les Français de l'étranger. Un questionnaire devrait également être adressé aux expatriés afin de mieux identifier les difficultés rencontrées sur le terrain. </w:t>
      </w:r>
    </w:p>
    <w:p w14:paraId="5D70788B" w14:textId="77777777" w:rsidR="00C418F9" w:rsidRPr="00C418F9" w:rsidRDefault="00C418F9" w:rsidP="00C418F9">
      <w:pPr>
        <w:rPr>
          <w:b/>
          <w:bCs/>
          <w:sz w:val="28"/>
          <w:szCs w:val="28"/>
        </w:rPr>
      </w:pPr>
      <w:r w:rsidRPr="00C418F9">
        <w:rPr>
          <w:rFonts w:ascii="Segoe UI Emoji" w:hAnsi="Segoe UI Emoji" w:cs="Segoe UI Emoji"/>
          <w:b/>
          <w:bCs/>
          <w:sz w:val="28"/>
          <w:szCs w:val="28"/>
        </w:rPr>
        <w:t>👉</w:t>
      </w:r>
      <w:r w:rsidRPr="00C418F9">
        <w:rPr>
          <w:b/>
          <w:bCs/>
          <w:sz w:val="28"/>
          <w:szCs w:val="28"/>
        </w:rPr>
        <w:t xml:space="preserve"> En savoir plus</w:t>
      </w:r>
    </w:p>
    <w:p w14:paraId="3ECD4523" w14:textId="77777777" w:rsidR="00C418F9" w:rsidRPr="00C418F9" w:rsidRDefault="00C418F9" w:rsidP="00C418F9">
      <w:pPr>
        <w:rPr>
          <w:b/>
          <w:bCs/>
          <w:sz w:val="28"/>
          <w:szCs w:val="28"/>
        </w:rPr>
      </w:pPr>
      <w:r w:rsidRPr="00C418F9">
        <w:rPr>
          <w:b/>
          <w:bCs/>
          <w:sz w:val="28"/>
          <w:szCs w:val="28"/>
        </w:rPr>
        <w:t>CCSF – Banque de France</w:t>
      </w:r>
    </w:p>
    <w:p w14:paraId="63E224FB" w14:textId="77777777" w:rsidR="00C418F9" w:rsidRPr="00C418F9" w:rsidRDefault="00C418F9" w:rsidP="00C418F9">
      <w:pPr>
        <w:rPr>
          <w:b/>
          <w:bCs/>
          <w:sz w:val="28"/>
          <w:szCs w:val="28"/>
        </w:rPr>
      </w:pPr>
      <w:hyperlink r:id="rId5" w:tgtFrame="_blank" w:history="1">
        <w:r w:rsidRPr="00C418F9">
          <w:rPr>
            <w:rStyle w:val="Hyperlink"/>
            <w:b/>
            <w:bCs/>
            <w:sz w:val="28"/>
            <w:szCs w:val="28"/>
          </w:rPr>
          <w:t>Consul</w:t>
        </w:r>
        <w:r w:rsidRPr="00C418F9">
          <w:rPr>
            <w:rStyle w:val="Hyperlink"/>
            <w:b/>
            <w:bCs/>
            <w:sz w:val="28"/>
            <w:szCs w:val="28"/>
          </w:rPr>
          <w:t>t</w:t>
        </w:r>
        <w:r w:rsidRPr="00C418F9">
          <w:rPr>
            <w:rStyle w:val="Hyperlink"/>
            <w:b/>
            <w:bCs/>
            <w:sz w:val="28"/>
            <w:szCs w:val="28"/>
          </w:rPr>
          <w:t>er les trava</w:t>
        </w:r>
        <w:r w:rsidRPr="00C418F9">
          <w:rPr>
            <w:rStyle w:val="Hyperlink"/>
            <w:b/>
            <w:bCs/>
            <w:sz w:val="28"/>
            <w:szCs w:val="28"/>
          </w:rPr>
          <w:t>u</w:t>
        </w:r>
        <w:r w:rsidRPr="00C418F9">
          <w:rPr>
            <w:rStyle w:val="Hyperlink"/>
            <w:b/>
            <w:bCs/>
            <w:sz w:val="28"/>
            <w:szCs w:val="28"/>
          </w:rPr>
          <w:t>x du</w:t>
        </w:r>
        <w:r w:rsidRPr="00C418F9">
          <w:rPr>
            <w:rStyle w:val="Hyperlink"/>
            <w:b/>
            <w:bCs/>
            <w:sz w:val="28"/>
            <w:szCs w:val="28"/>
          </w:rPr>
          <w:t xml:space="preserve"> </w:t>
        </w:r>
        <w:r w:rsidRPr="00C418F9">
          <w:rPr>
            <w:rStyle w:val="Hyperlink"/>
            <w:b/>
            <w:bCs/>
            <w:sz w:val="28"/>
            <w:szCs w:val="28"/>
          </w:rPr>
          <w:t>CCSF</w:t>
        </w:r>
      </w:hyperlink>
    </w:p>
    <w:p w14:paraId="28EACBB1" w14:textId="701818D3" w:rsidR="00EA1433" w:rsidRPr="00C418F9" w:rsidRDefault="00EA1433">
      <w:pPr>
        <w:rPr>
          <w:sz w:val="28"/>
          <w:szCs w:val="28"/>
        </w:rPr>
      </w:pPr>
    </w:p>
    <w:p w14:paraId="18ED3058" w14:textId="77777777" w:rsidR="00B85924" w:rsidRDefault="00B85924" w:rsidP="00C418F9">
      <w:pPr>
        <w:rPr>
          <w:b/>
          <w:bCs/>
          <w:sz w:val="28"/>
          <w:szCs w:val="28"/>
        </w:rPr>
      </w:pPr>
    </w:p>
    <w:p w14:paraId="4A3E09F2" w14:textId="77777777" w:rsidR="00B85924" w:rsidRDefault="00B85924" w:rsidP="00C418F9">
      <w:pPr>
        <w:rPr>
          <w:b/>
          <w:bCs/>
          <w:sz w:val="28"/>
          <w:szCs w:val="28"/>
        </w:rPr>
      </w:pPr>
    </w:p>
    <w:p w14:paraId="17D3F351" w14:textId="77777777" w:rsidR="00B85924" w:rsidRDefault="00B85924" w:rsidP="00C418F9">
      <w:pPr>
        <w:rPr>
          <w:b/>
          <w:bCs/>
          <w:sz w:val="28"/>
          <w:szCs w:val="28"/>
        </w:rPr>
      </w:pPr>
    </w:p>
    <w:p w14:paraId="23C94A8D" w14:textId="77777777" w:rsidR="00B85924" w:rsidRDefault="00B85924" w:rsidP="00C418F9">
      <w:pPr>
        <w:rPr>
          <w:b/>
          <w:bCs/>
          <w:sz w:val="28"/>
          <w:szCs w:val="28"/>
        </w:rPr>
      </w:pPr>
    </w:p>
    <w:p w14:paraId="6AE0D14B" w14:textId="77777777" w:rsidR="00B85924" w:rsidRDefault="00B85924" w:rsidP="00C418F9">
      <w:pPr>
        <w:rPr>
          <w:b/>
          <w:bCs/>
          <w:sz w:val="28"/>
          <w:szCs w:val="28"/>
        </w:rPr>
      </w:pPr>
    </w:p>
    <w:p w14:paraId="5F8652A0" w14:textId="77777777" w:rsidR="00B85924" w:rsidRDefault="00B85924" w:rsidP="00C418F9">
      <w:pPr>
        <w:rPr>
          <w:b/>
          <w:bCs/>
          <w:sz w:val="28"/>
          <w:szCs w:val="28"/>
        </w:rPr>
      </w:pPr>
    </w:p>
    <w:p w14:paraId="01BD0529" w14:textId="77777777" w:rsidR="00744660" w:rsidRPr="00A76D9E" w:rsidRDefault="00C418F9" w:rsidP="00744660">
      <w:r w:rsidRPr="00C418F9">
        <w:rPr>
          <w:b/>
          <w:bCs/>
          <w:sz w:val="28"/>
          <w:szCs w:val="28"/>
        </w:rPr>
        <w:t xml:space="preserve">ARTICLE 2 – </w:t>
      </w:r>
      <w:r w:rsidR="00744660" w:rsidRPr="00A76D9E">
        <w:rPr>
          <w:b/>
          <w:color w:val="11386E"/>
          <w:sz w:val="34"/>
        </w:rPr>
        <w:t>Pensions dans l'Union européenne</w:t>
      </w:r>
    </w:p>
    <w:p w14:paraId="4B7B9BA8" w14:textId="77777777" w:rsidR="00744660" w:rsidRPr="00A76D9E" w:rsidRDefault="00744660" w:rsidP="00744660">
      <w:r w:rsidRPr="00A76D9E">
        <w:rPr>
          <w:b/>
          <w:sz w:val="28"/>
        </w:rPr>
        <w:t xml:space="preserve">Find </w:t>
      </w:r>
      <w:proofErr w:type="spellStart"/>
      <w:r w:rsidRPr="00A76D9E">
        <w:rPr>
          <w:b/>
          <w:sz w:val="28"/>
        </w:rPr>
        <w:t>Your</w:t>
      </w:r>
      <w:proofErr w:type="spellEnd"/>
      <w:r w:rsidRPr="00A76D9E">
        <w:rPr>
          <w:b/>
          <w:sz w:val="28"/>
        </w:rPr>
        <w:t xml:space="preserve"> Pension : un service pour suivre vos droits à la retraite</w:t>
      </w:r>
      <w:r w:rsidRPr="00A76D9E">
        <w:rPr>
          <w:b/>
          <w:sz w:val="28"/>
        </w:rPr>
        <w:br/>
      </w:r>
    </w:p>
    <w:p w14:paraId="750CB2FE" w14:textId="600F6ADA" w:rsidR="00C418F9" w:rsidRPr="00C418F9" w:rsidRDefault="00C418F9" w:rsidP="00744660">
      <w:pPr>
        <w:rPr>
          <w:sz w:val="24"/>
          <w:szCs w:val="24"/>
        </w:rPr>
      </w:pPr>
      <w:r w:rsidRPr="00C418F9">
        <w:rPr>
          <w:sz w:val="24"/>
          <w:szCs w:val="24"/>
        </w:rPr>
        <w:t xml:space="preserve">Le service </w:t>
      </w:r>
      <w:r w:rsidRPr="00C418F9">
        <w:rPr>
          <w:b/>
          <w:bCs/>
          <w:sz w:val="24"/>
          <w:szCs w:val="24"/>
        </w:rPr>
        <w:t xml:space="preserve">Find </w:t>
      </w:r>
      <w:proofErr w:type="spellStart"/>
      <w:r w:rsidRPr="00C418F9">
        <w:rPr>
          <w:b/>
          <w:bCs/>
          <w:sz w:val="24"/>
          <w:szCs w:val="24"/>
        </w:rPr>
        <w:t>Your</w:t>
      </w:r>
      <w:proofErr w:type="spellEnd"/>
      <w:r w:rsidRPr="00C418F9">
        <w:rPr>
          <w:b/>
          <w:bCs/>
          <w:sz w:val="24"/>
          <w:szCs w:val="24"/>
        </w:rPr>
        <w:t xml:space="preserve"> Pension</w:t>
      </w:r>
      <w:r w:rsidRPr="00C418F9">
        <w:rPr>
          <w:sz w:val="24"/>
          <w:szCs w:val="24"/>
        </w:rPr>
        <w:t xml:space="preserve">, lancé dans le cadre du projet </w:t>
      </w:r>
      <w:proofErr w:type="spellStart"/>
      <w:r w:rsidRPr="00C418F9">
        <w:rPr>
          <w:b/>
          <w:bCs/>
          <w:sz w:val="24"/>
          <w:szCs w:val="24"/>
        </w:rPr>
        <w:t>European</w:t>
      </w:r>
      <w:proofErr w:type="spellEnd"/>
      <w:r w:rsidRPr="00C418F9">
        <w:rPr>
          <w:b/>
          <w:bCs/>
          <w:sz w:val="24"/>
          <w:szCs w:val="24"/>
        </w:rPr>
        <w:t xml:space="preserve"> </w:t>
      </w:r>
      <w:proofErr w:type="spellStart"/>
      <w:r w:rsidRPr="00C418F9">
        <w:rPr>
          <w:b/>
          <w:bCs/>
          <w:sz w:val="24"/>
          <w:szCs w:val="24"/>
        </w:rPr>
        <w:t>Tracking</w:t>
      </w:r>
      <w:proofErr w:type="spellEnd"/>
      <w:r w:rsidRPr="00C418F9">
        <w:rPr>
          <w:b/>
          <w:bCs/>
          <w:sz w:val="24"/>
          <w:szCs w:val="24"/>
        </w:rPr>
        <w:t xml:space="preserve"> Service on Pensions (ETS)</w:t>
      </w:r>
      <w:r w:rsidRPr="00C418F9">
        <w:rPr>
          <w:sz w:val="24"/>
          <w:szCs w:val="24"/>
        </w:rPr>
        <w:t>, permet aux personnes ayant cotisé dans plusieurs États membres de l'Union européenne d'obtenir une vision consolidée de leurs droits à la retraite.</w:t>
      </w:r>
    </w:p>
    <w:p w14:paraId="033BA713" w14:textId="77777777" w:rsidR="00C418F9" w:rsidRPr="00C418F9" w:rsidRDefault="00C418F9" w:rsidP="00C418F9">
      <w:pPr>
        <w:rPr>
          <w:sz w:val="24"/>
          <w:szCs w:val="24"/>
        </w:rPr>
      </w:pPr>
      <w:r w:rsidRPr="00C418F9">
        <w:rPr>
          <w:sz w:val="24"/>
          <w:szCs w:val="24"/>
        </w:rPr>
        <w:t xml:space="preserve">Cette initiative concerne particulièrement les </w:t>
      </w:r>
      <w:r w:rsidRPr="00C418F9">
        <w:rPr>
          <w:b/>
          <w:bCs/>
          <w:sz w:val="24"/>
          <w:szCs w:val="24"/>
        </w:rPr>
        <w:t>Français de l'étranger</w:t>
      </w:r>
      <w:r w:rsidRPr="00C418F9">
        <w:rPr>
          <w:sz w:val="24"/>
          <w:szCs w:val="24"/>
        </w:rPr>
        <w:t>, dont plusieurs centaines de milliers auraient acquis des droits dans un autre pays européen.</w:t>
      </w:r>
    </w:p>
    <w:p w14:paraId="22852D7D" w14:textId="77777777" w:rsidR="00C418F9" w:rsidRPr="00C418F9" w:rsidRDefault="00C418F9" w:rsidP="00C418F9">
      <w:pPr>
        <w:rPr>
          <w:sz w:val="24"/>
          <w:szCs w:val="24"/>
        </w:rPr>
      </w:pPr>
      <w:r w:rsidRPr="00C418F9">
        <w:rPr>
          <w:sz w:val="24"/>
          <w:szCs w:val="24"/>
        </w:rPr>
        <w:t xml:space="preserve">À ce jour, seules la </w:t>
      </w:r>
      <w:r w:rsidRPr="00C418F9">
        <w:rPr>
          <w:b/>
          <w:bCs/>
          <w:sz w:val="24"/>
          <w:szCs w:val="24"/>
        </w:rPr>
        <w:t>France</w:t>
      </w:r>
      <w:r w:rsidRPr="00C418F9">
        <w:rPr>
          <w:sz w:val="24"/>
          <w:szCs w:val="24"/>
        </w:rPr>
        <w:t xml:space="preserve"> et la </w:t>
      </w:r>
      <w:r w:rsidRPr="00C418F9">
        <w:rPr>
          <w:b/>
          <w:bCs/>
          <w:sz w:val="24"/>
          <w:szCs w:val="24"/>
        </w:rPr>
        <w:t>Belgique</w:t>
      </w:r>
      <w:r w:rsidRPr="00C418F9">
        <w:rPr>
          <w:sz w:val="24"/>
          <w:szCs w:val="24"/>
        </w:rPr>
        <w:t xml:space="preserve"> alimentent la plateforme. L'Allemagne et les Pays-Bas devraient rejoindre le dispositif en 2026, tandis que l'intégration progressive des autres États membres est attendue par la suite.</w:t>
      </w:r>
    </w:p>
    <w:p w14:paraId="6A2EE6FB" w14:textId="77777777" w:rsidR="00C418F9" w:rsidRDefault="00C418F9" w:rsidP="00C418F9">
      <w:pPr>
        <w:rPr>
          <w:sz w:val="24"/>
          <w:szCs w:val="24"/>
        </w:rPr>
      </w:pPr>
      <w:r w:rsidRPr="00C418F9">
        <w:rPr>
          <w:sz w:val="24"/>
          <w:szCs w:val="24"/>
        </w:rPr>
        <w:t xml:space="preserve">Plusieurs questions restent toutefois en suspens, notamment concernant l'intégration de l'ensemble des régimes français (régimes spéciaux, fonction publique et retraites complémentaires), ainsi que la fiabilité et la protection des données personnelles. Ces points ont été portés à l'attention du Gouvernement par la députée des Français de l'étranger </w:t>
      </w:r>
      <w:r w:rsidRPr="00C418F9">
        <w:rPr>
          <w:b/>
          <w:bCs/>
          <w:sz w:val="24"/>
          <w:szCs w:val="24"/>
        </w:rPr>
        <w:t>Evelyne Renaud-Garabedian</w:t>
      </w:r>
      <w:r w:rsidRPr="00C418F9">
        <w:rPr>
          <w:sz w:val="24"/>
          <w:szCs w:val="24"/>
        </w:rPr>
        <w:t xml:space="preserve">. </w:t>
      </w:r>
    </w:p>
    <w:p w14:paraId="6008669F" w14:textId="77777777" w:rsidR="00C418F9" w:rsidRPr="00C418F9" w:rsidRDefault="00C418F9" w:rsidP="00C418F9">
      <w:pPr>
        <w:rPr>
          <w:sz w:val="24"/>
          <w:szCs w:val="24"/>
        </w:rPr>
      </w:pPr>
    </w:p>
    <w:p w14:paraId="24602279" w14:textId="77777777" w:rsidR="00C418F9" w:rsidRPr="00C418F9" w:rsidRDefault="00C418F9" w:rsidP="00C418F9">
      <w:pPr>
        <w:rPr>
          <w:b/>
          <w:bCs/>
          <w:sz w:val="24"/>
          <w:szCs w:val="24"/>
        </w:rPr>
      </w:pPr>
      <w:r w:rsidRPr="00C418F9">
        <w:rPr>
          <w:rFonts w:ascii="Segoe UI Emoji" w:hAnsi="Segoe UI Emoji" w:cs="Segoe UI Emoji"/>
          <w:b/>
          <w:bCs/>
          <w:sz w:val="24"/>
          <w:szCs w:val="24"/>
        </w:rPr>
        <w:t>👉</w:t>
      </w:r>
      <w:r w:rsidRPr="00C418F9">
        <w:rPr>
          <w:b/>
          <w:bCs/>
          <w:sz w:val="24"/>
          <w:szCs w:val="24"/>
        </w:rPr>
        <w:t xml:space="preserve"> En savoir plus</w:t>
      </w:r>
    </w:p>
    <w:p w14:paraId="17173607" w14:textId="77777777" w:rsidR="00C418F9" w:rsidRPr="00C418F9" w:rsidRDefault="00C418F9" w:rsidP="00C418F9">
      <w:pPr>
        <w:rPr>
          <w:sz w:val="24"/>
          <w:szCs w:val="24"/>
        </w:rPr>
      </w:pPr>
      <w:r w:rsidRPr="00C418F9">
        <w:rPr>
          <w:b/>
          <w:bCs/>
          <w:sz w:val="24"/>
          <w:szCs w:val="24"/>
        </w:rPr>
        <w:t xml:space="preserve">Find </w:t>
      </w:r>
      <w:proofErr w:type="spellStart"/>
      <w:r w:rsidRPr="00C418F9">
        <w:rPr>
          <w:b/>
          <w:bCs/>
          <w:sz w:val="24"/>
          <w:szCs w:val="24"/>
        </w:rPr>
        <w:t>Your</w:t>
      </w:r>
      <w:proofErr w:type="spellEnd"/>
      <w:r w:rsidRPr="00C418F9">
        <w:rPr>
          <w:b/>
          <w:bCs/>
          <w:sz w:val="24"/>
          <w:szCs w:val="24"/>
        </w:rPr>
        <w:t xml:space="preserve"> Pension (</w:t>
      </w:r>
      <w:proofErr w:type="spellStart"/>
      <w:r w:rsidRPr="00C418F9">
        <w:rPr>
          <w:b/>
          <w:bCs/>
          <w:sz w:val="24"/>
          <w:szCs w:val="24"/>
        </w:rPr>
        <w:t>European</w:t>
      </w:r>
      <w:proofErr w:type="spellEnd"/>
      <w:r w:rsidRPr="00C418F9">
        <w:rPr>
          <w:b/>
          <w:bCs/>
          <w:sz w:val="24"/>
          <w:szCs w:val="24"/>
        </w:rPr>
        <w:t xml:space="preserve"> </w:t>
      </w:r>
      <w:proofErr w:type="spellStart"/>
      <w:r w:rsidRPr="00C418F9">
        <w:rPr>
          <w:b/>
          <w:bCs/>
          <w:sz w:val="24"/>
          <w:szCs w:val="24"/>
        </w:rPr>
        <w:t>Tracking</w:t>
      </w:r>
      <w:proofErr w:type="spellEnd"/>
      <w:r w:rsidRPr="00C418F9">
        <w:rPr>
          <w:b/>
          <w:bCs/>
          <w:sz w:val="24"/>
          <w:szCs w:val="24"/>
        </w:rPr>
        <w:t xml:space="preserve"> Service on Pensions)</w:t>
      </w:r>
    </w:p>
    <w:p w14:paraId="151BC8DD" w14:textId="77777777" w:rsidR="00744660" w:rsidRDefault="00B85924" w:rsidP="00C418F9">
      <w:pPr>
        <w:rPr>
          <w:sz w:val="24"/>
          <w:szCs w:val="24"/>
        </w:rPr>
      </w:pPr>
      <w:hyperlink r:id="rId6" w:history="1">
        <w:r w:rsidR="00C418F9" w:rsidRPr="00B85924">
          <w:rPr>
            <w:rStyle w:val="Hyperlink"/>
            <w:sz w:val="24"/>
            <w:szCs w:val="24"/>
          </w:rPr>
          <w:t>Découvrir le service Fin</w:t>
        </w:r>
        <w:r w:rsidR="00C418F9" w:rsidRPr="00B85924">
          <w:rPr>
            <w:rStyle w:val="Hyperlink"/>
            <w:sz w:val="24"/>
            <w:szCs w:val="24"/>
          </w:rPr>
          <w:t>d</w:t>
        </w:r>
        <w:r w:rsidR="00C418F9" w:rsidRPr="00B85924">
          <w:rPr>
            <w:rStyle w:val="Hyperlink"/>
            <w:sz w:val="24"/>
            <w:szCs w:val="24"/>
          </w:rPr>
          <w:t xml:space="preserve"> Your Pension</w:t>
        </w:r>
      </w:hyperlink>
      <w:r w:rsidR="00744660">
        <w:rPr>
          <w:sz w:val="24"/>
          <w:szCs w:val="24"/>
        </w:rPr>
        <w:br/>
      </w:r>
    </w:p>
    <w:p w14:paraId="65F573D7" w14:textId="77777777" w:rsidR="00744660" w:rsidRDefault="00744660" w:rsidP="00744660">
      <w:proofErr w:type="gramStart"/>
      <w:r>
        <w:rPr>
          <w:rFonts w:ascii="Segoe UI Emoji" w:hAnsi="Segoe UI Emoji" w:cs="Segoe UI Emoji"/>
          <w:b/>
          <w:color w:val="11386E"/>
          <w:sz w:val="34"/>
        </w:rPr>
        <w:t>📌</w:t>
      </w:r>
      <w:r>
        <w:rPr>
          <w:b/>
          <w:color w:val="11386E"/>
          <w:sz w:val="34"/>
        </w:rPr>
        <w:t xml:space="preserve">  À</w:t>
      </w:r>
      <w:proofErr w:type="gramEnd"/>
      <w:r>
        <w:rPr>
          <w:b/>
          <w:color w:val="11386E"/>
          <w:sz w:val="34"/>
        </w:rPr>
        <w:t xml:space="preserve"> retenir</w:t>
      </w:r>
    </w:p>
    <w:p w14:paraId="1469E9BB" w14:textId="77777777" w:rsidR="00744660" w:rsidRPr="00A76D9E" w:rsidRDefault="00744660" w:rsidP="00744660">
      <w:pPr>
        <w:pStyle w:val="ListBullet"/>
        <w:tabs>
          <w:tab w:val="num" w:pos="360"/>
        </w:tabs>
        <w:ind w:left="360" w:hanging="360"/>
        <w:rPr>
          <w:lang w:val="fr-FR"/>
        </w:rPr>
      </w:pPr>
      <w:r w:rsidRPr="00A76D9E">
        <w:rPr>
          <w:lang w:val="fr-FR"/>
        </w:rPr>
        <w:t>Le CCSF poursuit ses travaux pour améliorer les relations entre les banques françaises et les Français de l'étranger.</w:t>
      </w:r>
    </w:p>
    <w:p w14:paraId="3E38709E" w14:textId="77777777" w:rsidR="00744660" w:rsidRPr="00A76D9E" w:rsidRDefault="00744660" w:rsidP="00744660">
      <w:pPr>
        <w:pStyle w:val="ListBullet"/>
        <w:tabs>
          <w:tab w:val="num" w:pos="360"/>
        </w:tabs>
        <w:ind w:left="360" w:hanging="360"/>
        <w:rPr>
          <w:lang w:val="fr-FR"/>
        </w:rPr>
      </w:pPr>
      <w:r w:rsidRPr="00A76D9E">
        <w:rPr>
          <w:lang w:val="fr-FR"/>
        </w:rPr>
        <w:t>Le règlement européen AMLR renforcera progressivement les obligations des banques à partir de 2027.</w:t>
      </w:r>
    </w:p>
    <w:p w14:paraId="16453465" w14:textId="77777777" w:rsidR="00744660" w:rsidRPr="00A76D9E" w:rsidRDefault="00744660" w:rsidP="00744660">
      <w:pPr>
        <w:pStyle w:val="ListBullet"/>
        <w:tabs>
          <w:tab w:val="num" w:pos="360"/>
        </w:tabs>
        <w:ind w:left="360" w:hanging="360"/>
        <w:rPr>
          <w:lang w:val="fr-FR"/>
        </w:rPr>
      </w:pPr>
      <w:r w:rsidRPr="00A76D9E">
        <w:rPr>
          <w:lang w:val="fr-FR"/>
        </w:rPr>
        <w:t xml:space="preserve">Find </w:t>
      </w:r>
      <w:proofErr w:type="spellStart"/>
      <w:r w:rsidRPr="00A76D9E">
        <w:rPr>
          <w:lang w:val="fr-FR"/>
        </w:rPr>
        <w:t>Your</w:t>
      </w:r>
      <w:proofErr w:type="spellEnd"/>
      <w:r w:rsidRPr="00A76D9E">
        <w:rPr>
          <w:lang w:val="fr-FR"/>
        </w:rPr>
        <w:t xml:space="preserve"> Pension facilite le suivi des droits à la retraite acquis dans plusieurs pays européens.</w:t>
      </w:r>
    </w:p>
    <w:p w14:paraId="77F7B5BE" w14:textId="63085DB9" w:rsidR="00744660" w:rsidRPr="00A76D9E" w:rsidRDefault="00744660" w:rsidP="00744660">
      <w:pPr>
        <w:pStyle w:val="ListBullet"/>
        <w:tabs>
          <w:tab w:val="num" w:pos="360"/>
        </w:tabs>
        <w:ind w:left="360" w:hanging="360"/>
        <w:rPr>
          <w:lang w:val="fr-FR"/>
        </w:rPr>
      </w:pPr>
      <w:r w:rsidRPr="00A76D9E">
        <w:rPr>
          <w:lang w:val="fr-FR"/>
        </w:rPr>
        <w:t xml:space="preserve">UFE </w:t>
      </w:r>
      <w:r>
        <w:rPr>
          <w:lang w:val="fr-FR"/>
        </w:rPr>
        <w:t>Monde</w:t>
      </w:r>
      <w:r w:rsidRPr="00A76D9E">
        <w:rPr>
          <w:lang w:val="fr-FR"/>
        </w:rPr>
        <w:t xml:space="preserve"> continuera de vous informer des évolutions importantes concernant les Français établis hors de France.</w:t>
      </w:r>
    </w:p>
    <w:p w14:paraId="311387DC" w14:textId="05F14CCB" w:rsidR="00C418F9" w:rsidRPr="00C418F9" w:rsidRDefault="00744660" w:rsidP="00C418F9">
      <w:pPr>
        <w:rPr>
          <w:sz w:val="24"/>
          <w:szCs w:val="24"/>
        </w:rPr>
      </w:pPr>
      <w:r>
        <w:rPr>
          <w:sz w:val="24"/>
          <w:szCs w:val="24"/>
        </w:rPr>
        <w:t xml:space="preserve">  </w:t>
      </w:r>
    </w:p>
    <w:p w14:paraId="1383AE02" w14:textId="286F54D6" w:rsidR="00C418F9" w:rsidRDefault="00C418F9">
      <w:pPr>
        <w:rPr>
          <w:sz w:val="24"/>
          <w:szCs w:val="24"/>
        </w:rPr>
      </w:pPr>
      <w:r>
        <w:rPr>
          <w:sz w:val="24"/>
          <w:szCs w:val="24"/>
        </w:rPr>
        <w:t xml:space="preserve"> </w:t>
      </w:r>
    </w:p>
    <w:p w14:paraId="32D5F399" w14:textId="28CA2CAF" w:rsidR="009D2279" w:rsidRPr="009D2279" w:rsidRDefault="009D2279" w:rsidP="009D2279">
      <w:pPr>
        <w:rPr>
          <w:b/>
          <w:bCs/>
          <w:sz w:val="28"/>
          <w:szCs w:val="28"/>
        </w:rPr>
      </w:pPr>
      <w:r w:rsidRPr="009D2279">
        <w:rPr>
          <w:b/>
          <w:bCs/>
          <w:sz w:val="28"/>
          <w:szCs w:val="28"/>
        </w:rPr>
        <w:lastRenderedPageBreak/>
        <w:t>Actualités des Français de l'étranger</w:t>
      </w:r>
      <w:r>
        <w:rPr>
          <w:b/>
          <w:bCs/>
          <w:sz w:val="28"/>
          <w:szCs w:val="28"/>
        </w:rPr>
        <w:t xml:space="preserve"> (</w:t>
      </w:r>
      <w:proofErr w:type="spellStart"/>
      <w:r>
        <w:rPr>
          <w:b/>
          <w:bCs/>
          <w:sz w:val="28"/>
          <w:szCs w:val="28"/>
        </w:rPr>
        <w:t>aturan</w:t>
      </w:r>
      <w:proofErr w:type="spellEnd"/>
      <w:r>
        <w:rPr>
          <w:b/>
          <w:bCs/>
          <w:sz w:val="28"/>
          <w:szCs w:val="28"/>
        </w:rPr>
        <w:t xml:space="preserve"> </w:t>
      </w:r>
      <w:proofErr w:type="spellStart"/>
      <w:r>
        <w:rPr>
          <w:b/>
          <w:bCs/>
          <w:sz w:val="28"/>
          <w:szCs w:val="28"/>
        </w:rPr>
        <w:t>terbaru</w:t>
      </w:r>
      <w:proofErr w:type="spellEnd"/>
      <w:r>
        <w:rPr>
          <w:b/>
          <w:bCs/>
          <w:sz w:val="28"/>
          <w:szCs w:val="28"/>
        </w:rPr>
        <w:t xml:space="preserve"> </w:t>
      </w:r>
      <w:proofErr w:type="spellStart"/>
      <w:r>
        <w:rPr>
          <w:b/>
          <w:bCs/>
          <w:sz w:val="28"/>
          <w:szCs w:val="28"/>
        </w:rPr>
        <w:t>untuk</w:t>
      </w:r>
      <w:proofErr w:type="spellEnd"/>
      <w:r>
        <w:rPr>
          <w:b/>
          <w:bCs/>
          <w:sz w:val="28"/>
          <w:szCs w:val="28"/>
        </w:rPr>
        <w:t xml:space="preserve"> orang </w:t>
      </w:r>
      <w:proofErr w:type="spellStart"/>
      <w:r>
        <w:rPr>
          <w:b/>
          <w:bCs/>
          <w:sz w:val="28"/>
          <w:szCs w:val="28"/>
        </w:rPr>
        <w:t>Prancis</w:t>
      </w:r>
      <w:proofErr w:type="spellEnd"/>
      <w:r>
        <w:rPr>
          <w:b/>
          <w:bCs/>
          <w:sz w:val="28"/>
          <w:szCs w:val="28"/>
        </w:rPr>
        <w:t xml:space="preserve"> yang </w:t>
      </w:r>
      <w:proofErr w:type="spellStart"/>
      <w:r>
        <w:rPr>
          <w:b/>
          <w:bCs/>
          <w:sz w:val="28"/>
          <w:szCs w:val="28"/>
        </w:rPr>
        <w:t>tinggal</w:t>
      </w:r>
      <w:proofErr w:type="spellEnd"/>
      <w:r>
        <w:rPr>
          <w:b/>
          <w:bCs/>
          <w:sz w:val="28"/>
          <w:szCs w:val="28"/>
        </w:rPr>
        <w:t xml:space="preserve"> di </w:t>
      </w:r>
      <w:proofErr w:type="spellStart"/>
      <w:r>
        <w:rPr>
          <w:b/>
          <w:bCs/>
          <w:sz w:val="28"/>
          <w:szCs w:val="28"/>
        </w:rPr>
        <w:t>luar</w:t>
      </w:r>
      <w:proofErr w:type="spellEnd"/>
      <w:r>
        <w:rPr>
          <w:b/>
          <w:bCs/>
          <w:sz w:val="28"/>
          <w:szCs w:val="28"/>
        </w:rPr>
        <w:t xml:space="preserve"> </w:t>
      </w:r>
      <w:proofErr w:type="spellStart"/>
      <w:r>
        <w:rPr>
          <w:b/>
          <w:bCs/>
          <w:sz w:val="28"/>
          <w:szCs w:val="28"/>
        </w:rPr>
        <w:t>negri</w:t>
      </w:r>
      <w:proofErr w:type="spellEnd"/>
      <w:r>
        <w:rPr>
          <w:b/>
          <w:bCs/>
          <w:sz w:val="28"/>
          <w:szCs w:val="28"/>
        </w:rPr>
        <w:t>)</w:t>
      </w:r>
      <w:r w:rsidR="008F0839">
        <w:rPr>
          <w:b/>
          <w:bCs/>
          <w:sz w:val="28"/>
          <w:szCs w:val="28"/>
        </w:rPr>
        <w:br/>
      </w:r>
    </w:p>
    <w:p w14:paraId="54EEFCBD" w14:textId="77777777" w:rsidR="009D2279" w:rsidRPr="009D2279" w:rsidRDefault="009D2279" w:rsidP="009D2279">
      <w:pPr>
        <w:rPr>
          <w:b/>
          <w:bCs/>
          <w:sz w:val="24"/>
          <w:szCs w:val="24"/>
        </w:rPr>
      </w:pPr>
      <w:r w:rsidRPr="009D2279">
        <w:rPr>
          <w:b/>
          <w:bCs/>
          <w:sz w:val="24"/>
          <w:szCs w:val="24"/>
        </w:rPr>
        <w:t>Vie pratique</w:t>
      </w:r>
    </w:p>
    <w:p w14:paraId="6F62B56D" w14:textId="77777777" w:rsidR="009D2279" w:rsidRPr="009D2279" w:rsidRDefault="009D2279" w:rsidP="009D2279">
      <w:pPr>
        <w:rPr>
          <w:sz w:val="24"/>
          <w:szCs w:val="24"/>
        </w:rPr>
      </w:pPr>
      <w:r w:rsidRPr="009D2279">
        <w:rPr>
          <w:rFonts w:ascii="Segoe UI Emoji" w:hAnsi="Segoe UI Emoji" w:cs="Segoe UI Emoji"/>
          <w:sz w:val="24"/>
          <w:szCs w:val="24"/>
        </w:rPr>
        <w:t>🏦</w:t>
      </w:r>
      <w:r w:rsidRPr="009D2279">
        <w:rPr>
          <w:sz w:val="24"/>
          <w:szCs w:val="24"/>
        </w:rPr>
        <w:t xml:space="preserve"> Banque</w:t>
      </w:r>
    </w:p>
    <w:p w14:paraId="38D6FD7A" w14:textId="77777777" w:rsidR="009D2279" w:rsidRPr="009D2279" w:rsidRDefault="009D2279" w:rsidP="009D2279">
      <w:pPr>
        <w:rPr>
          <w:sz w:val="24"/>
          <w:szCs w:val="24"/>
        </w:rPr>
      </w:pPr>
      <w:r w:rsidRPr="009D2279">
        <w:rPr>
          <w:rFonts w:ascii="Segoe UI Emoji" w:hAnsi="Segoe UI Emoji" w:cs="Segoe UI Emoji"/>
          <w:sz w:val="24"/>
          <w:szCs w:val="24"/>
        </w:rPr>
        <w:t>💶</w:t>
      </w:r>
      <w:r w:rsidRPr="009D2279">
        <w:rPr>
          <w:sz w:val="24"/>
          <w:szCs w:val="24"/>
        </w:rPr>
        <w:t xml:space="preserve"> Fiscalité</w:t>
      </w:r>
    </w:p>
    <w:p w14:paraId="2AC6F3EF" w14:textId="77777777" w:rsidR="009D2279" w:rsidRPr="009D2279" w:rsidRDefault="009D2279" w:rsidP="009D2279">
      <w:pPr>
        <w:rPr>
          <w:sz w:val="24"/>
          <w:szCs w:val="24"/>
        </w:rPr>
      </w:pPr>
      <w:r w:rsidRPr="009D2279">
        <w:rPr>
          <w:rFonts w:ascii="Segoe UI Emoji" w:hAnsi="Segoe UI Emoji" w:cs="Segoe UI Emoji"/>
          <w:sz w:val="24"/>
          <w:szCs w:val="24"/>
        </w:rPr>
        <w:t>🛂</w:t>
      </w:r>
      <w:r w:rsidRPr="009D2279">
        <w:rPr>
          <w:sz w:val="24"/>
          <w:szCs w:val="24"/>
        </w:rPr>
        <w:t xml:space="preserve"> Consulat</w:t>
      </w:r>
    </w:p>
    <w:p w14:paraId="2D88DDA9" w14:textId="77777777" w:rsidR="009D2279" w:rsidRPr="009D2279" w:rsidRDefault="009D2279" w:rsidP="009D2279">
      <w:pPr>
        <w:rPr>
          <w:sz w:val="24"/>
          <w:szCs w:val="24"/>
        </w:rPr>
      </w:pPr>
      <w:r w:rsidRPr="009D2279">
        <w:rPr>
          <w:rFonts w:ascii="Segoe UI Emoji" w:hAnsi="Segoe UI Emoji" w:cs="Segoe UI Emoji"/>
          <w:sz w:val="24"/>
          <w:szCs w:val="24"/>
        </w:rPr>
        <w:t>📱</w:t>
      </w:r>
      <w:r w:rsidRPr="009D2279">
        <w:rPr>
          <w:sz w:val="24"/>
          <w:szCs w:val="24"/>
        </w:rPr>
        <w:t xml:space="preserve"> Numérique</w:t>
      </w:r>
    </w:p>
    <w:p w14:paraId="76AC5AF5" w14:textId="77777777" w:rsidR="009D2279" w:rsidRPr="009D2279" w:rsidRDefault="009D2279" w:rsidP="009D2279">
      <w:pPr>
        <w:rPr>
          <w:sz w:val="24"/>
          <w:szCs w:val="24"/>
        </w:rPr>
      </w:pPr>
      <w:r w:rsidRPr="009D2279">
        <w:rPr>
          <w:rFonts w:ascii="Segoe UI Emoji" w:hAnsi="Segoe UI Emoji" w:cs="Segoe UI Emoji"/>
          <w:sz w:val="24"/>
          <w:szCs w:val="24"/>
        </w:rPr>
        <w:t>🏥</w:t>
      </w:r>
      <w:r w:rsidRPr="009D2279">
        <w:rPr>
          <w:sz w:val="24"/>
          <w:szCs w:val="24"/>
        </w:rPr>
        <w:t xml:space="preserve"> Santé</w:t>
      </w:r>
    </w:p>
    <w:p w14:paraId="4D2A5C8B" w14:textId="77777777" w:rsidR="009D2279" w:rsidRPr="009D2279" w:rsidRDefault="009D2279" w:rsidP="009D2279">
      <w:pPr>
        <w:rPr>
          <w:sz w:val="24"/>
          <w:szCs w:val="24"/>
        </w:rPr>
      </w:pPr>
      <w:r w:rsidRPr="009D2279">
        <w:rPr>
          <w:rFonts w:ascii="Segoe UI Emoji" w:hAnsi="Segoe UI Emoji" w:cs="Segoe UI Emoji"/>
          <w:sz w:val="24"/>
          <w:szCs w:val="24"/>
        </w:rPr>
        <w:t>👴</w:t>
      </w:r>
      <w:r w:rsidRPr="009D2279">
        <w:rPr>
          <w:sz w:val="24"/>
          <w:szCs w:val="24"/>
        </w:rPr>
        <w:t xml:space="preserve"> Retraite</w:t>
      </w:r>
    </w:p>
    <w:p w14:paraId="6D2D1DEE" w14:textId="77777777" w:rsidR="009D2279" w:rsidRPr="009D2279" w:rsidRDefault="009D2279" w:rsidP="009D2279">
      <w:pPr>
        <w:rPr>
          <w:sz w:val="24"/>
          <w:szCs w:val="24"/>
        </w:rPr>
      </w:pPr>
      <w:r w:rsidRPr="009D2279">
        <w:rPr>
          <w:rFonts w:ascii="Segoe UI Emoji" w:hAnsi="Segoe UI Emoji" w:cs="Segoe UI Emoji"/>
          <w:sz w:val="24"/>
          <w:szCs w:val="24"/>
        </w:rPr>
        <w:t>✈️</w:t>
      </w:r>
      <w:r w:rsidRPr="009D2279">
        <w:rPr>
          <w:sz w:val="24"/>
          <w:szCs w:val="24"/>
        </w:rPr>
        <w:t xml:space="preserve"> Voyage</w:t>
      </w:r>
    </w:p>
    <w:p w14:paraId="76E220B4" w14:textId="77777777" w:rsidR="009D2279" w:rsidRPr="009D2279" w:rsidRDefault="009D2279" w:rsidP="009D2279">
      <w:pPr>
        <w:rPr>
          <w:sz w:val="24"/>
          <w:szCs w:val="24"/>
        </w:rPr>
      </w:pPr>
      <w:r w:rsidRPr="009D2279">
        <w:rPr>
          <w:rFonts w:ascii="Segoe UI Emoji" w:hAnsi="Segoe UI Emoji" w:cs="Segoe UI Emoji"/>
          <w:sz w:val="24"/>
          <w:szCs w:val="24"/>
        </w:rPr>
        <w:t>⚖️</w:t>
      </w:r>
      <w:r w:rsidRPr="009D2279">
        <w:rPr>
          <w:sz w:val="24"/>
          <w:szCs w:val="24"/>
        </w:rPr>
        <w:t xml:space="preserve"> Lois &amp; Réglementation</w:t>
      </w:r>
    </w:p>
    <w:p w14:paraId="37DE039E" w14:textId="77777777" w:rsidR="00C418F9" w:rsidRPr="004F2009" w:rsidRDefault="00C418F9">
      <w:pPr>
        <w:rPr>
          <w:sz w:val="24"/>
          <w:szCs w:val="24"/>
        </w:rPr>
      </w:pPr>
    </w:p>
    <w:sectPr w:rsidR="00C418F9" w:rsidRPr="004F20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98F7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F262CCA"/>
    <w:multiLevelType w:val="multilevel"/>
    <w:tmpl w:val="180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43CD9"/>
    <w:multiLevelType w:val="multilevel"/>
    <w:tmpl w:val="082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A4B59"/>
    <w:multiLevelType w:val="multilevel"/>
    <w:tmpl w:val="D24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4266D"/>
    <w:multiLevelType w:val="multilevel"/>
    <w:tmpl w:val="A90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260178">
    <w:abstractNumId w:val="4"/>
  </w:num>
  <w:num w:numId="2" w16cid:durableId="1757436927">
    <w:abstractNumId w:val="3"/>
  </w:num>
  <w:num w:numId="3" w16cid:durableId="1389500561">
    <w:abstractNumId w:val="2"/>
  </w:num>
  <w:num w:numId="4" w16cid:durableId="1788966999">
    <w:abstractNumId w:val="1"/>
  </w:num>
  <w:num w:numId="5" w16cid:durableId="8804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06"/>
    <w:rsid w:val="0025387F"/>
    <w:rsid w:val="00401603"/>
    <w:rsid w:val="004F2009"/>
    <w:rsid w:val="00566388"/>
    <w:rsid w:val="00744660"/>
    <w:rsid w:val="007B2142"/>
    <w:rsid w:val="008F0839"/>
    <w:rsid w:val="00977506"/>
    <w:rsid w:val="009D2279"/>
    <w:rsid w:val="00B85924"/>
    <w:rsid w:val="00C418F9"/>
    <w:rsid w:val="00C82141"/>
    <w:rsid w:val="00DA3175"/>
    <w:rsid w:val="00E2485A"/>
    <w:rsid w:val="00EA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9C8A"/>
  <w15:chartTrackingRefBased/>
  <w15:docId w15:val="{CC3CA882-25E9-4AF7-8785-475FE252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97750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7750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7750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7750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7750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7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506"/>
    <w:rPr>
      <w:rFonts w:asciiTheme="majorHAnsi" w:eastAsiaTheme="majorEastAsia" w:hAnsiTheme="majorHAnsi" w:cstheme="majorBidi"/>
      <w:color w:val="2E74B5" w:themeColor="accent1" w:themeShade="BF"/>
      <w:sz w:val="40"/>
      <w:szCs w:val="40"/>
      <w:lang w:val="fr-FR"/>
    </w:rPr>
  </w:style>
  <w:style w:type="character" w:customStyle="1" w:styleId="Heading2Char">
    <w:name w:val="Heading 2 Char"/>
    <w:basedOn w:val="DefaultParagraphFont"/>
    <w:link w:val="Heading2"/>
    <w:uiPriority w:val="9"/>
    <w:semiHidden/>
    <w:rsid w:val="00977506"/>
    <w:rPr>
      <w:rFonts w:asciiTheme="majorHAnsi" w:eastAsiaTheme="majorEastAsia" w:hAnsiTheme="majorHAnsi" w:cstheme="majorBidi"/>
      <w:color w:val="2E74B5" w:themeColor="accent1" w:themeShade="BF"/>
      <w:sz w:val="32"/>
      <w:szCs w:val="32"/>
      <w:lang w:val="fr-FR"/>
    </w:rPr>
  </w:style>
  <w:style w:type="character" w:customStyle="1" w:styleId="Heading3Char">
    <w:name w:val="Heading 3 Char"/>
    <w:basedOn w:val="DefaultParagraphFont"/>
    <w:link w:val="Heading3"/>
    <w:uiPriority w:val="9"/>
    <w:semiHidden/>
    <w:rsid w:val="00977506"/>
    <w:rPr>
      <w:rFonts w:eastAsiaTheme="majorEastAsia" w:cstheme="majorBidi"/>
      <w:color w:val="2E74B5" w:themeColor="accent1" w:themeShade="BF"/>
      <w:sz w:val="28"/>
      <w:szCs w:val="28"/>
      <w:lang w:val="fr-FR"/>
    </w:rPr>
  </w:style>
  <w:style w:type="character" w:customStyle="1" w:styleId="Heading4Char">
    <w:name w:val="Heading 4 Char"/>
    <w:basedOn w:val="DefaultParagraphFont"/>
    <w:link w:val="Heading4"/>
    <w:uiPriority w:val="9"/>
    <w:semiHidden/>
    <w:rsid w:val="00977506"/>
    <w:rPr>
      <w:rFonts w:eastAsiaTheme="majorEastAsia" w:cstheme="majorBidi"/>
      <w:i/>
      <w:iCs/>
      <w:color w:val="2E74B5" w:themeColor="accent1" w:themeShade="BF"/>
      <w:lang w:val="fr-FR"/>
    </w:rPr>
  </w:style>
  <w:style w:type="character" w:customStyle="1" w:styleId="Heading5Char">
    <w:name w:val="Heading 5 Char"/>
    <w:basedOn w:val="DefaultParagraphFont"/>
    <w:link w:val="Heading5"/>
    <w:uiPriority w:val="9"/>
    <w:semiHidden/>
    <w:rsid w:val="00977506"/>
    <w:rPr>
      <w:rFonts w:eastAsiaTheme="majorEastAsia" w:cstheme="majorBidi"/>
      <w:color w:val="2E74B5" w:themeColor="accent1" w:themeShade="BF"/>
      <w:lang w:val="fr-FR"/>
    </w:rPr>
  </w:style>
  <w:style w:type="character" w:customStyle="1" w:styleId="Heading6Char">
    <w:name w:val="Heading 6 Char"/>
    <w:basedOn w:val="DefaultParagraphFont"/>
    <w:link w:val="Heading6"/>
    <w:uiPriority w:val="9"/>
    <w:semiHidden/>
    <w:rsid w:val="00977506"/>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977506"/>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977506"/>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977506"/>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977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506"/>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977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506"/>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977506"/>
    <w:pPr>
      <w:spacing w:before="160"/>
      <w:jc w:val="center"/>
    </w:pPr>
    <w:rPr>
      <w:i/>
      <w:iCs/>
      <w:color w:val="404040" w:themeColor="text1" w:themeTint="BF"/>
    </w:rPr>
  </w:style>
  <w:style w:type="character" w:customStyle="1" w:styleId="QuoteChar">
    <w:name w:val="Quote Char"/>
    <w:basedOn w:val="DefaultParagraphFont"/>
    <w:link w:val="Quote"/>
    <w:uiPriority w:val="29"/>
    <w:rsid w:val="00977506"/>
    <w:rPr>
      <w:i/>
      <w:iCs/>
      <w:color w:val="404040" w:themeColor="text1" w:themeTint="BF"/>
      <w:lang w:val="fr-FR"/>
    </w:rPr>
  </w:style>
  <w:style w:type="paragraph" w:styleId="ListParagraph">
    <w:name w:val="List Paragraph"/>
    <w:basedOn w:val="Normal"/>
    <w:uiPriority w:val="34"/>
    <w:qFormat/>
    <w:rsid w:val="00977506"/>
    <w:pPr>
      <w:ind w:left="720"/>
      <w:contextualSpacing/>
    </w:pPr>
  </w:style>
  <w:style w:type="character" w:styleId="IntenseEmphasis">
    <w:name w:val="Intense Emphasis"/>
    <w:basedOn w:val="DefaultParagraphFont"/>
    <w:uiPriority w:val="21"/>
    <w:qFormat/>
    <w:rsid w:val="00977506"/>
    <w:rPr>
      <w:i/>
      <w:iCs/>
      <w:color w:val="2E74B5" w:themeColor="accent1" w:themeShade="BF"/>
    </w:rPr>
  </w:style>
  <w:style w:type="paragraph" w:styleId="IntenseQuote">
    <w:name w:val="Intense Quote"/>
    <w:basedOn w:val="Normal"/>
    <w:next w:val="Normal"/>
    <w:link w:val="IntenseQuoteChar"/>
    <w:uiPriority w:val="30"/>
    <w:qFormat/>
    <w:rsid w:val="009775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7506"/>
    <w:rPr>
      <w:i/>
      <w:iCs/>
      <w:color w:val="2E74B5" w:themeColor="accent1" w:themeShade="BF"/>
      <w:lang w:val="fr-FR"/>
    </w:rPr>
  </w:style>
  <w:style w:type="character" w:styleId="IntenseReference">
    <w:name w:val="Intense Reference"/>
    <w:basedOn w:val="DefaultParagraphFont"/>
    <w:uiPriority w:val="32"/>
    <w:qFormat/>
    <w:rsid w:val="00977506"/>
    <w:rPr>
      <w:b/>
      <w:bCs/>
      <w:smallCaps/>
      <w:color w:val="2E74B5" w:themeColor="accent1" w:themeShade="BF"/>
      <w:spacing w:val="5"/>
    </w:rPr>
  </w:style>
  <w:style w:type="character" w:styleId="Hyperlink">
    <w:name w:val="Hyperlink"/>
    <w:basedOn w:val="DefaultParagraphFont"/>
    <w:uiPriority w:val="99"/>
    <w:unhideWhenUsed/>
    <w:rsid w:val="0025387F"/>
    <w:rPr>
      <w:color w:val="0563C1" w:themeColor="hyperlink"/>
      <w:u w:val="single"/>
    </w:rPr>
  </w:style>
  <w:style w:type="character" w:styleId="UnresolvedMention">
    <w:name w:val="Unresolved Mention"/>
    <w:basedOn w:val="DefaultParagraphFont"/>
    <w:uiPriority w:val="99"/>
    <w:semiHidden/>
    <w:unhideWhenUsed/>
    <w:rsid w:val="0025387F"/>
    <w:rPr>
      <w:color w:val="605E5C"/>
      <w:shd w:val="clear" w:color="auto" w:fill="E1DFDD"/>
    </w:rPr>
  </w:style>
  <w:style w:type="character" w:styleId="FollowedHyperlink">
    <w:name w:val="FollowedHyperlink"/>
    <w:basedOn w:val="DefaultParagraphFont"/>
    <w:uiPriority w:val="99"/>
    <w:semiHidden/>
    <w:unhideWhenUsed/>
    <w:rsid w:val="00C82141"/>
    <w:rPr>
      <w:color w:val="954F72" w:themeColor="followedHyperlink"/>
      <w:u w:val="single"/>
    </w:rPr>
  </w:style>
  <w:style w:type="paragraph" w:styleId="ListBullet">
    <w:name w:val="List Bullet"/>
    <w:basedOn w:val="Normal"/>
    <w:uiPriority w:val="99"/>
    <w:unhideWhenUsed/>
    <w:rsid w:val="00744660"/>
    <w:pPr>
      <w:numPr>
        <w:numId w:val="5"/>
      </w:numPr>
      <w:tabs>
        <w:tab w:val="clear" w:pos="360"/>
      </w:tabs>
      <w:spacing w:after="200" w:line="276" w:lineRule="auto"/>
      <w:ind w:left="0" w:firstLine="0"/>
      <w:contextualSpacing/>
    </w:pPr>
    <w:rPr>
      <w:rFonts w:ascii="Calibri" w:eastAsia="Calibri" w:hAnsi="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ndyourpension.eu/" TargetMode="External"/><Relationship Id="rId5" Type="http://schemas.openxmlformats.org/officeDocument/2006/relationships/hyperlink" Target="https://www.banque-france.fr/fr/comites-consultatifs/comite-consultatif-du-secteur-financier?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517</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Macbook Pro</dc:creator>
  <cp:keywords/>
  <dc:description/>
  <cp:lastModifiedBy>Office Macbook Pro</cp:lastModifiedBy>
  <cp:revision>6</cp:revision>
  <dcterms:created xsi:type="dcterms:W3CDTF">2026-07-03T02:33:00Z</dcterms:created>
  <dcterms:modified xsi:type="dcterms:W3CDTF">2026-07-03T07:43:00Z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dbd3248d-258c-43ba-96f9-f348fc64724d</vt:lpwstr>
  </property>
</Properties>
</file>