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CellSpacing w:w="0" w:type="dxa"/>
        <w:tblCellMar>
          <w:left w:w="0" w:type="dxa"/>
          <w:right w:w="0" w:type="dxa"/>
        </w:tblCellMar>
        <w:tblLook w:val="04A0" w:firstRow="1" w:lastRow="0" w:firstColumn="1" w:lastColumn="0" w:noHBand="0" w:noVBand="1"/>
      </w:tblPr>
      <w:tblGrid>
        <w:gridCol w:w="8504"/>
      </w:tblGrid>
      <w:tr w:rsidR="000F19D2" w:rsidRPr="000F19D2" w:rsidTr="000F19D2">
        <w:trPr>
          <w:trHeight w:val="204"/>
          <w:tblCellSpacing w:w="0" w:type="dxa"/>
        </w:trPr>
        <w:tc>
          <w:tcPr>
            <w:tcW w:w="0" w:type="auto"/>
            <w:shd w:val="clear" w:color="auto" w:fill="EAF4FF"/>
            <w:vAlign w:val="center"/>
            <w:hideMark/>
          </w:tcPr>
          <w:p w:rsidR="000F19D2" w:rsidRPr="000F19D2" w:rsidRDefault="000F19D2" w:rsidP="000F19D2">
            <w:pPr>
              <w:shd w:val="clear" w:color="auto" w:fill="E6F2FF"/>
              <w:spacing w:before="100" w:beforeAutospacing="1" w:after="100" w:afterAutospacing="1" w:line="240" w:lineRule="auto"/>
              <w:jc w:val="center"/>
              <w:rPr>
                <w:rFonts w:ascii="Arial" w:eastAsia="Times New Roman" w:hAnsi="Arial" w:cs="Arial"/>
                <w:b/>
                <w:bCs/>
                <w:sz w:val="20"/>
                <w:szCs w:val="20"/>
                <w:lang w:eastAsia="pt-BR"/>
              </w:rPr>
            </w:pPr>
            <w:bookmarkStart w:id="0" w:name="_GoBack"/>
            <w:r w:rsidRPr="000F19D2">
              <w:rPr>
                <w:rFonts w:ascii="Arial" w:eastAsia="Times New Roman" w:hAnsi="Arial" w:cs="Arial"/>
                <w:b/>
                <w:bCs/>
                <w:sz w:val="20"/>
                <w:szCs w:val="20"/>
                <w:lang w:eastAsia="pt-BR"/>
              </w:rPr>
              <w:t>AVISO PRÉVIO - MOTIVADO PELO EMPREGADO</w:t>
            </w:r>
            <w:bookmarkEnd w:id="0"/>
            <w:r w:rsidRPr="000F19D2">
              <w:rPr>
                <w:rFonts w:ascii="Arial" w:eastAsia="Times New Roman" w:hAnsi="Arial" w:cs="Arial"/>
                <w:b/>
                <w:bCs/>
                <w:sz w:val="20"/>
                <w:szCs w:val="20"/>
                <w:lang w:eastAsia="pt-BR"/>
              </w:rPr>
              <w:br/>
              <w:t xml:space="preserve">Duração, Contagem, Modalidades, Desconto, Novo emprego, Verbas Rescisórias, </w:t>
            </w:r>
            <w:proofErr w:type="spellStart"/>
            <w:proofErr w:type="gramStart"/>
            <w:r w:rsidRPr="000F19D2">
              <w:rPr>
                <w:rFonts w:ascii="Arial" w:eastAsia="Times New Roman" w:hAnsi="Arial" w:cs="Arial"/>
                <w:b/>
                <w:bCs/>
                <w:sz w:val="20"/>
                <w:szCs w:val="20"/>
                <w:lang w:eastAsia="pt-BR"/>
              </w:rPr>
              <w:t>eSocial</w:t>
            </w:r>
            <w:proofErr w:type="spellEnd"/>
            <w:proofErr w:type="gramEnd"/>
          </w:p>
        </w:tc>
      </w:tr>
    </w:tbl>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r w:rsidRPr="000F19D2">
        <w:rPr>
          <w:rFonts w:ascii="Arial" w:eastAsia="Times New Roman" w:hAnsi="Arial" w:cs="Arial"/>
          <w:b/>
          <w:bCs/>
          <w:color w:val="000000"/>
          <w:sz w:val="20"/>
          <w:szCs w:val="20"/>
          <w:lang w:eastAsia="pt-BR"/>
        </w:rPr>
        <w:t>ROTEIRO</w:t>
      </w:r>
    </w:p>
    <w:p w:rsidR="000F19D2" w:rsidRPr="000F19D2" w:rsidRDefault="000F19D2" w:rsidP="000F19D2">
      <w:pPr>
        <w:spacing w:after="0" w:line="240" w:lineRule="auto"/>
        <w:rPr>
          <w:rFonts w:ascii="Calibri" w:eastAsia="Times New Roman" w:hAnsi="Calibri" w:cs="Times New Roman"/>
          <w:color w:val="000000"/>
          <w:sz w:val="27"/>
          <w:szCs w:val="27"/>
          <w:lang w:eastAsia="pt-BR"/>
        </w:rPr>
      </w:pPr>
      <w:hyperlink r:id="rId5" w:anchor="1" w:history="1">
        <w:r w:rsidRPr="000F19D2">
          <w:rPr>
            <w:rFonts w:ascii="Arial" w:eastAsia="Times New Roman" w:hAnsi="Arial" w:cs="Arial"/>
            <w:b/>
            <w:bCs/>
            <w:color w:val="0000FF"/>
            <w:sz w:val="20"/>
            <w:szCs w:val="20"/>
            <w:u w:val="single"/>
            <w:lang w:eastAsia="pt-BR"/>
          </w:rPr>
          <w:t>1. INTRODUÇÃO</w:t>
        </w:r>
      </w:hyperlink>
    </w:p>
    <w:p w:rsidR="000F19D2" w:rsidRPr="000F19D2" w:rsidRDefault="000F19D2" w:rsidP="000F19D2">
      <w:pPr>
        <w:spacing w:after="0" w:line="240" w:lineRule="auto"/>
        <w:rPr>
          <w:rFonts w:ascii="Calibri" w:eastAsia="Times New Roman" w:hAnsi="Calibri" w:cs="Times New Roman"/>
          <w:color w:val="000000"/>
          <w:sz w:val="27"/>
          <w:szCs w:val="27"/>
          <w:lang w:eastAsia="pt-BR"/>
        </w:rPr>
      </w:pPr>
      <w:hyperlink r:id="rId6" w:anchor="2" w:history="1">
        <w:r w:rsidRPr="000F19D2">
          <w:rPr>
            <w:rFonts w:ascii="Arial" w:eastAsia="Times New Roman" w:hAnsi="Arial" w:cs="Arial"/>
            <w:b/>
            <w:bCs/>
            <w:color w:val="0000FF"/>
            <w:sz w:val="20"/>
            <w:szCs w:val="20"/>
            <w:u w:val="single"/>
            <w:lang w:eastAsia="pt-BR"/>
          </w:rPr>
          <w:t>2. DURAÇÃO DO AVISO PRÉVIO</w:t>
        </w:r>
      </w:hyperlink>
    </w:p>
    <w:p w:rsidR="000F19D2" w:rsidRPr="000F19D2" w:rsidRDefault="000F19D2" w:rsidP="000F19D2">
      <w:pPr>
        <w:spacing w:after="0" w:line="240" w:lineRule="auto"/>
        <w:rPr>
          <w:rFonts w:ascii="Calibri" w:eastAsia="Times New Roman" w:hAnsi="Calibri" w:cs="Times New Roman"/>
          <w:color w:val="000000"/>
          <w:sz w:val="27"/>
          <w:szCs w:val="27"/>
          <w:lang w:eastAsia="pt-BR"/>
        </w:rPr>
      </w:pPr>
      <w:r w:rsidRPr="000F19D2">
        <w:rPr>
          <w:rFonts w:ascii="Arial" w:eastAsia="Times New Roman" w:hAnsi="Arial" w:cs="Arial"/>
          <w:b/>
          <w:bCs/>
          <w:color w:val="000000"/>
          <w:sz w:val="20"/>
          <w:szCs w:val="20"/>
          <w:lang w:eastAsia="pt-BR"/>
        </w:rPr>
        <w:t>    </w:t>
      </w:r>
      <w:hyperlink r:id="rId7" w:anchor="2.1" w:history="1">
        <w:r w:rsidRPr="000F19D2">
          <w:rPr>
            <w:rFonts w:ascii="Arial" w:eastAsia="Times New Roman" w:hAnsi="Arial" w:cs="Arial"/>
            <w:b/>
            <w:bCs/>
            <w:color w:val="0000FF"/>
            <w:sz w:val="20"/>
            <w:szCs w:val="20"/>
            <w:u w:val="single"/>
            <w:lang w:eastAsia="pt-BR"/>
          </w:rPr>
          <w:t>2.1. Aviso Prévio Proporcional - Lei n° 12.506/2011</w:t>
        </w:r>
      </w:hyperlink>
    </w:p>
    <w:p w:rsidR="000F19D2" w:rsidRPr="000F19D2" w:rsidRDefault="000F19D2" w:rsidP="000F19D2">
      <w:pPr>
        <w:spacing w:after="0" w:line="240" w:lineRule="auto"/>
        <w:rPr>
          <w:rFonts w:ascii="Calibri" w:eastAsia="Times New Roman" w:hAnsi="Calibri" w:cs="Times New Roman"/>
          <w:color w:val="000000"/>
          <w:sz w:val="27"/>
          <w:szCs w:val="27"/>
          <w:lang w:eastAsia="pt-BR"/>
        </w:rPr>
      </w:pPr>
      <w:hyperlink r:id="rId8" w:anchor="3" w:history="1">
        <w:r w:rsidRPr="000F19D2">
          <w:rPr>
            <w:rFonts w:ascii="Arial" w:eastAsia="Times New Roman" w:hAnsi="Arial" w:cs="Arial"/>
            <w:b/>
            <w:bCs/>
            <w:color w:val="0000FF"/>
            <w:sz w:val="20"/>
            <w:szCs w:val="20"/>
            <w:u w:val="single"/>
            <w:lang w:eastAsia="pt-BR"/>
          </w:rPr>
          <w:t>3. CONTAGEM DO AVISO PRÉVIO</w:t>
        </w:r>
      </w:hyperlink>
    </w:p>
    <w:p w:rsidR="000F19D2" w:rsidRPr="000F19D2" w:rsidRDefault="000F19D2" w:rsidP="000F19D2">
      <w:pPr>
        <w:spacing w:after="0" w:line="240" w:lineRule="auto"/>
        <w:rPr>
          <w:rFonts w:ascii="Calibri" w:eastAsia="Times New Roman" w:hAnsi="Calibri" w:cs="Times New Roman"/>
          <w:color w:val="000000"/>
          <w:sz w:val="27"/>
          <w:szCs w:val="27"/>
          <w:lang w:eastAsia="pt-BR"/>
        </w:rPr>
      </w:pPr>
      <w:hyperlink r:id="rId9" w:anchor="4" w:history="1">
        <w:r w:rsidRPr="000F19D2">
          <w:rPr>
            <w:rFonts w:ascii="Arial" w:eastAsia="Times New Roman" w:hAnsi="Arial" w:cs="Arial"/>
            <w:b/>
            <w:bCs/>
            <w:color w:val="0000FF"/>
            <w:sz w:val="20"/>
            <w:szCs w:val="20"/>
            <w:u w:val="single"/>
            <w:lang w:eastAsia="pt-BR"/>
          </w:rPr>
          <w:t>4. FORMALIZAÇÃO DO AVISO PRÉVIO</w:t>
        </w:r>
      </w:hyperlink>
    </w:p>
    <w:p w:rsidR="000F19D2" w:rsidRPr="000F19D2" w:rsidRDefault="000F19D2" w:rsidP="000F19D2">
      <w:pPr>
        <w:spacing w:after="0" w:line="240" w:lineRule="auto"/>
        <w:rPr>
          <w:rFonts w:ascii="Calibri" w:eastAsia="Times New Roman" w:hAnsi="Calibri" w:cs="Times New Roman"/>
          <w:color w:val="000000"/>
          <w:sz w:val="27"/>
          <w:szCs w:val="27"/>
          <w:lang w:eastAsia="pt-BR"/>
        </w:rPr>
      </w:pPr>
      <w:hyperlink r:id="rId10" w:anchor="5" w:history="1">
        <w:r w:rsidRPr="000F19D2">
          <w:rPr>
            <w:rFonts w:ascii="Arial" w:eastAsia="Times New Roman" w:hAnsi="Arial" w:cs="Arial"/>
            <w:b/>
            <w:bCs/>
            <w:color w:val="0000FF"/>
            <w:sz w:val="20"/>
            <w:szCs w:val="20"/>
            <w:u w:val="single"/>
            <w:lang w:eastAsia="pt-BR"/>
          </w:rPr>
          <w:t>5. MODALIDADES DE AVISO PRÉVIO</w:t>
        </w:r>
      </w:hyperlink>
    </w:p>
    <w:p w:rsidR="000F19D2" w:rsidRPr="000F19D2" w:rsidRDefault="000F19D2" w:rsidP="000F19D2">
      <w:pPr>
        <w:spacing w:after="0" w:line="240" w:lineRule="auto"/>
        <w:rPr>
          <w:rFonts w:ascii="Calibri" w:eastAsia="Times New Roman" w:hAnsi="Calibri" w:cs="Times New Roman"/>
          <w:color w:val="000000"/>
          <w:sz w:val="27"/>
          <w:szCs w:val="27"/>
          <w:lang w:eastAsia="pt-BR"/>
        </w:rPr>
      </w:pPr>
      <w:r w:rsidRPr="000F19D2">
        <w:rPr>
          <w:rFonts w:ascii="Arial" w:eastAsia="Times New Roman" w:hAnsi="Arial" w:cs="Arial"/>
          <w:b/>
          <w:bCs/>
          <w:color w:val="000000"/>
          <w:sz w:val="20"/>
          <w:szCs w:val="20"/>
          <w:lang w:eastAsia="pt-BR"/>
        </w:rPr>
        <w:t>    </w:t>
      </w:r>
      <w:hyperlink r:id="rId11" w:anchor="5.1" w:history="1">
        <w:r w:rsidRPr="000F19D2">
          <w:rPr>
            <w:rFonts w:ascii="Arial" w:eastAsia="Times New Roman" w:hAnsi="Arial" w:cs="Arial"/>
            <w:b/>
            <w:bCs/>
            <w:color w:val="0000FF"/>
            <w:sz w:val="20"/>
            <w:szCs w:val="20"/>
            <w:u w:val="single"/>
            <w:lang w:eastAsia="pt-BR"/>
          </w:rPr>
          <w:t>5.1. Aviso prévio indenizado</w:t>
        </w:r>
      </w:hyperlink>
    </w:p>
    <w:p w:rsidR="000F19D2" w:rsidRPr="000F19D2" w:rsidRDefault="000F19D2" w:rsidP="000F19D2">
      <w:pPr>
        <w:spacing w:after="0" w:line="240" w:lineRule="auto"/>
        <w:rPr>
          <w:rFonts w:ascii="Calibri" w:eastAsia="Times New Roman" w:hAnsi="Calibri" w:cs="Times New Roman"/>
          <w:color w:val="000000"/>
          <w:sz w:val="27"/>
          <w:szCs w:val="27"/>
          <w:lang w:eastAsia="pt-BR"/>
        </w:rPr>
      </w:pPr>
      <w:r w:rsidRPr="000F19D2">
        <w:rPr>
          <w:rFonts w:ascii="Arial" w:eastAsia="Times New Roman" w:hAnsi="Arial" w:cs="Arial"/>
          <w:b/>
          <w:bCs/>
          <w:color w:val="000000"/>
          <w:sz w:val="20"/>
          <w:szCs w:val="20"/>
          <w:lang w:eastAsia="pt-BR"/>
        </w:rPr>
        <w:t>    </w:t>
      </w:r>
      <w:hyperlink r:id="rId12" w:anchor="5.2" w:history="1">
        <w:r w:rsidRPr="000F19D2">
          <w:rPr>
            <w:rFonts w:ascii="Arial" w:eastAsia="Times New Roman" w:hAnsi="Arial" w:cs="Arial"/>
            <w:b/>
            <w:bCs/>
            <w:color w:val="0000FF"/>
            <w:sz w:val="20"/>
            <w:szCs w:val="20"/>
            <w:u w:val="single"/>
            <w:lang w:eastAsia="pt-BR"/>
          </w:rPr>
          <w:t>5.2. Aviso prévio trabalhado</w:t>
        </w:r>
      </w:hyperlink>
    </w:p>
    <w:p w:rsidR="000F19D2" w:rsidRPr="000F19D2" w:rsidRDefault="000F19D2" w:rsidP="000F19D2">
      <w:pPr>
        <w:spacing w:after="0" w:line="240" w:lineRule="auto"/>
        <w:rPr>
          <w:rFonts w:ascii="Calibri" w:eastAsia="Times New Roman" w:hAnsi="Calibri" w:cs="Times New Roman"/>
          <w:color w:val="000000"/>
          <w:sz w:val="27"/>
          <w:szCs w:val="27"/>
          <w:lang w:eastAsia="pt-BR"/>
        </w:rPr>
      </w:pPr>
      <w:hyperlink r:id="rId13" w:anchor="6" w:history="1">
        <w:r w:rsidRPr="000F19D2">
          <w:rPr>
            <w:rFonts w:ascii="Arial" w:eastAsia="Times New Roman" w:hAnsi="Arial" w:cs="Arial"/>
            <w:b/>
            <w:bCs/>
            <w:color w:val="0000FF"/>
            <w:sz w:val="20"/>
            <w:szCs w:val="20"/>
            <w:u w:val="single"/>
            <w:lang w:eastAsia="pt-BR"/>
          </w:rPr>
          <w:t>6. APLICAÇÃO DE MÉDIAS PARA O DESCONTO DO AVISO PRÉVIO</w:t>
        </w:r>
      </w:hyperlink>
    </w:p>
    <w:p w:rsidR="000F19D2" w:rsidRPr="000F19D2" w:rsidRDefault="000F19D2" w:rsidP="000F19D2">
      <w:pPr>
        <w:spacing w:after="0" w:line="240" w:lineRule="auto"/>
        <w:rPr>
          <w:rFonts w:ascii="Calibri" w:eastAsia="Times New Roman" w:hAnsi="Calibri" w:cs="Times New Roman"/>
          <w:color w:val="000000"/>
          <w:sz w:val="27"/>
          <w:szCs w:val="27"/>
          <w:lang w:eastAsia="pt-BR"/>
        </w:rPr>
      </w:pPr>
      <w:hyperlink r:id="rId14" w:anchor="7" w:history="1">
        <w:r w:rsidRPr="000F19D2">
          <w:rPr>
            <w:rFonts w:ascii="Arial" w:eastAsia="Times New Roman" w:hAnsi="Arial" w:cs="Arial"/>
            <w:b/>
            <w:bCs/>
            <w:color w:val="0000FF"/>
            <w:sz w:val="20"/>
            <w:szCs w:val="20"/>
            <w:u w:val="single"/>
            <w:lang w:eastAsia="pt-BR"/>
          </w:rPr>
          <w:t>7. LIMITE PARA O DESCONTO DO AVISO PRÉVIO - VERBAS COM SALDO INSUFICIENTE</w:t>
        </w:r>
      </w:hyperlink>
    </w:p>
    <w:p w:rsidR="000F19D2" w:rsidRPr="000F19D2" w:rsidRDefault="000F19D2" w:rsidP="000F19D2">
      <w:pPr>
        <w:spacing w:after="0" w:line="240" w:lineRule="auto"/>
        <w:rPr>
          <w:rFonts w:ascii="Calibri" w:eastAsia="Times New Roman" w:hAnsi="Calibri" w:cs="Times New Roman"/>
          <w:color w:val="000000"/>
          <w:sz w:val="27"/>
          <w:szCs w:val="27"/>
          <w:lang w:eastAsia="pt-BR"/>
        </w:rPr>
      </w:pPr>
      <w:hyperlink r:id="rId15" w:anchor="8" w:history="1">
        <w:r w:rsidRPr="000F19D2">
          <w:rPr>
            <w:rFonts w:ascii="Arial" w:eastAsia="Times New Roman" w:hAnsi="Arial" w:cs="Arial"/>
            <w:b/>
            <w:bCs/>
            <w:color w:val="0000FF"/>
            <w:sz w:val="20"/>
            <w:szCs w:val="20"/>
            <w:u w:val="single"/>
            <w:lang w:eastAsia="pt-BR"/>
          </w:rPr>
          <w:t>8. NECESSIDADE DE HOMOLOGAÇÃO DA RESCISÃO</w:t>
        </w:r>
      </w:hyperlink>
    </w:p>
    <w:p w:rsidR="000F19D2" w:rsidRPr="000F19D2" w:rsidRDefault="000F19D2" w:rsidP="000F19D2">
      <w:pPr>
        <w:spacing w:after="0" w:line="240" w:lineRule="auto"/>
        <w:rPr>
          <w:rFonts w:ascii="Calibri" w:eastAsia="Times New Roman" w:hAnsi="Calibri" w:cs="Times New Roman"/>
          <w:color w:val="000000"/>
          <w:sz w:val="27"/>
          <w:szCs w:val="27"/>
          <w:lang w:eastAsia="pt-BR"/>
        </w:rPr>
      </w:pPr>
      <w:hyperlink r:id="rId16" w:anchor="9" w:history="1">
        <w:r w:rsidRPr="000F19D2">
          <w:rPr>
            <w:rFonts w:ascii="Arial" w:eastAsia="Times New Roman" w:hAnsi="Arial" w:cs="Arial"/>
            <w:b/>
            <w:bCs/>
            <w:color w:val="0000FF"/>
            <w:sz w:val="20"/>
            <w:szCs w:val="20"/>
            <w:u w:val="single"/>
            <w:lang w:eastAsia="pt-BR"/>
          </w:rPr>
          <w:t>9. PEDIDO DE DEMISSÃO DE EMPREGADO ESTÁVEL</w:t>
        </w:r>
      </w:hyperlink>
    </w:p>
    <w:p w:rsidR="000F19D2" w:rsidRPr="000F19D2" w:rsidRDefault="000F19D2" w:rsidP="000F19D2">
      <w:pPr>
        <w:spacing w:after="0" w:line="240" w:lineRule="auto"/>
        <w:rPr>
          <w:rFonts w:ascii="Calibri" w:eastAsia="Times New Roman" w:hAnsi="Calibri" w:cs="Times New Roman"/>
          <w:color w:val="000000"/>
          <w:sz w:val="27"/>
          <w:szCs w:val="27"/>
          <w:lang w:eastAsia="pt-BR"/>
        </w:rPr>
      </w:pPr>
      <w:r w:rsidRPr="000F19D2">
        <w:rPr>
          <w:rFonts w:ascii="Arial" w:eastAsia="Times New Roman" w:hAnsi="Arial" w:cs="Arial"/>
          <w:b/>
          <w:bCs/>
          <w:color w:val="000000"/>
          <w:sz w:val="20"/>
          <w:szCs w:val="20"/>
          <w:lang w:eastAsia="pt-BR"/>
        </w:rPr>
        <w:t>    </w:t>
      </w:r>
      <w:hyperlink r:id="rId17" w:anchor="9.1" w:history="1">
        <w:r w:rsidRPr="000F19D2">
          <w:rPr>
            <w:rFonts w:ascii="Arial" w:eastAsia="Times New Roman" w:hAnsi="Arial" w:cs="Arial"/>
            <w:b/>
            <w:bCs/>
            <w:color w:val="0000FF"/>
            <w:sz w:val="20"/>
            <w:szCs w:val="20"/>
            <w:u w:val="single"/>
            <w:lang w:eastAsia="pt-BR"/>
          </w:rPr>
          <w:t xml:space="preserve">9.1. Pedido de demissão durante </w:t>
        </w:r>
        <w:proofErr w:type="gramStart"/>
        <w:r w:rsidRPr="000F19D2">
          <w:rPr>
            <w:rFonts w:ascii="Arial" w:eastAsia="Times New Roman" w:hAnsi="Arial" w:cs="Arial"/>
            <w:b/>
            <w:bCs/>
            <w:color w:val="0000FF"/>
            <w:sz w:val="20"/>
            <w:szCs w:val="20"/>
            <w:u w:val="single"/>
            <w:lang w:eastAsia="pt-BR"/>
          </w:rPr>
          <w:t>às</w:t>
        </w:r>
        <w:proofErr w:type="gramEnd"/>
        <w:r w:rsidRPr="000F19D2">
          <w:rPr>
            <w:rFonts w:ascii="Arial" w:eastAsia="Times New Roman" w:hAnsi="Arial" w:cs="Arial"/>
            <w:b/>
            <w:bCs/>
            <w:color w:val="0000FF"/>
            <w:sz w:val="20"/>
            <w:szCs w:val="20"/>
            <w:u w:val="single"/>
            <w:lang w:eastAsia="pt-BR"/>
          </w:rPr>
          <w:t xml:space="preserve"> Férias</w:t>
        </w:r>
      </w:hyperlink>
    </w:p>
    <w:p w:rsidR="000F19D2" w:rsidRPr="000F19D2" w:rsidRDefault="000F19D2" w:rsidP="000F19D2">
      <w:pPr>
        <w:spacing w:after="0" w:line="240" w:lineRule="auto"/>
        <w:rPr>
          <w:rFonts w:ascii="Calibri" w:eastAsia="Times New Roman" w:hAnsi="Calibri" w:cs="Times New Roman"/>
          <w:color w:val="000000"/>
          <w:sz w:val="27"/>
          <w:szCs w:val="27"/>
          <w:lang w:eastAsia="pt-BR"/>
        </w:rPr>
      </w:pPr>
      <w:hyperlink r:id="rId18" w:anchor="10" w:history="1">
        <w:r w:rsidRPr="000F19D2">
          <w:rPr>
            <w:rFonts w:ascii="Arial" w:eastAsia="Times New Roman" w:hAnsi="Arial" w:cs="Arial"/>
            <w:b/>
            <w:bCs/>
            <w:color w:val="0000FF"/>
            <w:sz w:val="20"/>
            <w:szCs w:val="20"/>
            <w:u w:val="single"/>
            <w:lang w:eastAsia="pt-BR"/>
          </w:rPr>
          <w:t>10. CUMPRIMENTO DO AVISO PRÉVIO EM CASA - PROIBIÇÃO</w:t>
        </w:r>
      </w:hyperlink>
    </w:p>
    <w:p w:rsidR="000F19D2" w:rsidRPr="000F19D2" w:rsidRDefault="000F19D2" w:rsidP="000F19D2">
      <w:pPr>
        <w:spacing w:after="0" w:line="240" w:lineRule="auto"/>
        <w:rPr>
          <w:rFonts w:ascii="Calibri" w:eastAsia="Times New Roman" w:hAnsi="Calibri" w:cs="Times New Roman"/>
          <w:color w:val="000000"/>
          <w:sz w:val="27"/>
          <w:szCs w:val="27"/>
          <w:lang w:eastAsia="pt-BR"/>
        </w:rPr>
      </w:pPr>
      <w:hyperlink r:id="rId19" w:anchor="11" w:history="1">
        <w:r w:rsidRPr="000F19D2">
          <w:rPr>
            <w:rFonts w:ascii="Arial" w:eastAsia="Times New Roman" w:hAnsi="Arial" w:cs="Arial"/>
            <w:b/>
            <w:bCs/>
            <w:color w:val="0000FF"/>
            <w:sz w:val="20"/>
            <w:szCs w:val="20"/>
            <w:u w:val="single"/>
            <w:lang w:eastAsia="pt-BR"/>
          </w:rPr>
          <w:t>11. NOVO EMPREGO NO DECORRER DO AVISO PRÉVIO TRABALHADO</w:t>
        </w:r>
      </w:hyperlink>
    </w:p>
    <w:p w:rsidR="000F19D2" w:rsidRPr="000F19D2" w:rsidRDefault="000F19D2" w:rsidP="000F19D2">
      <w:pPr>
        <w:spacing w:after="0" w:line="240" w:lineRule="auto"/>
        <w:rPr>
          <w:rFonts w:ascii="Calibri" w:eastAsia="Times New Roman" w:hAnsi="Calibri" w:cs="Times New Roman"/>
          <w:color w:val="000000"/>
          <w:sz w:val="27"/>
          <w:szCs w:val="27"/>
          <w:lang w:eastAsia="pt-BR"/>
        </w:rPr>
      </w:pPr>
      <w:hyperlink r:id="rId20" w:anchor="12" w:history="1">
        <w:r w:rsidRPr="000F19D2">
          <w:rPr>
            <w:rFonts w:ascii="Arial" w:eastAsia="Times New Roman" w:hAnsi="Arial" w:cs="Arial"/>
            <w:b/>
            <w:bCs/>
            <w:color w:val="0000FF"/>
            <w:sz w:val="20"/>
            <w:szCs w:val="20"/>
            <w:u w:val="single"/>
            <w:lang w:eastAsia="pt-BR"/>
          </w:rPr>
          <w:t>12. VERBAS RESCISÓRIAS</w:t>
        </w:r>
      </w:hyperlink>
    </w:p>
    <w:p w:rsidR="000F19D2" w:rsidRPr="000F19D2" w:rsidRDefault="000F19D2" w:rsidP="000F19D2">
      <w:pPr>
        <w:spacing w:after="0" w:line="240" w:lineRule="auto"/>
        <w:rPr>
          <w:rFonts w:ascii="Calibri" w:eastAsia="Times New Roman" w:hAnsi="Calibri" w:cs="Times New Roman"/>
          <w:color w:val="000000"/>
          <w:sz w:val="27"/>
          <w:szCs w:val="27"/>
          <w:lang w:eastAsia="pt-BR"/>
        </w:rPr>
      </w:pPr>
      <w:hyperlink r:id="rId21" w:anchor="13" w:history="1">
        <w:r w:rsidRPr="000F19D2">
          <w:rPr>
            <w:rFonts w:ascii="Arial" w:eastAsia="Times New Roman" w:hAnsi="Arial" w:cs="Arial"/>
            <w:b/>
            <w:bCs/>
            <w:color w:val="0000FF"/>
            <w:sz w:val="20"/>
            <w:szCs w:val="20"/>
            <w:u w:val="single"/>
            <w:lang w:eastAsia="pt-BR"/>
          </w:rPr>
          <w:t>13. E-SOCIAL</w:t>
        </w:r>
      </w:hyperlink>
    </w:p>
    <w:p w:rsidR="000F19D2" w:rsidRPr="000F19D2" w:rsidRDefault="000F19D2" w:rsidP="000F19D2">
      <w:pPr>
        <w:spacing w:after="0" w:line="240" w:lineRule="auto"/>
        <w:rPr>
          <w:rFonts w:ascii="Calibri" w:eastAsia="Times New Roman" w:hAnsi="Calibri" w:cs="Times New Roman"/>
          <w:color w:val="000000"/>
          <w:sz w:val="27"/>
          <w:szCs w:val="27"/>
          <w:lang w:eastAsia="pt-BR"/>
        </w:rPr>
      </w:pPr>
      <w:r w:rsidRPr="000F19D2">
        <w:rPr>
          <w:rFonts w:ascii="Arial" w:eastAsia="Times New Roman" w:hAnsi="Arial" w:cs="Arial"/>
          <w:b/>
          <w:bCs/>
          <w:color w:val="000000"/>
          <w:sz w:val="20"/>
          <w:szCs w:val="20"/>
          <w:lang w:eastAsia="pt-BR"/>
        </w:rPr>
        <w:t>    </w:t>
      </w:r>
      <w:hyperlink r:id="rId22" w:anchor="13.1" w:history="1">
        <w:r w:rsidRPr="000F19D2">
          <w:rPr>
            <w:rFonts w:ascii="Arial" w:eastAsia="Times New Roman" w:hAnsi="Arial" w:cs="Arial"/>
            <w:b/>
            <w:bCs/>
            <w:color w:val="0000FF"/>
            <w:sz w:val="20"/>
            <w:szCs w:val="20"/>
            <w:u w:val="single"/>
            <w:lang w:eastAsia="pt-BR"/>
          </w:rPr>
          <w:t>13.1. Obrigatoriedade e Faseamento</w:t>
        </w:r>
      </w:hyperlink>
    </w:p>
    <w:p w:rsidR="000F19D2" w:rsidRPr="000F19D2" w:rsidRDefault="000F19D2" w:rsidP="000F19D2">
      <w:pPr>
        <w:spacing w:after="0" w:line="240" w:lineRule="auto"/>
        <w:rPr>
          <w:rFonts w:ascii="Calibri" w:eastAsia="Times New Roman" w:hAnsi="Calibri" w:cs="Times New Roman"/>
          <w:color w:val="000000"/>
          <w:sz w:val="27"/>
          <w:szCs w:val="27"/>
          <w:lang w:eastAsia="pt-BR"/>
        </w:rPr>
      </w:pPr>
      <w:r w:rsidRPr="000F19D2">
        <w:rPr>
          <w:rFonts w:ascii="Arial" w:eastAsia="Times New Roman" w:hAnsi="Arial" w:cs="Arial"/>
          <w:b/>
          <w:bCs/>
          <w:color w:val="000000"/>
          <w:sz w:val="20"/>
          <w:szCs w:val="20"/>
          <w:lang w:eastAsia="pt-BR"/>
        </w:rPr>
        <w:t>    </w:t>
      </w:r>
      <w:hyperlink r:id="rId23" w:anchor="13.2" w:history="1">
        <w:r w:rsidRPr="000F19D2">
          <w:rPr>
            <w:rFonts w:ascii="Arial" w:eastAsia="Times New Roman" w:hAnsi="Arial" w:cs="Arial"/>
            <w:b/>
            <w:bCs/>
            <w:color w:val="0000FF"/>
            <w:sz w:val="20"/>
            <w:szCs w:val="20"/>
            <w:u w:val="single"/>
            <w:lang w:eastAsia="pt-BR"/>
          </w:rPr>
          <w:t>13.2. Prazos para envio das informações referentes ao Aviso Prévio</w:t>
        </w:r>
      </w:hyperlink>
    </w:p>
    <w:p w:rsidR="000F19D2" w:rsidRPr="000F19D2" w:rsidRDefault="000F19D2" w:rsidP="000F19D2">
      <w:pPr>
        <w:spacing w:after="0" w:line="240" w:lineRule="auto"/>
        <w:rPr>
          <w:rFonts w:ascii="Calibri" w:eastAsia="Times New Roman" w:hAnsi="Calibri" w:cs="Times New Roman"/>
          <w:color w:val="000000"/>
          <w:sz w:val="27"/>
          <w:szCs w:val="27"/>
          <w:lang w:eastAsia="pt-BR"/>
        </w:rPr>
      </w:pPr>
      <w:r w:rsidRPr="000F19D2">
        <w:rPr>
          <w:rFonts w:ascii="Arial" w:eastAsia="Times New Roman" w:hAnsi="Arial" w:cs="Arial"/>
          <w:b/>
          <w:bCs/>
          <w:color w:val="000000"/>
          <w:sz w:val="20"/>
          <w:szCs w:val="20"/>
          <w:lang w:eastAsia="pt-BR"/>
        </w:rPr>
        <w:t>    </w:t>
      </w:r>
      <w:hyperlink r:id="rId24" w:anchor="13.3" w:history="1">
        <w:r w:rsidRPr="000F19D2">
          <w:rPr>
            <w:rFonts w:ascii="Arial" w:eastAsia="Times New Roman" w:hAnsi="Arial" w:cs="Arial"/>
            <w:b/>
            <w:bCs/>
            <w:color w:val="0000FF"/>
            <w:sz w:val="20"/>
            <w:szCs w:val="20"/>
            <w:u w:val="single"/>
            <w:lang w:eastAsia="pt-BR"/>
          </w:rPr>
          <w:t>13.3. Eventos</w:t>
        </w:r>
      </w:hyperlink>
    </w:p>
    <w:p w:rsidR="000F19D2" w:rsidRPr="000F19D2" w:rsidRDefault="000F19D2" w:rsidP="000F19D2">
      <w:pPr>
        <w:spacing w:after="100" w:line="240" w:lineRule="auto"/>
        <w:rPr>
          <w:rFonts w:ascii="Calibri" w:eastAsia="Times New Roman" w:hAnsi="Calibri" w:cs="Times New Roman"/>
          <w:color w:val="000000"/>
          <w:sz w:val="27"/>
          <w:szCs w:val="27"/>
          <w:lang w:eastAsia="pt-BR"/>
        </w:rPr>
      </w:pPr>
      <w:r w:rsidRPr="000F19D2">
        <w:rPr>
          <w:rFonts w:ascii="Arial" w:eastAsia="Times New Roman" w:hAnsi="Arial" w:cs="Arial"/>
          <w:b/>
          <w:bCs/>
          <w:color w:val="000000"/>
          <w:sz w:val="20"/>
          <w:szCs w:val="20"/>
          <w:lang w:eastAsia="pt-BR"/>
        </w:rPr>
        <w:t>    </w:t>
      </w:r>
      <w:hyperlink r:id="rId25" w:anchor="13.4" w:history="1">
        <w:r w:rsidRPr="000F19D2">
          <w:rPr>
            <w:rFonts w:ascii="Arial" w:eastAsia="Times New Roman" w:hAnsi="Arial" w:cs="Arial"/>
            <w:b/>
            <w:bCs/>
            <w:color w:val="0000FF"/>
            <w:sz w:val="20"/>
            <w:szCs w:val="20"/>
            <w:u w:val="single"/>
            <w:lang w:eastAsia="pt-BR"/>
          </w:rPr>
          <w:t>13.4. Rubricas</w:t>
        </w:r>
      </w:hyperlink>
    </w:p>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bookmarkStart w:id="1" w:name="1"/>
      <w:bookmarkEnd w:id="1"/>
      <w:r w:rsidRPr="000F19D2">
        <w:rPr>
          <w:rFonts w:ascii="Arial" w:eastAsia="Times New Roman" w:hAnsi="Arial" w:cs="Arial"/>
          <w:b/>
          <w:bCs/>
          <w:color w:val="000000"/>
          <w:sz w:val="20"/>
          <w:szCs w:val="20"/>
          <w:lang w:eastAsia="pt-BR"/>
        </w:rPr>
        <w:t>1. INTRODUÇÃO</w:t>
      </w:r>
    </w:p>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r w:rsidRPr="000F19D2">
        <w:rPr>
          <w:rFonts w:ascii="Arial" w:eastAsia="Times New Roman" w:hAnsi="Arial" w:cs="Arial"/>
          <w:color w:val="000000"/>
          <w:sz w:val="20"/>
          <w:szCs w:val="20"/>
          <w:lang w:eastAsia="pt-BR"/>
        </w:rPr>
        <w:t>O pedido de demissão pelo empregado deverá ser formalizado por escrito, cabendo opção pelo cumprimento do aviso prévio ou indenização em favor do empregador, no caso de não cumprimento.</w:t>
      </w:r>
    </w:p>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r w:rsidRPr="000F19D2">
        <w:rPr>
          <w:rFonts w:ascii="Arial" w:eastAsia="Times New Roman" w:hAnsi="Arial" w:cs="Arial"/>
          <w:color w:val="000000"/>
          <w:sz w:val="20"/>
          <w:szCs w:val="20"/>
          <w:lang w:eastAsia="pt-BR"/>
        </w:rPr>
        <w:t>O seu intuito principal é proporcionar ao empregador tempo hábil de contratar outro empregado para o cargo ocupado pelo empregado anterior.</w:t>
      </w:r>
    </w:p>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r w:rsidRPr="000F19D2">
        <w:rPr>
          <w:rFonts w:ascii="Arial" w:eastAsia="Times New Roman" w:hAnsi="Arial" w:cs="Arial"/>
          <w:color w:val="000000"/>
          <w:sz w:val="20"/>
          <w:szCs w:val="20"/>
          <w:lang w:eastAsia="pt-BR"/>
        </w:rPr>
        <w:t>A previsão constitucional do aviso prévio está expressa no </w:t>
      </w:r>
      <w:hyperlink r:id="rId26" w:anchor="art7" w:history="1">
        <w:r w:rsidRPr="000F19D2">
          <w:rPr>
            <w:rFonts w:ascii="Arial" w:eastAsia="Times New Roman" w:hAnsi="Arial" w:cs="Arial"/>
            <w:color w:val="0000FF"/>
            <w:sz w:val="20"/>
            <w:szCs w:val="20"/>
            <w:u w:val="single"/>
            <w:lang w:eastAsia="pt-BR"/>
          </w:rPr>
          <w:t>artigo 7°</w:t>
        </w:r>
      </w:hyperlink>
      <w:r w:rsidRPr="000F19D2">
        <w:rPr>
          <w:rFonts w:ascii="Arial" w:eastAsia="Times New Roman" w:hAnsi="Arial" w:cs="Arial"/>
          <w:color w:val="000000"/>
          <w:sz w:val="20"/>
          <w:szCs w:val="20"/>
          <w:lang w:eastAsia="pt-BR"/>
        </w:rPr>
        <w:t>, </w:t>
      </w:r>
      <w:hyperlink r:id="rId27" w:anchor="art7_xxi" w:history="1">
        <w:r w:rsidRPr="000F19D2">
          <w:rPr>
            <w:rFonts w:ascii="Arial" w:eastAsia="Times New Roman" w:hAnsi="Arial" w:cs="Arial"/>
            <w:color w:val="0000FF"/>
            <w:sz w:val="20"/>
            <w:szCs w:val="20"/>
            <w:u w:val="single"/>
            <w:lang w:eastAsia="pt-BR"/>
          </w:rPr>
          <w:t>inciso XXI</w:t>
        </w:r>
      </w:hyperlink>
      <w:r w:rsidRPr="000F19D2">
        <w:rPr>
          <w:rFonts w:ascii="Arial" w:eastAsia="Times New Roman" w:hAnsi="Arial" w:cs="Arial"/>
          <w:color w:val="000000"/>
          <w:sz w:val="20"/>
          <w:szCs w:val="20"/>
          <w:lang w:eastAsia="pt-BR"/>
        </w:rPr>
        <w:t>, da </w:t>
      </w:r>
      <w:hyperlink r:id="rId28" w:history="1">
        <w:r w:rsidRPr="000F19D2">
          <w:rPr>
            <w:rFonts w:ascii="Arial" w:eastAsia="Times New Roman" w:hAnsi="Arial" w:cs="Arial"/>
            <w:color w:val="0000FF"/>
            <w:sz w:val="20"/>
            <w:szCs w:val="20"/>
            <w:u w:val="single"/>
            <w:lang w:eastAsia="pt-BR"/>
          </w:rPr>
          <w:t>CF/88</w:t>
        </w:r>
      </w:hyperlink>
      <w:r w:rsidRPr="000F19D2">
        <w:rPr>
          <w:rFonts w:ascii="Arial" w:eastAsia="Times New Roman" w:hAnsi="Arial" w:cs="Arial"/>
          <w:color w:val="000000"/>
          <w:sz w:val="20"/>
          <w:szCs w:val="20"/>
          <w:lang w:eastAsia="pt-BR"/>
        </w:rPr>
        <w:t> e acompanhado pela </w:t>
      </w:r>
      <w:hyperlink r:id="rId29" w:history="1">
        <w:r w:rsidRPr="000F19D2">
          <w:rPr>
            <w:rFonts w:ascii="Arial" w:eastAsia="Times New Roman" w:hAnsi="Arial" w:cs="Arial"/>
            <w:color w:val="0000FF"/>
            <w:sz w:val="20"/>
            <w:szCs w:val="20"/>
            <w:u w:val="single"/>
            <w:lang w:eastAsia="pt-BR"/>
          </w:rPr>
          <w:t>CLT</w:t>
        </w:r>
      </w:hyperlink>
      <w:r w:rsidRPr="000F19D2">
        <w:rPr>
          <w:rFonts w:ascii="Arial" w:eastAsia="Times New Roman" w:hAnsi="Arial" w:cs="Arial"/>
          <w:color w:val="000000"/>
          <w:sz w:val="20"/>
          <w:szCs w:val="20"/>
          <w:lang w:eastAsia="pt-BR"/>
        </w:rPr>
        <w:t> a partir dos </w:t>
      </w:r>
      <w:hyperlink r:id="rId30" w:anchor="art487" w:history="1">
        <w:r w:rsidRPr="000F19D2">
          <w:rPr>
            <w:rFonts w:ascii="Arial" w:eastAsia="Times New Roman" w:hAnsi="Arial" w:cs="Arial"/>
            <w:color w:val="0000FF"/>
            <w:sz w:val="20"/>
            <w:szCs w:val="20"/>
            <w:u w:val="single"/>
            <w:lang w:eastAsia="pt-BR"/>
          </w:rPr>
          <w:t>artigos 487</w:t>
        </w:r>
      </w:hyperlink>
      <w:r w:rsidRPr="000F19D2">
        <w:rPr>
          <w:rFonts w:ascii="Arial" w:eastAsia="Times New Roman" w:hAnsi="Arial" w:cs="Arial"/>
          <w:color w:val="000000"/>
          <w:sz w:val="20"/>
          <w:szCs w:val="20"/>
          <w:lang w:eastAsia="pt-BR"/>
        </w:rPr>
        <w:t> ao </w:t>
      </w:r>
      <w:hyperlink r:id="rId31" w:anchor="art491" w:history="1">
        <w:r w:rsidRPr="000F19D2">
          <w:rPr>
            <w:rFonts w:ascii="Arial" w:eastAsia="Times New Roman" w:hAnsi="Arial" w:cs="Arial"/>
            <w:color w:val="0000FF"/>
            <w:sz w:val="20"/>
            <w:szCs w:val="20"/>
            <w:u w:val="single"/>
            <w:lang w:eastAsia="pt-BR"/>
          </w:rPr>
          <w:t>491</w:t>
        </w:r>
      </w:hyperlink>
      <w:r w:rsidRPr="000F19D2">
        <w:rPr>
          <w:rFonts w:ascii="Arial" w:eastAsia="Times New Roman" w:hAnsi="Arial" w:cs="Arial"/>
          <w:color w:val="000000"/>
          <w:sz w:val="20"/>
          <w:szCs w:val="20"/>
          <w:lang w:eastAsia="pt-BR"/>
        </w:rPr>
        <w:t>.</w:t>
      </w:r>
    </w:p>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bookmarkStart w:id="2" w:name="2"/>
      <w:bookmarkEnd w:id="2"/>
      <w:r w:rsidRPr="000F19D2">
        <w:rPr>
          <w:rFonts w:ascii="Arial" w:eastAsia="Times New Roman" w:hAnsi="Arial" w:cs="Arial"/>
          <w:b/>
          <w:bCs/>
          <w:color w:val="000000"/>
          <w:sz w:val="20"/>
          <w:szCs w:val="20"/>
          <w:lang w:eastAsia="pt-BR"/>
        </w:rPr>
        <w:t>2. DURAÇÃO DO AVISO PRÉVIO</w:t>
      </w:r>
    </w:p>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r w:rsidRPr="000F19D2">
        <w:rPr>
          <w:rFonts w:ascii="Arial" w:eastAsia="Times New Roman" w:hAnsi="Arial" w:cs="Arial"/>
          <w:color w:val="000000"/>
          <w:sz w:val="20"/>
          <w:szCs w:val="20"/>
          <w:lang w:eastAsia="pt-BR"/>
        </w:rPr>
        <w:t>O aviso prévio pedido pelo empregado será de 30 dias de duração.</w:t>
      </w:r>
    </w:p>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r w:rsidRPr="000F19D2">
        <w:rPr>
          <w:rFonts w:ascii="Arial" w:eastAsia="Times New Roman" w:hAnsi="Arial" w:cs="Arial"/>
          <w:color w:val="000000"/>
          <w:sz w:val="20"/>
          <w:szCs w:val="20"/>
          <w:lang w:eastAsia="pt-BR"/>
        </w:rPr>
        <w:t>Além disso, empregado não faz jus à redução de sete dias ou duas horas previsto no </w:t>
      </w:r>
      <w:hyperlink r:id="rId32" w:anchor="art488" w:history="1">
        <w:r w:rsidRPr="000F19D2">
          <w:rPr>
            <w:rFonts w:ascii="Arial" w:eastAsia="Times New Roman" w:hAnsi="Arial" w:cs="Arial"/>
            <w:color w:val="0000FF"/>
            <w:sz w:val="20"/>
            <w:szCs w:val="20"/>
            <w:u w:val="single"/>
            <w:lang w:eastAsia="pt-BR"/>
          </w:rPr>
          <w:t>artigo 488</w:t>
        </w:r>
      </w:hyperlink>
      <w:r w:rsidRPr="000F19D2">
        <w:rPr>
          <w:rFonts w:ascii="Arial" w:eastAsia="Times New Roman" w:hAnsi="Arial" w:cs="Arial"/>
          <w:color w:val="000000"/>
          <w:sz w:val="20"/>
          <w:szCs w:val="20"/>
          <w:lang w:eastAsia="pt-BR"/>
        </w:rPr>
        <w:t> da </w:t>
      </w:r>
      <w:hyperlink r:id="rId33" w:history="1">
        <w:r w:rsidRPr="000F19D2">
          <w:rPr>
            <w:rFonts w:ascii="Arial" w:eastAsia="Times New Roman" w:hAnsi="Arial" w:cs="Arial"/>
            <w:color w:val="0000FF"/>
            <w:sz w:val="20"/>
            <w:szCs w:val="20"/>
            <w:u w:val="single"/>
            <w:lang w:eastAsia="pt-BR"/>
          </w:rPr>
          <w:t>CLT</w:t>
        </w:r>
      </w:hyperlink>
      <w:r w:rsidRPr="000F19D2">
        <w:rPr>
          <w:rFonts w:ascii="Arial" w:eastAsia="Times New Roman" w:hAnsi="Arial" w:cs="Arial"/>
          <w:color w:val="000000"/>
          <w:sz w:val="20"/>
          <w:szCs w:val="20"/>
          <w:lang w:eastAsia="pt-BR"/>
        </w:rPr>
        <w:t>, pois o artigo em referência é claro em estipular a redução somente nos casos de rescisão pelo empregador.</w:t>
      </w:r>
    </w:p>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bookmarkStart w:id="3" w:name="2.1"/>
      <w:bookmarkEnd w:id="3"/>
      <w:r w:rsidRPr="000F19D2">
        <w:rPr>
          <w:rFonts w:ascii="Arial" w:eastAsia="Times New Roman" w:hAnsi="Arial" w:cs="Arial"/>
          <w:b/>
          <w:bCs/>
          <w:color w:val="000000"/>
          <w:sz w:val="20"/>
          <w:szCs w:val="20"/>
          <w:lang w:eastAsia="pt-BR"/>
        </w:rPr>
        <w:t>2.1. Aviso Prévio Proporcional - Lei n° 12.506/2011</w:t>
      </w:r>
    </w:p>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r w:rsidRPr="000F19D2">
        <w:rPr>
          <w:rFonts w:ascii="Arial" w:eastAsia="Times New Roman" w:hAnsi="Arial" w:cs="Arial"/>
          <w:color w:val="000000"/>
          <w:sz w:val="20"/>
          <w:szCs w:val="20"/>
          <w:lang w:eastAsia="pt-BR"/>
        </w:rPr>
        <w:t>A </w:t>
      </w:r>
      <w:hyperlink r:id="rId34" w:history="1">
        <w:r w:rsidRPr="000F19D2">
          <w:rPr>
            <w:rFonts w:ascii="Arial" w:eastAsia="Times New Roman" w:hAnsi="Arial" w:cs="Arial"/>
            <w:color w:val="0000FF"/>
            <w:sz w:val="20"/>
            <w:szCs w:val="20"/>
            <w:u w:val="single"/>
            <w:lang w:eastAsia="pt-BR"/>
          </w:rPr>
          <w:t>Lei n° 12.506/2011</w:t>
        </w:r>
      </w:hyperlink>
      <w:r w:rsidRPr="000F19D2">
        <w:rPr>
          <w:rFonts w:ascii="Arial" w:eastAsia="Times New Roman" w:hAnsi="Arial" w:cs="Arial"/>
          <w:color w:val="000000"/>
          <w:sz w:val="20"/>
          <w:szCs w:val="20"/>
          <w:lang w:eastAsia="pt-BR"/>
        </w:rPr>
        <w:t> foi publicada para beneficiar o empregado, não o empregador.</w:t>
      </w:r>
    </w:p>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r w:rsidRPr="000F19D2">
        <w:rPr>
          <w:rFonts w:ascii="Arial" w:eastAsia="Times New Roman" w:hAnsi="Arial" w:cs="Arial"/>
          <w:color w:val="000000"/>
          <w:sz w:val="20"/>
          <w:szCs w:val="20"/>
          <w:lang w:eastAsia="pt-BR"/>
        </w:rPr>
        <w:t>Dessa forma, o entendimento que prevalece é pela não aplicação do aviso prévio proporcional nos casos de pedido de demissão.</w:t>
      </w:r>
    </w:p>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r w:rsidRPr="000F19D2">
        <w:rPr>
          <w:rFonts w:ascii="Arial" w:eastAsia="Times New Roman" w:hAnsi="Arial" w:cs="Arial"/>
          <w:color w:val="000000"/>
          <w:sz w:val="20"/>
          <w:szCs w:val="20"/>
          <w:lang w:eastAsia="pt-BR"/>
        </w:rPr>
        <w:t xml:space="preserve">Ou seja, se trabalhado o aviso prévio, não será acrescido de </w:t>
      </w:r>
      <w:proofErr w:type="gramStart"/>
      <w:r w:rsidRPr="000F19D2">
        <w:rPr>
          <w:rFonts w:ascii="Arial" w:eastAsia="Times New Roman" w:hAnsi="Arial" w:cs="Arial"/>
          <w:color w:val="000000"/>
          <w:sz w:val="20"/>
          <w:szCs w:val="20"/>
          <w:lang w:eastAsia="pt-BR"/>
        </w:rPr>
        <w:t>3</w:t>
      </w:r>
      <w:proofErr w:type="gramEnd"/>
      <w:r w:rsidRPr="000F19D2">
        <w:rPr>
          <w:rFonts w:ascii="Arial" w:eastAsia="Times New Roman" w:hAnsi="Arial" w:cs="Arial"/>
          <w:color w:val="000000"/>
          <w:sz w:val="20"/>
          <w:szCs w:val="20"/>
          <w:lang w:eastAsia="pt-BR"/>
        </w:rPr>
        <w:t xml:space="preserve"> dias por ano completo de trabalho.</w:t>
      </w:r>
    </w:p>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r w:rsidRPr="000F19D2">
        <w:rPr>
          <w:rFonts w:ascii="Arial" w:eastAsia="Times New Roman" w:hAnsi="Arial" w:cs="Arial"/>
          <w:color w:val="000000"/>
          <w:sz w:val="20"/>
          <w:szCs w:val="20"/>
          <w:lang w:eastAsia="pt-BR"/>
        </w:rPr>
        <w:lastRenderedPageBreak/>
        <w:t>Também não será descontado nada além dos 30 dias se indenizado o aviso prévio dado pelo empregado.</w:t>
      </w:r>
    </w:p>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bookmarkStart w:id="4" w:name="3"/>
      <w:bookmarkEnd w:id="4"/>
      <w:r w:rsidRPr="000F19D2">
        <w:rPr>
          <w:rFonts w:ascii="Arial" w:eastAsia="Times New Roman" w:hAnsi="Arial" w:cs="Arial"/>
          <w:b/>
          <w:bCs/>
          <w:color w:val="000000"/>
          <w:sz w:val="20"/>
          <w:szCs w:val="20"/>
          <w:lang w:eastAsia="pt-BR"/>
        </w:rPr>
        <w:t>3. CONTAGEM DO AVISO PRÉVIO</w:t>
      </w:r>
    </w:p>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r w:rsidRPr="000F19D2">
        <w:rPr>
          <w:rFonts w:ascii="Arial" w:eastAsia="Times New Roman" w:hAnsi="Arial" w:cs="Arial"/>
          <w:color w:val="000000"/>
          <w:sz w:val="20"/>
          <w:szCs w:val="20"/>
          <w:lang w:eastAsia="pt-BR"/>
        </w:rPr>
        <w:t>A contagem do aviso será a mesma aplicada aquele dado pelo empregador, sendo iniciada a partir do dia seguinte à comunicação por escrito.</w:t>
      </w:r>
    </w:p>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r w:rsidRPr="000F19D2">
        <w:rPr>
          <w:rFonts w:ascii="Arial" w:eastAsia="Times New Roman" w:hAnsi="Arial" w:cs="Arial"/>
          <w:color w:val="000000"/>
          <w:sz w:val="20"/>
          <w:szCs w:val="20"/>
          <w:lang w:eastAsia="pt-BR"/>
        </w:rPr>
        <w:t>Assim, permanecerá sendo observada a regra geral, qual seja a contagem dos 30 dias iniciando-se no dia seguinte ao comunicado, conforme prevista na </w:t>
      </w:r>
      <w:hyperlink r:id="rId35" w:history="1">
        <w:r w:rsidRPr="000F19D2">
          <w:rPr>
            <w:rFonts w:ascii="Arial" w:eastAsia="Times New Roman" w:hAnsi="Arial" w:cs="Arial"/>
            <w:color w:val="0000FF"/>
            <w:sz w:val="20"/>
            <w:szCs w:val="20"/>
            <w:u w:val="single"/>
            <w:lang w:eastAsia="pt-BR"/>
          </w:rPr>
          <w:t>IN SRT n° 015/2010</w:t>
        </w:r>
      </w:hyperlink>
      <w:r w:rsidRPr="000F19D2">
        <w:rPr>
          <w:rFonts w:ascii="Arial" w:eastAsia="Times New Roman" w:hAnsi="Arial" w:cs="Arial"/>
          <w:color w:val="000000"/>
          <w:sz w:val="20"/>
          <w:szCs w:val="20"/>
          <w:lang w:eastAsia="pt-BR"/>
        </w:rPr>
        <w:t>:</w:t>
      </w:r>
    </w:p>
    <w:tbl>
      <w:tblPr>
        <w:tblW w:w="475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8094"/>
      </w:tblGrid>
      <w:tr w:rsidR="000F19D2" w:rsidRPr="000F19D2" w:rsidTr="000F19D2">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0F19D2" w:rsidRPr="000F19D2" w:rsidRDefault="000F19D2" w:rsidP="000F19D2">
            <w:pPr>
              <w:spacing w:before="100" w:beforeAutospacing="1" w:after="100" w:afterAutospacing="1" w:line="240" w:lineRule="auto"/>
              <w:ind w:left="75" w:right="75"/>
              <w:rPr>
                <w:rFonts w:ascii="Times New Roman" w:eastAsia="Times New Roman" w:hAnsi="Times New Roman" w:cs="Times New Roman"/>
                <w:sz w:val="24"/>
                <w:szCs w:val="24"/>
                <w:lang w:eastAsia="pt-BR"/>
              </w:rPr>
            </w:pPr>
            <w:hyperlink r:id="rId36" w:anchor="art20" w:history="1">
              <w:r w:rsidRPr="000F19D2">
                <w:rPr>
                  <w:rFonts w:ascii="Arial" w:eastAsia="Times New Roman" w:hAnsi="Arial" w:cs="Arial"/>
                  <w:b/>
                  <w:bCs/>
                  <w:color w:val="0000FF"/>
                  <w:sz w:val="20"/>
                  <w:szCs w:val="20"/>
                  <w:u w:val="single"/>
                  <w:lang w:eastAsia="pt-BR"/>
                </w:rPr>
                <w:t xml:space="preserve">Art. </w:t>
              </w:r>
              <w:proofErr w:type="gramStart"/>
              <w:r w:rsidRPr="000F19D2">
                <w:rPr>
                  <w:rFonts w:ascii="Arial" w:eastAsia="Times New Roman" w:hAnsi="Arial" w:cs="Arial"/>
                  <w:b/>
                  <w:bCs/>
                  <w:color w:val="0000FF"/>
                  <w:sz w:val="20"/>
                  <w:szCs w:val="20"/>
                  <w:u w:val="single"/>
                  <w:lang w:eastAsia="pt-BR"/>
                </w:rPr>
                <w:t>20.</w:t>
              </w:r>
              <w:proofErr w:type="gramEnd"/>
            </w:hyperlink>
            <w:r w:rsidRPr="000F19D2">
              <w:rPr>
                <w:rFonts w:ascii="Arial" w:eastAsia="Times New Roman" w:hAnsi="Arial" w:cs="Arial"/>
                <w:sz w:val="20"/>
                <w:szCs w:val="20"/>
                <w:lang w:eastAsia="pt-BR"/>
              </w:rPr>
              <w:t> O prazo de trinta dias correspondente ao aviso prévio conta-se a partir do dia seguinte ao da comunicação, que deverá ser formalizada por escrito.</w:t>
            </w:r>
          </w:p>
        </w:tc>
      </w:tr>
    </w:tbl>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r w:rsidRPr="000F19D2">
        <w:rPr>
          <w:rFonts w:ascii="Arial" w:eastAsia="Times New Roman" w:hAnsi="Arial" w:cs="Arial"/>
          <w:color w:val="000000"/>
          <w:sz w:val="20"/>
          <w:szCs w:val="20"/>
          <w:lang w:eastAsia="pt-BR"/>
        </w:rPr>
        <w:t>Neste sentido, a </w:t>
      </w:r>
      <w:hyperlink r:id="rId37" w:anchor="sum380" w:history="1">
        <w:r w:rsidRPr="000F19D2">
          <w:rPr>
            <w:rFonts w:ascii="Arial" w:eastAsia="Times New Roman" w:hAnsi="Arial" w:cs="Arial"/>
            <w:color w:val="0000FF"/>
            <w:sz w:val="20"/>
            <w:szCs w:val="20"/>
            <w:u w:val="single"/>
            <w:lang w:eastAsia="pt-BR"/>
          </w:rPr>
          <w:t>Súmula n° 380 do TST</w:t>
        </w:r>
      </w:hyperlink>
      <w:r w:rsidRPr="000F19D2">
        <w:rPr>
          <w:rFonts w:ascii="Arial" w:eastAsia="Times New Roman" w:hAnsi="Arial" w:cs="Arial"/>
          <w:color w:val="000000"/>
          <w:sz w:val="20"/>
          <w:szCs w:val="20"/>
          <w:lang w:eastAsia="pt-BR"/>
        </w:rPr>
        <w:t>:</w:t>
      </w:r>
    </w:p>
    <w:tbl>
      <w:tblPr>
        <w:tblW w:w="475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8094"/>
      </w:tblGrid>
      <w:tr w:rsidR="000F19D2" w:rsidRPr="000F19D2" w:rsidTr="000F19D2">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0F19D2" w:rsidRPr="000F19D2" w:rsidRDefault="000F19D2" w:rsidP="000F19D2">
            <w:pPr>
              <w:spacing w:before="100" w:beforeAutospacing="1" w:after="100" w:afterAutospacing="1" w:line="240" w:lineRule="auto"/>
              <w:ind w:left="75" w:right="75"/>
              <w:rPr>
                <w:rFonts w:ascii="Times New Roman" w:eastAsia="Times New Roman" w:hAnsi="Times New Roman" w:cs="Times New Roman"/>
                <w:sz w:val="24"/>
                <w:szCs w:val="24"/>
                <w:lang w:eastAsia="pt-BR"/>
              </w:rPr>
            </w:pPr>
            <w:hyperlink r:id="rId38" w:anchor="sum380" w:history="1">
              <w:r w:rsidRPr="000F19D2">
                <w:rPr>
                  <w:rFonts w:ascii="Arial" w:eastAsia="Times New Roman" w:hAnsi="Arial" w:cs="Arial"/>
                  <w:b/>
                  <w:bCs/>
                  <w:color w:val="0000FF"/>
                  <w:sz w:val="20"/>
                  <w:szCs w:val="20"/>
                  <w:u w:val="single"/>
                  <w:lang w:eastAsia="pt-BR"/>
                </w:rPr>
                <w:t xml:space="preserve">SUM - </w:t>
              </w:r>
              <w:proofErr w:type="gramStart"/>
              <w:r w:rsidRPr="000F19D2">
                <w:rPr>
                  <w:rFonts w:ascii="Arial" w:eastAsia="Times New Roman" w:hAnsi="Arial" w:cs="Arial"/>
                  <w:b/>
                  <w:bCs/>
                  <w:color w:val="0000FF"/>
                  <w:sz w:val="20"/>
                  <w:szCs w:val="20"/>
                  <w:u w:val="single"/>
                  <w:lang w:eastAsia="pt-BR"/>
                </w:rPr>
                <w:t>380</w:t>
              </w:r>
            </w:hyperlink>
            <w:r w:rsidRPr="000F19D2">
              <w:rPr>
                <w:rFonts w:ascii="Arial" w:eastAsia="Times New Roman" w:hAnsi="Arial" w:cs="Arial"/>
                <w:b/>
                <w:bCs/>
                <w:sz w:val="20"/>
                <w:szCs w:val="20"/>
                <w:lang w:eastAsia="pt-BR"/>
              </w:rPr>
              <w:t> AVISO</w:t>
            </w:r>
            <w:proofErr w:type="gramEnd"/>
            <w:r w:rsidRPr="000F19D2">
              <w:rPr>
                <w:rFonts w:ascii="Arial" w:eastAsia="Times New Roman" w:hAnsi="Arial" w:cs="Arial"/>
                <w:b/>
                <w:bCs/>
                <w:sz w:val="20"/>
                <w:szCs w:val="20"/>
                <w:lang w:eastAsia="pt-BR"/>
              </w:rPr>
              <w:t xml:space="preserve"> PRÉVIO. INÍCIO DA CONTAGEM. ART. 132 DO CÓDIGO CIVIL DE 2002</w:t>
            </w:r>
            <w:r w:rsidRPr="000F19D2">
              <w:rPr>
                <w:rFonts w:ascii="Arial" w:eastAsia="Times New Roman" w:hAnsi="Arial" w:cs="Arial"/>
                <w:sz w:val="20"/>
                <w:szCs w:val="20"/>
                <w:lang w:eastAsia="pt-BR"/>
              </w:rPr>
              <w:t> (conversão da Orientação Jurisprudencial n° 122 da SBDI-1) - Res. 129/2005, DJ 20, 22 e 25.04.2005. Aplica-se a regra prevista no "caput" do </w:t>
            </w:r>
            <w:hyperlink r:id="rId39" w:anchor="art132" w:history="1">
              <w:r w:rsidRPr="000F19D2">
                <w:rPr>
                  <w:rFonts w:ascii="Arial" w:eastAsia="Times New Roman" w:hAnsi="Arial" w:cs="Arial"/>
                  <w:color w:val="0000FF"/>
                  <w:sz w:val="20"/>
                  <w:szCs w:val="20"/>
                  <w:u w:val="single"/>
                  <w:lang w:eastAsia="pt-BR"/>
                </w:rPr>
                <w:t>art. 132</w:t>
              </w:r>
            </w:hyperlink>
            <w:r w:rsidRPr="000F19D2">
              <w:rPr>
                <w:rFonts w:ascii="Arial" w:eastAsia="Times New Roman" w:hAnsi="Arial" w:cs="Arial"/>
                <w:sz w:val="20"/>
                <w:szCs w:val="20"/>
                <w:lang w:eastAsia="pt-BR"/>
              </w:rPr>
              <w:t>do </w:t>
            </w:r>
            <w:hyperlink r:id="rId40" w:history="1">
              <w:r w:rsidRPr="000F19D2">
                <w:rPr>
                  <w:rFonts w:ascii="Arial" w:eastAsia="Times New Roman" w:hAnsi="Arial" w:cs="Arial"/>
                  <w:color w:val="0000FF"/>
                  <w:sz w:val="20"/>
                  <w:szCs w:val="20"/>
                  <w:u w:val="single"/>
                  <w:lang w:eastAsia="pt-BR"/>
                </w:rPr>
                <w:t>Código Civil de 2002</w:t>
              </w:r>
            </w:hyperlink>
            <w:r w:rsidRPr="000F19D2">
              <w:rPr>
                <w:rFonts w:ascii="Arial" w:eastAsia="Times New Roman" w:hAnsi="Arial" w:cs="Arial"/>
                <w:sz w:val="20"/>
                <w:szCs w:val="20"/>
                <w:lang w:eastAsia="pt-BR"/>
              </w:rPr>
              <w:t> à contagem do prazo do aviso prévio, excluindo-se o dia do começo e incluindo o do vencimento. (</w:t>
            </w:r>
            <w:proofErr w:type="spellStart"/>
            <w:r w:rsidRPr="000F19D2">
              <w:rPr>
                <w:rFonts w:ascii="Arial" w:eastAsia="Times New Roman" w:hAnsi="Arial" w:cs="Arial"/>
                <w:sz w:val="20"/>
                <w:szCs w:val="20"/>
                <w:lang w:eastAsia="pt-BR"/>
              </w:rPr>
              <w:t>ex-OJ</w:t>
            </w:r>
            <w:proofErr w:type="spellEnd"/>
            <w:r w:rsidRPr="000F19D2">
              <w:rPr>
                <w:rFonts w:ascii="Arial" w:eastAsia="Times New Roman" w:hAnsi="Arial" w:cs="Arial"/>
                <w:sz w:val="20"/>
                <w:szCs w:val="20"/>
                <w:lang w:eastAsia="pt-BR"/>
              </w:rPr>
              <w:t xml:space="preserve"> n° 122 da SBDI-1 - inserida em 20.04.1998)</w:t>
            </w:r>
          </w:p>
        </w:tc>
      </w:tr>
    </w:tbl>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bookmarkStart w:id="5" w:name="4"/>
      <w:bookmarkEnd w:id="5"/>
      <w:r w:rsidRPr="000F19D2">
        <w:rPr>
          <w:rFonts w:ascii="Arial" w:eastAsia="Times New Roman" w:hAnsi="Arial" w:cs="Arial"/>
          <w:b/>
          <w:bCs/>
          <w:color w:val="000000"/>
          <w:sz w:val="20"/>
          <w:szCs w:val="20"/>
          <w:lang w:eastAsia="pt-BR"/>
        </w:rPr>
        <w:t>4. FORMALIZAÇÃO DO AVISO PRÉVIO</w:t>
      </w:r>
    </w:p>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r w:rsidRPr="000F19D2">
        <w:rPr>
          <w:rFonts w:ascii="Arial" w:eastAsia="Times New Roman" w:hAnsi="Arial" w:cs="Arial"/>
          <w:color w:val="000000"/>
          <w:sz w:val="20"/>
          <w:szCs w:val="20"/>
          <w:lang w:eastAsia="pt-BR"/>
        </w:rPr>
        <w:t>Toda formalização de aviso prévio inclusive o de pedido de demissão, deve ocorrer por escrito.</w:t>
      </w:r>
    </w:p>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r w:rsidRPr="000F19D2">
        <w:rPr>
          <w:rFonts w:ascii="Arial" w:eastAsia="Times New Roman" w:hAnsi="Arial" w:cs="Arial"/>
          <w:color w:val="000000"/>
          <w:sz w:val="20"/>
          <w:szCs w:val="20"/>
          <w:lang w:eastAsia="pt-BR"/>
        </w:rPr>
        <w:t>No caso desse pedido de demissão, caberá realizar preferencialmente de próprio punho pelo empregado, por analogia ao </w:t>
      </w:r>
      <w:hyperlink r:id="rId41" w:anchor="art22" w:history="1">
        <w:r w:rsidRPr="000F19D2">
          <w:rPr>
            <w:rFonts w:ascii="Arial" w:eastAsia="Times New Roman" w:hAnsi="Arial" w:cs="Arial"/>
            <w:color w:val="0000FF"/>
            <w:sz w:val="20"/>
            <w:szCs w:val="20"/>
            <w:u w:val="single"/>
            <w:lang w:eastAsia="pt-BR"/>
          </w:rPr>
          <w:t>artigo 22</w:t>
        </w:r>
      </w:hyperlink>
      <w:r w:rsidRPr="000F19D2">
        <w:rPr>
          <w:rFonts w:ascii="Arial" w:eastAsia="Times New Roman" w:hAnsi="Arial" w:cs="Arial"/>
          <w:color w:val="000000"/>
          <w:sz w:val="20"/>
          <w:szCs w:val="20"/>
          <w:lang w:eastAsia="pt-BR"/>
        </w:rPr>
        <w:t> da </w:t>
      </w:r>
      <w:hyperlink r:id="rId42" w:history="1">
        <w:r w:rsidRPr="000F19D2">
          <w:rPr>
            <w:rFonts w:ascii="Arial" w:eastAsia="Times New Roman" w:hAnsi="Arial" w:cs="Arial"/>
            <w:color w:val="0000FF"/>
            <w:sz w:val="20"/>
            <w:szCs w:val="20"/>
            <w:u w:val="single"/>
            <w:lang w:eastAsia="pt-BR"/>
          </w:rPr>
          <w:t>IN SRT n° 015/2010</w:t>
        </w:r>
      </w:hyperlink>
      <w:r w:rsidRPr="000F19D2">
        <w:rPr>
          <w:rFonts w:ascii="Arial" w:eastAsia="Times New Roman" w:hAnsi="Arial" w:cs="Arial"/>
          <w:color w:val="000000"/>
          <w:sz w:val="20"/>
          <w:szCs w:val="20"/>
          <w:lang w:eastAsia="pt-BR"/>
        </w:rPr>
        <w:t>.</w:t>
      </w:r>
    </w:p>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r w:rsidRPr="000F19D2">
        <w:rPr>
          <w:rFonts w:ascii="Arial" w:eastAsia="Times New Roman" w:hAnsi="Arial" w:cs="Arial"/>
          <w:color w:val="000000"/>
          <w:sz w:val="20"/>
          <w:szCs w:val="20"/>
          <w:lang w:eastAsia="pt-BR"/>
        </w:rPr>
        <w:t xml:space="preserve">Neste sentido orienta </w:t>
      </w:r>
      <w:proofErr w:type="spellStart"/>
      <w:r w:rsidRPr="000F19D2">
        <w:rPr>
          <w:rFonts w:ascii="Arial" w:eastAsia="Times New Roman" w:hAnsi="Arial" w:cs="Arial"/>
          <w:color w:val="000000"/>
          <w:sz w:val="20"/>
          <w:szCs w:val="20"/>
          <w:lang w:eastAsia="pt-BR"/>
        </w:rPr>
        <w:t>Vólia</w:t>
      </w:r>
      <w:proofErr w:type="spellEnd"/>
      <w:r w:rsidRPr="000F19D2">
        <w:rPr>
          <w:rFonts w:ascii="Arial" w:eastAsia="Times New Roman" w:hAnsi="Arial" w:cs="Arial"/>
          <w:color w:val="000000"/>
          <w:sz w:val="20"/>
          <w:szCs w:val="20"/>
          <w:lang w:eastAsia="pt-BR"/>
        </w:rPr>
        <w:t xml:space="preserve"> Bomfim Cassar</w:t>
      </w:r>
    </w:p>
    <w:tbl>
      <w:tblPr>
        <w:tblW w:w="475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8094"/>
      </w:tblGrid>
      <w:tr w:rsidR="000F19D2" w:rsidRPr="000F19D2" w:rsidTr="000F19D2">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0F19D2" w:rsidRPr="000F19D2" w:rsidRDefault="000F19D2" w:rsidP="000F19D2">
            <w:pPr>
              <w:spacing w:before="100" w:beforeAutospacing="1" w:after="100" w:afterAutospacing="1" w:line="240" w:lineRule="auto"/>
              <w:ind w:left="75" w:right="75"/>
              <w:rPr>
                <w:rFonts w:ascii="Times New Roman" w:eastAsia="Times New Roman" w:hAnsi="Times New Roman" w:cs="Times New Roman"/>
                <w:sz w:val="24"/>
                <w:szCs w:val="24"/>
                <w:lang w:eastAsia="pt-BR"/>
              </w:rPr>
            </w:pPr>
            <w:r w:rsidRPr="000F19D2">
              <w:rPr>
                <w:rFonts w:ascii="Arial" w:eastAsia="Times New Roman" w:hAnsi="Arial" w:cs="Arial"/>
                <w:sz w:val="20"/>
                <w:szCs w:val="20"/>
                <w:lang w:eastAsia="pt-BR"/>
              </w:rPr>
              <w:t>Segundo a corrente majoritária não existe forma especial para fazê-lo, devendo apenas ser expressa, isto é, oral ou escrita. O ideal é que seja feito de forma escrita para que haja prova da intenção de não abandonar e sim de se desligar empresa. A falta de comunicação do empregado no desfazimento do vínculo pode importar em presunção de abandono de emprego.</w:t>
            </w:r>
          </w:p>
          <w:p w:rsidR="000F19D2" w:rsidRPr="000F19D2" w:rsidRDefault="000F19D2" w:rsidP="000F19D2">
            <w:pPr>
              <w:spacing w:before="100" w:beforeAutospacing="1" w:after="100" w:afterAutospacing="1" w:line="240" w:lineRule="auto"/>
              <w:ind w:left="75" w:right="75"/>
              <w:rPr>
                <w:rFonts w:ascii="Times New Roman" w:eastAsia="Times New Roman" w:hAnsi="Times New Roman" w:cs="Times New Roman"/>
                <w:sz w:val="24"/>
                <w:szCs w:val="24"/>
                <w:lang w:eastAsia="pt-BR"/>
              </w:rPr>
            </w:pPr>
            <w:r w:rsidRPr="000F19D2">
              <w:rPr>
                <w:rFonts w:ascii="Arial" w:eastAsia="Times New Roman" w:hAnsi="Arial" w:cs="Arial"/>
                <w:sz w:val="20"/>
                <w:szCs w:val="20"/>
                <w:lang w:eastAsia="pt-BR"/>
              </w:rPr>
              <w:t>Por isto, é importante que o trabalhador que não deseja mais trabalhar para aquele empregador comunique-o de sua intenção de rompimento do contrato.</w:t>
            </w:r>
          </w:p>
          <w:p w:rsidR="000F19D2" w:rsidRPr="000F19D2" w:rsidRDefault="000F19D2" w:rsidP="000F19D2">
            <w:pPr>
              <w:spacing w:before="100" w:beforeAutospacing="1" w:after="100" w:afterAutospacing="1" w:line="240" w:lineRule="auto"/>
              <w:ind w:left="75" w:right="75"/>
              <w:rPr>
                <w:rFonts w:ascii="Times New Roman" w:eastAsia="Times New Roman" w:hAnsi="Times New Roman" w:cs="Times New Roman"/>
                <w:sz w:val="24"/>
                <w:szCs w:val="24"/>
                <w:lang w:eastAsia="pt-BR"/>
              </w:rPr>
            </w:pPr>
            <w:r w:rsidRPr="000F19D2">
              <w:rPr>
                <w:rFonts w:ascii="Arial" w:eastAsia="Times New Roman" w:hAnsi="Arial" w:cs="Arial"/>
                <w:sz w:val="20"/>
                <w:szCs w:val="20"/>
                <w:lang w:eastAsia="pt-BR"/>
              </w:rPr>
              <w:t>In ‘Direito do Trabalho’, 2013, página. 1.010.</w:t>
            </w:r>
          </w:p>
        </w:tc>
      </w:tr>
    </w:tbl>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r w:rsidRPr="000F19D2">
        <w:rPr>
          <w:rFonts w:ascii="Arial" w:eastAsia="Times New Roman" w:hAnsi="Arial" w:cs="Arial"/>
          <w:color w:val="000000"/>
          <w:sz w:val="20"/>
          <w:szCs w:val="20"/>
          <w:lang w:eastAsia="pt-BR"/>
        </w:rPr>
        <w:t xml:space="preserve">Vale ressaltar que no caso de uma reclamação trabalhista, será de responsabilidade </w:t>
      </w:r>
      <w:proofErr w:type="gramStart"/>
      <w:r w:rsidRPr="000F19D2">
        <w:rPr>
          <w:rFonts w:ascii="Arial" w:eastAsia="Times New Roman" w:hAnsi="Arial" w:cs="Arial"/>
          <w:color w:val="000000"/>
          <w:sz w:val="20"/>
          <w:szCs w:val="20"/>
          <w:lang w:eastAsia="pt-BR"/>
        </w:rPr>
        <w:t>do empregador comprovar</w:t>
      </w:r>
      <w:proofErr w:type="gramEnd"/>
      <w:r w:rsidRPr="000F19D2">
        <w:rPr>
          <w:rFonts w:ascii="Arial" w:eastAsia="Times New Roman" w:hAnsi="Arial" w:cs="Arial"/>
          <w:color w:val="000000"/>
          <w:sz w:val="20"/>
          <w:szCs w:val="20"/>
          <w:lang w:eastAsia="pt-BR"/>
        </w:rPr>
        <w:t xml:space="preserve"> que houve o pedido de demissão.</w:t>
      </w:r>
    </w:p>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r w:rsidRPr="000F19D2">
        <w:rPr>
          <w:rFonts w:ascii="Arial" w:eastAsia="Times New Roman" w:hAnsi="Arial" w:cs="Arial"/>
          <w:color w:val="000000"/>
          <w:sz w:val="20"/>
          <w:szCs w:val="20"/>
          <w:lang w:eastAsia="pt-BR"/>
        </w:rPr>
        <w:t>Assim, a orientação é não aceitar outras formas de pedido de demissão, justamente para assegurar ao empregador prova suficiente para defesa no caso de uma reclamatória trabalhista.</w:t>
      </w:r>
    </w:p>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r w:rsidRPr="000F19D2">
        <w:rPr>
          <w:rFonts w:ascii="Arial" w:eastAsia="Times New Roman" w:hAnsi="Arial" w:cs="Arial"/>
          <w:color w:val="000000"/>
          <w:sz w:val="20"/>
          <w:szCs w:val="20"/>
          <w:lang w:eastAsia="pt-BR"/>
        </w:rPr>
        <w:t>Portanto, trata-se de uma medida preventiva, que visa resguardar o empregador da alegação de que o empregado não pretendia o pedido ou que foi um pedido interposto por terceiros não autorizado.</w:t>
      </w:r>
    </w:p>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r w:rsidRPr="000F19D2">
        <w:rPr>
          <w:rFonts w:ascii="Arial" w:eastAsia="Times New Roman" w:hAnsi="Arial" w:cs="Arial"/>
          <w:color w:val="000000"/>
          <w:sz w:val="20"/>
          <w:szCs w:val="20"/>
          <w:lang w:eastAsia="pt-BR"/>
        </w:rPr>
        <w:t xml:space="preserve">Por tal situação que um pedido de demissão por e-mail, SMS, ou pelo aplicativo </w:t>
      </w:r>
      <w:proofErr w:type="spellStart"/>
      <w:r w:rsidRPr="000F19D2">
        <w:rPr>
          <w:rFonts w:ascii="Arial" w:eastAsia="Times New Roman" w:hAnsi="Arial" w:cs="Arial"/>
          <w:color w:val="000000"/>
          <w:sz w:val="20"/>
          <w:szCs w:val="20"/>
          <w:lang w:eastAsia="pt-BR"/>
        </w:rPr>
        <w:t>whatsapp</w:t>
      </w:r>
      <w:proofErr w:type="spellEnd"/>
      <w:r w:rsidRPr="000F19D2">
        <w:rPr>
          <w:rFonts w:ascii="Arial" w:eastAsia="Times New Roman" w:hAnsi="Arial" w:cs="Arial"/>
          <w:color w:val="000000"/>
          <w:sz w:val="20"/>
          <w:szCs w:val="20"/>
          <w:lang w:eastAsia="pt-BR"/>
        </w:rPr>
        <w:t xml:space="preserve"> Messenger, não possui aceitação prática, pois não é possível assegurar que o próprio empregado tenha solicitado a demissão.</w:t>
      </w:r>
    </w:p>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r w:rsidRPr="000F19D2">
        <w:rPr>
          <w:rFonts w:ascii="Arial" w:eastAsia="Times New Roman" w:hAnsi="Arial" w:cs="Arial"/>
          <w:color w:val="000000"/>
          <w:sz w:val="20"/>
          <w:szCs w:val="20"/>
          <w:lang w:eastAsia="pt-BR"/>
        </w:rPr>
        <w:lastRenderedPageBreak/>
        <w:t xml:space="preserve">Assim, quando da impossibilidade de pedido de demissão pessoalmente, em razão de distância geográfica, há entendimentos de que se o empregado formalizar por escrito e autenticar em cartório, posteriormente enviar tal documento autenticado para o empregador, poderia ser considerada como prova do pedido de demissão. Entretanto, </w:t>
      </w:r>
      <w:proofErr w:type="gramStart"/>
      <w:r w:rsidRPr="000F19D2">
        <w:rPr>
          <w:rFonts w:ascii="Arial" w:eastAsia="Times New Roman" w:hAnsi="Arial" w:cs="Arial"/>
          <w:color w:val="000000"/>
          <w:sz w:val="20"/>
          <w:szCs w:val="20"/>
          <w:lang w:eastAsia="pt-BR"/>
        </w:rPr>
        <w:t>restará</w:t>
      </w:r>
      <w:proofErr w:type="gramEnd"/>
      <w:r w:rsidRPr="000F19D2">
        <w:rPr>
          <w:rFonts w:ascii="Arial" w:eastAsia="Times New Roman" w:hAnsi="Arial" w:cs="Arial"/>
          <w:color w:val="000000"/>
          <w:sz w:val="20"/>
          <w:szCs w:val="20"/>
          <w:lang w:eastAsia="pt-BR"/>
        </w:rPr>
        <w:t xml:space="preserve"> dúvidas para considerar a data do efetivo recebimento do documento ou da data autenticada, cabendo opção mais benéfica.</w:t>
      </w:r>
    </w:p>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bookmarkStart w:id="6" w:name="5"/>
      <w:bookmarkEnd w:id="6"/>
      <w:r w:rsidRPr="000F19D2">
        <w:rPr>
          <w:rFonts w:ascii="Arial" w:eastAsia="Times New Roman" w:hAnsi="Arial" w:cs="Arial"/>
          <w:b/>
          <w:bCs/>
          <w:color w:val="000000"/>
          <w:sz w:val="20"/>
          <w:szCs w:val="20"/>
          <w:lang w:eastAsia="pt-BR"/>
        </w:rPr>
        <w:t>5. MODALIDADES DE AVISO PRÉVIO</w:t>
      </w:r>
    </w:p>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r w:rsidRPr="000F19D2">
        <w:rPr>
          <w:rFonts w:ascii="Arial" w:eastAsia="Times New Roman" w:hAnsi="Arial" w:cs="Arial"/>
          <w:color w:val="000000"/>
          <w:sz w:val="20"/>
          <w:szCs w:val="20"/>
          <w:lang w:eastAsia="pt-BR"/>
        </w:rPr>
        <w:t>O aviso concedido pelo empregado poderá ser cumprido com trabalho ou descontado, se ele não trabalhar. Vejamos:</w:t>
      </w:r>
    </w:p>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bookmarkStart w:id="7" w:name="5.1"/>
      <w:bookmarkEnd w:id="7"/>
      <w:r w:rsidRPr="000F19D2">
        <w:rPr>
          <w:rFonts w:ascii="Arial" w:eastAsia="Times New Roman" w:hAnsi="Arial" w:cs="Arial"/>
          <w:b/>
          <w:bCs/>
          <w:color w:val="000000"/>
          <w:sz w:val="20"/>
          <w:szCs w:val="20"/>
          <w:lang w:eastAsia="pt-BR"/>
        </w:rPr>
        <w:t>5.1. Aviso Prévio Indenizado</w:t>
      </w:r>
    </w:p>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r w:rsidRPr="000F19D2">
        <w:rPr>
          <w:rFonts w:ascii="Arial" w:eastAsia="Times New Roman" w:hAnsi="Arial" w:cs="Arial"/>
          <w:color w:val="000000"/>
          <w:sz w:val="20"/>
          <w:szCs w:val="20"/>
          <w:lang w:eastAsia="pt-BR"/>
        </w:rPr>
        <w:t>O empregado que pedir demissão e realizar o cumprimento do aviso prévio trabalhado poderá substituir o trabalho por um pagamento equivalente em favor do empregador.</w:t>
      </w:r>
    </w:p>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r w:rsidRPr="000F19D2">
        <w:rPr>
          <w:rFonts w:ascii="Arial" w:eastAsia="Times New Roman" w:hAnsi="Arial" w:cs="Arial"/>
          <w:color w:val="000000"/>
          <w:sz w:val="20"/>
          <w:szCs w:val="20"/>
          <w:lang w:eastAsia="pt-BR"/>
        </w:rPr>
        <w:t>Assim, o empregador poderá descontar da rescisão o valor respectivo ao aviso não cumprido pelo empregado, previsto no </w:t>
      </w:r>
      <w:hyperlink r:id="rId43" w:anchor="art487" w:history="1">
        <w:r w:rsidRPr="000F19D2">
          <w:rPr>
            <w:rFonts w:ascii="Arial" w:eastAsia="Times New Roman" w:hAnsi="Arial" w:cs="Arial"/>
            <w:color w:val="0000FF"/>
            <w:sz w:val="20"/>
            <w:szCs w:val="20"/>
            <w:u w:val="single"/>
            <w:lang w:eastAsia="pt-BR"/>
          </w:rPr>
          <w:t>artigo 487</w:t>
        </w:r>
      </w:hyperlink>
      <w:r w:rsidRPr="000F19D2">
        <w:rPr>
          <w:rFonts w:ascii="Arial" w:eastAsia="Times New Roman" w:hAnsi="Arial" w:cs="Arial"/>
          <w:color w:val="000000"/>
          <w:sz w:val="20"/>
          <w:szCs w:val="20"/>
          <w:lang w:eastAsia="pt-BR"/>
        </w:rPr>
        <w:t>, </w:t>
      </w:r>
      <w:hyperlink r:id="rId44" w:anchor="art487_p2" w:history="1">
        <w:r w:rsidRPr="000F19D2">
          <w:rPr>
            <w:rFonts w:ascii="Arial" w:eastAsia="Times New Roman" w:hAnsi="Arial" w:cs="Arial"/>
            <w:color w:val="0000FF"/>
            <w:sz w:val="20"/>
            <w:szCs w:val="20"/>
            <w:u w:val="single"/>
            <w:lang w:eastAsia="pt-BR"/>
          </w:rPr>
          <w:t>§ 2°</w:t>
        </w:r>
      </w:hyperlink>
      <w:r w:rsidRPr="000F19D2">
        <w:rPr>
          <w:rFonts w:ascii="Arial" w:eastAsia="Times New Roman" w:hAnsi="Arial" w:cs="Arial"/>
          <w:color w:val="000000"/>
          <w:sz w:val="20"/>
          <w:szCs w:val="20"/>
          <w:lang w:eastAsia="pt-BR"/>
        </w:rPr>
        <w:t>, da </w:t>
      </w:r>
      <w:hyperlink r:id="rId45" w:history="1">
        <w:r w:rsidRPr="000F19D2">
          <w:rPr>
            <w:rFonts w:ascii="Arial" w:eastAsia="Times New Roman" w:hAnsi="Arial" w:cs="Arial"/>
            <w:color w:val="0000FF"/>
            <w:sz w:val="20"/>
            <w:szCs w:val="20"/>
            <w:u w:val="single"/>
            <w:lang w:eastAsia="pt-BR"/>
          </w:rPr>
          <w:t>CLT</w:t>
        </w:r>
      </w:hyperlink>
      <w:r w:rsidRPr="000F19D2">
        <w:rPr>
          <w:rFonts w:ascii="Arial" w:eastAsia="Times New Roman" w:hAnsi="Arial" w:cs="Arial"/>
          <w:color w:val="000000"/>
          <w:sz w:val="20"/>
          <w:szCs w:val="20"/>
          <w:lang w:eastAsia="pt-BR"/>
        </w:rPr>
        <w:t>.</w:t>
      </w:r>
    </w:p>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r w:rsidRPr="000F19D2">
        <w:rPr>
          <w:rFonts w:ascii="Arial" w:eastAsia="Times New Roman" w:hAnsi="Arial" w:cs="Arial"/>
          <w:color w:val="000000"/>
          <w:sz w:val="20"/>
          <w:szCs w:val="20"/>
          <w:lang w:eastAsia="pt-BR"/>
        </w:rPr>
        <w:t>Não haverá impedimento para que o empregador aceite que o empregado não cumpra o período de aviso prévio e não desconte o respectivo valor, ou seja, considerando que o aviso pertence ao empregado, poderá o empregador por mera liberalidade deixar de descontar na rescisão do empregado o valor da indenização, neste sentido a </w:t>
      </w:r>
      <w:hyperlink r:id="rId46" w:history="1">
        <w:r w:rsidRPr="000F19D2">
          <w:rPr>
            <w:rFonts w:ascii="Arial" w:eastAsia="Times New Roman" w:hAnsi="Arial" w:cs="Arial"/>
            <w:color w:val="0000FF"/>
            <w:sz w:val="20"/>
            <w:szCs w:val="20"/>
            <w:u w:val="single"/>
            <w:lang w:eastAsia="pt-BR"/>
          </w:rPr>
          <w:t>Portaria SRT n° 004 / 2014</w:t>
        </w:r>
      </w:hyperlink>
      <w:r w:rsidRPr="000F19D2">
        <w:rPr>
          <w:rFonts w:ascii="Arial" w:eastAsia="Times New Roman" w:hAnsi="Arial" w:cs="Arial"/>
          <w:color w:val="000000"/>
          <w:sz w:val="20"/>
          <w:szCs w:val="20"/>
          <w:lang w:eastAsia="pt-BR"/>
        </w:rPr>
        <w:t>, que traz a seguinte Ementa:</w:t>
      </w:r>
    </w:p>
    <w:tbl>
      <w:tblPr>
        <w:tblW w:w="475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8094"/>
      </w:tblGrid>
      <w:tr w:rsidR="000F19D2" w:rsidRPr="000F19D2" w:rsidTr="000F19D2">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0F19D2" w:rsidRPr="000F19D2" w:rsidRDefault="000F19D2" w:rsidP="000F19D2">
            <w:pPr>
              <w:spacing w:before="100" w:beforeAutospacing="1" w:after="100" w:afterAutospacing="1" w:line="240" w:lineRule="auto"/>
              <w:ind w:left="75" w:right="75"/>
              <w:rPr>
                <w:rFonts w:ascii="Times New Roman" w:eastAsia="Times New Roman" w:hAnsi="Times New Roman" w:cs="Times New Roman"/>
                <w:sz w:val="24"/>
                <w:szCs w:val="24"/>
                <w:lang w:eastAsia="pt-BR"/>
              </w:rPr>
            </w:pPr>
            <w:r w:rsidRPr="000F19D2">
              <w:rPr>
                <w:rFonts w:ascii="Arial" w:eastAsia="Times New Roman" w:hAnsi="Arial" w:cs="Arial"/>
                <w:b/>
                <w:bCs/>
                <w:sz w:val="20"/>
                <w:szCs w:val="20"/>
                <w:lang w:eastAsia="pt-BR"/>
              </w:rPr>
              <w:t>ENUNCIADO N° 23 - HOMOLOGAÇÃO. AVISO PRÉVIO. DISPENSA DO CUMPRIMENTO. PRAZO.</w:t>
            </w:r>
          </w:p>
          <w:p w:rsidR="000F19D2" w:rsidRPr="000F19D2" w:rsidRDefault="000F19D2" w:rsidP="000F19D2">
            <w:pPr>
              <w:spacing w:before="100" w:beforeAutospacing="1" w:after="100" w:afterAutospacing="1" w:line="240" w:lineRule="auto"/>
              <w:ind w:left="75" w:right="75"/>
              <w:rPr>
                <w:rFonts w:ascii="Times New Roman" w:eastAsia="Times New Roman" w:hAnsi="Times New Roman" w:cs="Times New Roman"/>
                <w:sz w:val="24"/>
                <w:szCs w:val="24"/>
                <w:lang w:eastAsia="pt-BR"/>
              </w:rPr>
            </w:pPr>
            <w:r w:rsidRPr="000F19D2">
              <w:rPr>
                <w:rFonts w:ascii="Arial" w:eastAsia="Times New Roman" w:hAnsi="Arial" w:cs="Arial"/>
                <w:sz w:val="20"/>
                <w:szCs w:val="20"/>
                <w:lang w:eastAsia="pt-BR"/>
              </w:rPr>
              <w:t>No pedido de demissão, se o empregador aceitar a solicitação do trabalhador de dispensa de cumprimento do aviso prévio, não haverá o dever de indenização pelo empregador, nem de cumprimento pelo trabalhador. A quitação das verbas rescisórias será feita até o décimo dia, contado do pedido de demissão ou do pedido de dispensa do cumprimento do aviso prévio.</w:t>
            </w:r>
          </w:p>
          <w:p w:rsidR="000F19D2" w:rsidRPr="000F19D2" w:rsidRDefault="000F19D2" w:rsidP="000F19D2">
            <w:pPr>
              <w:spacing w:before="100" w:beforeAutospacing="1" w:after="100" w:afterAutospacing="1" w:line="240" w:lineRule="auto"/>
              <w:ind w:left="75" w:right="75"/>
              <w:rPr>
                <w:rFonts w:ascii="Times New Roman" w:eastAsia="Times New Roman" w:hAnsi="Times New Roman" w:cs="Times New Roman"/>
                <w:sz w:val="24"/>
                <w:szCs w:val="24"/>
                <w:lang w:val="en-US" w:eastAsia="pt-BR"/>
              </w:rPr>
            </w:pPr>
            <w:r w:rsidRPr="000F19D2">
              <w:rPr>
                <w:rFonts w:ascii="Arial" w:eastAsia="Times New Roman" w:hAnsi="Arial" w:cs="Arial"/>
                <w:sz w:val="20"/>
                <w:szCs w:val="20"/>
                <w:lang w:val="en-US" w:eastAsia="pt-BR"/>
              </w:rPr>
              <w:t>Ref.: </w:t>
            </w:r>
            <w:hyperlink r:id="rId47" w:anchor="art477" w:history="1">
              <w:r w:rsidRPr="000F19D2">
                <w:rPr>
                  <w:rFonts w:ascii="Arial" w:eastAsia="Times New Roman" w:hAnsi="Arial" w:cs="Arial"/>
                  <w:color w:val="0000FF"/>
                  <w:sz w:val="20"/>
                  <w:szCs w:val="20"/>
                  <w:u w:val="single"/>
                  <w:lang w:val="en-US" w:eastAsia="pt-BR"/>
                </w:rPr>
                <w:t>art. 477</w:t>
              </w:r>
            </w:hyperlink>
            <w:r w:rsidRPr="000F19D2">
              <w:rPr>
                <w:rFonts w:ascii="Arial" w:eastAsia="Times New Roman" w:hAnsi="Arial" w:cs="Arial"/>
                <w:sz w:val="20"/>
                <w:szCs w:val="20"/>
                <w:lang w:val="en-US" w:eastAsia="pt-BR"/>
              </w:rPr>
              <w:t>, </w:t>
            </w:r>
            <w:hyperlink r:id="rId48" w:anchor="art477_p6" w:history="1">
              <w:r w:rsidRPr="000F19D2">
                <w:rPr>
                  <w:rFonts w:ascii="Arial" w:eastAsia="Times New Roman" w:hAnsi="Arial" w:cs="Arial"/>
                  <w:color w:val="0000FF"/>
                  <w:sz w:val="20"/>
                  <w:szCs w:val="20"/>
                  <w:u w:val="single"/>
                  <w:lang w:val="en-US" w:eastAsia="pt-BR"/>
                </w:rPr>
                <w:t>§ 6°</w:t>
              </w:r>
            </w:hyperlink>
            <w:r w:rsidRPr="000F19D2">
              <w:rPr>
                <w:rFonts w:ascii="Arial" w:eastAsia="Times New Roman" w:hAnsi="Arial" w:cs="Arial"/>
                <w:sz w:val="20"/>
                <w:szCs w:val="20"/>
                <w:lang w:val="en-US" w:eastAsia="pt-BR"/>
              </w:rPr>
              <w:t>, </w:t>
            </w:r>
            <w:hyperlink r:id="rId49" w:anchor="art477_p6_b" w:history="1">
              <w:r w:rsidRPr="000F19D2">
                <w:rPr>
                  <w:rFonts w:ascii="Arial" w:eastAsia="Times New Roman" w:hAnsi="Arial" w:cs="Arial"/>
                  <w:color w:val="0000FF"/>
                  <w:sz w:val="20"/>
                  <w:szCs w:val="20"/>
                  <w:u w:val="single"/>
                  <w:lang w:val="en-US" w:eastAsia="pt-BR"/>
                </w:rPr>
                <w:t>"b"</w:t>
              </w:r>
            </w:hyperlink>
            <w:r w:rsidRPr="000F19D2">
              <w:rPr>
                <w:rFonts w:ascii="Arial" w:eastAsia="Times New Roman" w:hAnsi="Arial" w:cs="Arial"/>
                <w:sz w:val="20"/>
                <w:szCs w:val="20"/>
                <w:lang w:val="en-US" w:eastAsia="pt-BR"/>
              </w:rPr>
              <w:t> da </w:t>
            </w:r>
            <w:hyperlink r:id="rId50" w:history="1">
              <w:r w:rsidRPr="000F19D2">
                <w:rPr>
                  <w:rFonts w:ascii="Arial" w:eastAsia="Times New Roman" w:hAnsi="Arial" w:cs="Arial"/>
                  <w:color w:val="0000FF"/>
                  <w:sz w:val="20"/>
                  <w:szCs w:val="20"/>
                  <w:u w:val="single"/>
                  <w:lang w:val="en-US" w:eastAsia="pt-BR"/>
                </w:rPr>
                <w:t>CLT</w:t>
              </w:r>
            </w:hyperlink>
            <w:r w:rsidRPr="000F19D2">
              <w:rPr>
                <w:rFonts w:ascii="Arial" w:eastAsia="Times New Roman" w:hAnsi="Arial" w:cs="Arial"/>
                <w:sz w:val="20"/>
                <w:szCs w:val="20"/>
                <w:lang w:val="en-US" w:eastAsia="pt-BR"/>
              </w:rPr>
              <w:t>.</w:t>
            </w:r>
          </w:p>
        </w:tc>
      </w:tr>
    </w:tbl>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bookmarkStart w:id="8" w:name="5.2"/>
      <w:bookmarkEnd w:id="8"/>
      <w:r w:rsidRPr="000F19D2">
        <w:rPr>
          <w:rFonts w:ascii="Arial" w:eastAsia="Times New Roman" w:hAnsi="Arial" w:cs="Arial"/>
          <w:b/>
          <w:bCs/>
          <w:color w:val="000000"/>
          <w:sz w:val="20"/>
          <w:szCs w:val="20"/>
          <w:lang w:eastAsia="pt-BR"/>
        </w:rPr>
        <w:t>5.2. Aviso prévio trabalhado</w:t>
      </w:r>
    </w:p>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r w:rsidRPr="000F19D2">
        <w:rPr>
          <w:rFonts w:ascii="Arial" w:eastAsia="Times New Roman" w:hAnsi="Arial" w:cs="Arial"/>
          <w:color w:val="000000"/>
          <w:sz w:val="20"/>
          <w:szCs w:val="20"/>
          <w:lang w:eastAsia="pt-BR"/>
        </w:rPr>
        <w:t xml:space="preserve">No âmbito geral, se o empregado pretende trabalhar normalmente o aviso por pedido, não caberá o desconto da indenização em favor do empregador, entretanto </w:t>
      </w:r>
      <w:proofErr w:type="gramStart"/>
      <w:r w:rsidRPr="000F19D2">
        <w:rPr>
          <w:rFonts w:ascii="Arial" w:eastAsia="Times New Roman" w:hAnsi="Arial" w:cs="Arial"/>
          <w:color w:val="000000"/>
          <w:sz w:val="20"/>
          <w:szCs w:val="20"/>
          <w:lang w:eastAsia="pt-BR"/>
        </w:rPr>
        <w:t>poderá</w:t>
      </w:r>
      <w:proofErr w:type="gramEnd"/>
      <w:r w:rsidRPr="000F19D2">
        <w:rPr>
          <w:rFonts w:ascii="Arial" w:eastAsia="Times New Roman" w:hAnsi="Arial" w:cs="Arial"/>
          <w:color w:val="000000"/>
          <w:sz w:val="20"/>
          <w:szCs w:val="20"/>
          <w:lang w:eastAsia="pt-BR"/>
        </w:rPr>
        <w:t xml:space="preserve"> ocorrer situações que ensejam algumas observações.</w:t>
      </w:r>
    </w:p>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r w:rsidRPr="000F19D2">
        <w:rPr>
          <w:rFonts w:ascii="Arial" w:eastAsia="Times New Roman" w:hAnsi="Arial" w:cs="Arial"/>
          <w:color w:val="000000"/>
          <w:sz w:val="20"/>
          <w:szCs w:val="20"/>
          <w:lang w:eastAsia="pt-BR"/>
        </w:rPr>
        <w:t>a) Faltas injustificadas no decorrer do aviso prévio;</w:t>
      </w:r>
    </w:p>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r w:rsidRPr="000F19D2">
        <w:rPr>
          <w:rFonts w:ascii="Arial" w:eastAsia="Times New Roman" w:hAnsi="Arial" w:cs="Arial"/>
          <w:color w:val="000000"/>
          <w:sz w:val="20"/>
          <w:szCs w:val="20"/>
          <w:lang w:eastAsia="pt-BR"/>
        </w:rPr>
        <w:t>Caberá ao empregador lançar faltas injustificadas inclusive descontando o descanso semanal remunerado correspondente (</w:t>
      </w:r>
      <w:hyperlink r:id="rId51" w:anchor="art6" w:history="1">
        <w:r w:rsidRPr="000F19D2">
          <w:rPr>
            <w:rFonts w:ascii="Arial" w:eastAsia="Times New Roman" w:hAnsi="Arial" w:cs="Arial"/>
            <w:color w:val="0000FF"/>
            <w:sz w:val="20"/>
            <w:szCs w:val="20"/>
            <w:u w:val="single"/>
            <w:lang w:eastAsia="pt-BR"/>
          </w:rPr>
          <w:t>artigo 6°</w:t>
        </w:r>
      </w:hyperlink>
      <w:r w:rsidRPr="000F19D2">
        <w:rPr>
          <w:rFonts w:ascii="Arial" w:eastAsia="Times New Roman" w:hAnsi="Arial" w:cs="Arial"/>
          <w:color w:val="000000"/>
          <w:sz w:val="20"/>
          <w:szCs w:val="20"/>
          <w:lang w:eastAsia="pt-BR"/>
        </w:rPr>
        <w:t> da </w:t>
      </w:r>
      <w:hyperlink r:id="rId52" w:history="1">
        <w:r w:rsidRPr="000F19D2">
          <w:rPr>
            <w:rFonts w:ascii="Arial" w:eastAsia="Times New Roman" w:hAnsi="Arial" w:cs="Arial"/>
            <w:color w:val="0000FF"/>
            <w:sz w:val="20"/>
            <w:szCs w:val="20"/>
            <w:u w:val="single"/>
            <w:lang w:eastAsia="pt-BR"/>
          </w:rPr>
          <w:t>Lei n° 605/49</w:t>
        </w:r>
      </w:hyperlink>
      <w:r w:rsidRPr="000F19D2">
        <w:rPr>
          <w:rFonts w:ascii="Arial" w:eastAsia="Times New Roman" w:hAnsi="Arial" w:cs="Arial"/>
          <w:color w:val="000000"/>
          <w:sz w:val="20"/>
          <w:szCs w:val="20"/>
          <w:lang w:eastAsia="pt-BR"/>
        </w:rPr>
        <w:t>), quando o empregado se ausentar no decorrer do cumprimento do aviso prévio sem justificativa (observando as hipóteses de faltas justificadas previstas no </w:t>
      </w:r>
      <w:hyperlink r:id="rId53" w:anchor="art473" w:history="1">
        <w:r w:rsidRPr="000F19D2">
          <w:rPr>
            <w:rFonts w:ascii="Arial" w:eastAsia="Times New Roman" w:hAnsi="Arial" w:cs="Arial"/>
            <w:color w:val="0000FF"/>
            <w:sz w:val="20"/>
            <w:szCs w:val="20"/>
            <w:u w:val="single"/>
            <w:lang w:eastAsia="pt-BR"/>
          </w:rPr>
          <w:t>artigo 473</w:t>
        </w:r>
      </w:hyperlink>
      <w:r w:rsidRPr="000F19D2">
        <w:rPr>
          <w:rFonts w:ascii="Arial" w:eastAsia="Times New Roman" w:hAnsi="Arial" w:cs="Arial"/>
          <w:color w:val="000000"/>
          <w:sz w:val="20"/>
          <w:szCs w:val="20"/>
          <w:lang w:eastAsia="pt-BR"/>
        </w:rPr>
        <w:t> da </w:t>
      </w:r>
      <w:hyperlink r:id="rId54" w:history="1">
        <w:r w:rsidRPr="000F19D2">
          <w:rPr>
            <w:rFonts w:ascii="Arial" w:eastAsia="Times New Roman" w:hAnsi="Arial" w:cs="Arial"/>
            <w:color w:val="0000FF"/>
            <w:sz w:val="20"/>
            <w:szCs w:val="20"/>
            <w:u w:val="single"/>
            <w:lang w:eastAsia="pt-BR"/>
          </w:rPr>
          <w:t>CLT</w:t>
        </w:r>
      </w:hyperlink>
      <w:r w:rsidRPr="000F19D2">
        <w:rPr>
          <w:rFonts w:ascii="Arial" w:eastAsia="Times New Roman" w:hAnsi="Arial" w:cs="Arial"/>
          <w:color w:val="000000"/>
          <w:sz w:val="20"/>
          <w:szCs w:val="20"/>
          <w:lang w:eastAsia="pt-BR"/>
        </w:rPr>
        <w:t>), se no todo ou em parte deste período, por interpretação dos efeitos do </w:t>
      </w:r>
      <w:hyperlink r:id="rId55" w:anchor="art487_p2" w:history="1">
        <w:r w:rsidRPr="000F19D2">
          <w:rPr>
            <w:rFonts w:ascii="Arial" w:eastAsia="Times New Roman" w:hAnsi="Arial" w:cs="Arial"/>
            <w:color w:val="0000FF"/>
            <w:sz w:val="20"/>
            <w:szCs w:val="20"/>
            <w:u w:val="single"/>
            <w:lang w:eastAsia="pt-BR"/>
          </w:rPr>
          <w:t>§ 2°</w:t>
        </w:r>
      </w:hyperlink>
      <w:r w:rsidRPr="000F19D2">
        <w:rPr>
          <w:rFonts w:ascii="Arial" w:eastAsia="Times New Roman" w:hAnsi="Arial" w:cs="Arial"/>
          <w:color w:val="000000"/>
          <w:sz w:val="20"/>
          <w:szCs w:val="20"/>
          <w:lang w:eastAsia="pt-BR"/>
        </w:rPr>
        <w:t> do </w:t>
      </w:r>
      <w:hyperlink r:id="rId56" w:anchor="art487" w:history="1">
        <w:r w:rsidRPr="000F19D2">
          <w:rPr>
            <w:rFonts w:ascii="Arial" w:eastAsia="Times New Roman" w:hAnsi="Arial" w:cs="Arial"/>
            <w:color w:val="0000FF"/>
            <w:sz w:val="20"/>
            <w:szCs w:val="20"/>
            <w:u w:val="single"/>
            <w:lang w:eastAsia="pt-BR"/>
          </w:rPr>
          <w:t>artigo 487</w:t>
        </w:r>
      </w:hyperlink>
      <w:r w:rsidRPr="000F19D2">
        <w:rPr>
          <w:rFonts w:ascii="Arial" w:eastAsia="Times New Roman" w:hAnsi="Arial" w:cs="Arial"/>
          <w:color w:val="000000"/>
          <w:sz w:val="20"/>
          <w:szCs w:val="20"/>
          <w:lang w:eastAsia="pt-BR"/>
        </w:rPr>
        <w:t> da </w:t>
      </w:r>
      <w:hyperlink r:id="rId57" w:history="1">
        <w:r w:rsidRPr="000F19D2">
          <w:rPr>
            <w:rFonts w:ascii="Arial" w:eastAsia="Times New Roman" w:hAnsi="Arial" w:cs="Arial"/>
            <w:color w:val="0000FF"/>
            <w:sz w:val="20"/>
            <w:szCs w:val="20"/>
            <w:u w:val="single"/>
            <w:lang w:eastAsia="pt-BR"/>
          </w:rPr>
          <w:t>CLT</w:t>
        </w:r>
      </w:hyperlink>
      <w:r w:rsidRPr="000F19D2">
        <w:rPr>
          <w:rFonts w:ascii="Arial" w:eastAsia="Times New Roman" w:hAnsi="Arial" w:cs="Arial"/>
          <w:color w:val="000000"/>
          <w:sz w:val="20"/>
          <w:szCs w:val="20"/>
          <w:lang w:eastAsia="pt-BR"/>
        </w:rPr>
        <w:t>.</w:t>
      </w:r>
    </w:p>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r w:rsidRPr="000F19D2">
        <w:rPr>
          <w:rFonts w:ascii="Arial" w:eastAsia="Times New Roman" w:hAnsi="Arial" w:cs="Arial"/>
          <w:color w:val="000000"/>
          <w:sz w:val="20"/>
          <w:szCs w:val="20"/>
          <w:lang w:eastAsia="pt-BR"/>
        </w:rPr>
        <w:t>Dessa forma, o pagamento das verbas rescisórias ocorreria após 10 dias ao término do aviso seguindo a previsão do </w:t>
      </w:r>
      <w:hyperlink r:id="rId58" w:anchor="art477" w:history="1">
        <w:r w:rsidRPr="000F19D2">
          <w:rPr>
            <w:rFonts w:ascii="Arial" w:eastAsia="Times New Roman" w:hAnsi="Arial" w:cs="Arial"/>
            <w:color w:val="0000FF"/>
            <w:sz w:val="20"/>
            <w:szCs w:val="20"/>
            <w:u w:val="single"/>
            <w:lang w:eastAsia="pt-BR"/>
          </w:rPr>
          <w:t>artigo 477</w:t>
        </w:r>
      </w:hyperlink>
      <w:r w:rsidRPr="000F19D2">
        <w:rPr>
          <w:rFonts w:ascii="Arial" w:eastAsia="Times New Roman" w:hAnsi="Arial" w:cs="Arial"/>
          <w:color w:val="000000"/>
          <w:sz w:val="20"/>
          <w:szCs w:val="20"/>
          <w:lang w:eastAsia="pt-BR"/>
        </w:rPr>
        <w:t>, </w:t>
      </w:r>
      <w:hyperlink r:id="rId59" w:anchor="art477_p6" w:history="1">
        <w:r w:rsidRPr="000F19D2">
          <w:rPr>
            <w:rFonts w:ascii="Arial" w:eastAsia="Times New Roman" w:hAnsi="Arial" w:cs="Arial"/>
            <w:color w:val="0000FF"/>
            <w:sz w:val="20"/>
            <w:szCs w:val="20"/>
            <w:u w:val="single"/>
            <w:lang w:eastAsia="pt-BR"/>
          </w:rPr>
          <w:t>§ 6°</w:t>
        </w:r>
      </w:hyperlink>
      <w:r w:rsidRPr="000F19D2">
        <w:rPr>
          <w:rFonts w:ascii="Arial" w:eastAsia="Times New Roman" w:hAnsi="Arial" w:cs="Arial"/>
          <w:color w:val="000000"/>
          <w:sz w:val="20"/>
          <w:szCs w:val="20"/>
          <w:lang w:eastAsia="pt-BR"/>
        </w:rPr>
        <w:t> da </w:t>
      </w:r>
      <w:hyperlink r:id="rId60" w:history="1">
        <w:r w:rsidRPr="000F19D2">
          <w:rPr>
            <w:rFonts w:ascii="Arial" w:eastAsia="Times New Roman" w:hAnsi="Arial" w:cs="Arial"/>
            <w:color w:val="0000FF"/>
            <w:sz w:val="20"/>
            <w:szCs w:val="20"/>
            <w:u w:val="single"/>
            <w:lang w:eastAsia="pt-BR"/>
          </w:rPr>
          <w:t>CLT</w:t>
        </w:r>
      </w:hyperlink>
      <w:r w:rsidRPr="000F19D2">
        <w:rPr>
          <w:rFonts w:ascii="Arial" w:eastAsia="Times New Roman" w:hAnsi="Arial" w:cs="Arial"/>
          <w:color w:val="000000"/>
          <w:sz w:val="20"/>
          <w:szCs w:val="20"/>
          <w:lang w:eastAsia="pt-BR"/>
        </w:rPr>
        <w:t>.</w:t>
      </w:r>
    </w:p>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r w:rsidRPr="000F19D2">
        <w:rPr>
          <w:rFonts w:ascii="Arial" w:eastAsia="Times New Roman" w:hAnsi="Arial" w:cs="Arial"/>
          <w:color w:val="000000"/>
          <w:sz w:val="20"/>
          <w:szCs w:val="20"/>
          <w:lang w:eastAsia="pt-BR"/>
        </w:rPr>
        <w:t>Na CTPS e no TRCT (Termo de Rescisão de Contrato de Trabalho) é devido o lançamento do último dia em que se esperava o cumprimento integral do aviso.</w:t>
      </w:r>
    </w:p>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r w:rsidRPr="000F19D2">
        <w:rPr>
          <w:rFonts w:ascii="Arial" w:eastAsia="Times New Roman" w:hAnsi="Arial" w:cs="Arial"/>
          <w:color w:val="000000"/>
          <w:sz w:val="20"/>
          <w:szCs w:val="20"/>
          <w:lang w:eastAsia="pt-BR"/>
        </w:rPr>
        <w:lastRenderedPageBreak/>
        <w:t>b) Cumprimento de parte do aviso prévio, com formalização pelo empregado;</w:t>
      </w:r>
    </w:p>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r w:rsidRPr="000F19D2">
        <w:rPr>
          <w:rFonts w:ascii="Arial" w:eastAsia="Times New Roman" w:hAnsi="Arial" w:cs="Arial"/>
          <w:color w:val="000000"/>
          <w:sz w:val="20"/>
          <w:szCs w:val="20"/>
          <w:lang w:eastAsia="pt-BR"/>
        </w:rPr>
        <w:t>Caso o empregado cumpra apenas uma parte do aviso e se ausente do restante, desde que formalize por escrito o último dia trabalhado, o desconto do aviso corresponderá aos dias que efetivamente não foram trabalhados.</w:t>
      </w:r>
    </w:p>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r w:rsidRPr="000F19D2">
        <w:rPr>
          <w:rFonts w:ascii="Arial" w:eastAsia="Times New Roman" w:hAnsi="Arial" w:cs="Arial"/>
          <w:color w:val="000000"/>
          <w:sz w:val="20"/>
          <w:szCs w:val="20"/>
          <w:lang w:eastAsia="pt-BR"/>
        </w:rPr>
        <w:t>Ressalte-se a importância da formalização por escrito por parte do empregado que o mesmo não tem a intenção de cumprir o restante do período de trabalho.</w:t>
      </w:r>
    </w:p>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r w:rsidRPr="000F19D2">
        <w:rPr>
          <w:rFonts w:ascii="Arial" w:eastAsia="Times New Roman" w:hAnsi="Arial" w:cs="Arial"/>
          <w:color w:val="000000"/>
          <w:sz w:val="20"/>
          <w:szCs w:val="20"/>
          <w:lang w:eastAsia="pt-BR"/>
        </w:rPr>
        <w:t>Nos termos do </w:t>
      </w:r>
      <w:hyperlink r:id="rId61" w:anchor="art477" w:history="1">
        <w:r w:rsidRPr="000F19D2">
          <w:rPr>
            <w:rFonts w:ascii="Arial" w:eastAsia="Times New Roman" w:hAnsi="Arial" w:cs="Arial"/>
            <w:color w:val="0000FF"/>
            <w:sz w:val="20"/>
            <w:szCs w:val="20"/>
            <w:u w:val="single"/>
            <w:lang w:eastAsia="pt-BR"/>
          </w:rPr>
          <w:t>artigo 477</w:t>
        </w:r>
      </w:hyperlink>
      <w:r w:rsidRPr="000F19D2">
        <w:rPr>
          <w:rFonts w:ascii="Arial" w:eastAsia="Times New Roman" w:hAnsi="Arial" w:cs="Arial"/>
          <w:color w:val="000000"/>
          <w:sz w:val="20"/>
          <w:szCs w:val="20"/>
          <w:lang w:eastAsia="pt-BR"/>
        </w:rPr>
        <w:t> </w:t>
      </w:r>
      <w:hyperlink r:id="rId62" w:anchor="art477_p6" w:history="1">
        <w:r w:rsidRPr="000F19D2">
          <w:rPr>
            <w:rFonts w:ascii="Arial" w:eastAsia="Times New Roman" w:hAnsi="Arial" w:cs="Arial"/>
            <w:color w:val="0000FF"/>
            <w:sz w:val="20"/>
            <w:szCs w:val="20"/>
            <w:u w:val="single"/>
            <w:lang w:eastAsia="pt-BR"/>
          </w:rPr>
          <w:t>§ 6°</w:t>
        </w:r>
      </w:hyperlink>
      <w:r w:rsidRPr="000F19D2">
        <w:rPr>
          <w:rFonts w:ascii="Arial" w:eastAsia="Times New Roman" w:hAnsi="Arial" w:cs="Arial"/>
          <w:color w:val="000000"/>
          <w:sz w:val="20"/>
          <w:szCs w:val="20"/>
          <w:lang w:eastAsia="pt-BR"/>
        </w:rPr>
        <w:t>, da </w:t>
      </w:r>
      <w:hyperlink r:id="rId63" w:history="1">
        <w:r w:rsidRPr="000F19D2">
          <w:rPr>
            <w:rFonts w:ascii="Arial" w:eastAsia="Times New Roman" w:hAnsi="Arial" w:cs="Arial"/>
            <w:color w:val="0000FF"/>
            <w:sz w:val="20"/>
            <w:szCs w:val="20"/>
            <w:u w:val="single"/>
            <w:lang w:eastAsia="pt-BR"/>
          </w:rPr>
          <w:t>CLT</w:t>
        </w:r>
      </w:hyperlink>
      <w:r w:rsidRPr="000F19D2">
        <w:rPr>
          <w:rFonts w:ascii="Arial" w:eastAsia="Times New Roman" w:hAnsi="Arial" w:cs="Arial"/>
          <w:color w:val="000000"/>
          <w:sz w:val="20"/>
          <w:szCs w:val="20"/>
          <w:lang w:eastAsia="pt-BR"/>
        </w:rPr>
        <w:t> o pagamento das verbas rescisórias seguiria os mesmos moldes do aviso prévio indenizado, ou seja, 10 dias contados a partir do último dia trabalhado antes da dispensa do cumprimento do aviso prévio.</w:t>
      </w:r>
    </w:p>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r w:rsidRPr="000F19D2">
        <w:rPr>
          <w:rFonts w:ascii="Arial" w:eastAsia="Times New Roman" w:hAnsi="Arial" w:cs="Arial"/>
          <w:color w:val="000000"/>
          <w:sz w:val="20"/>
          <w:szCs w:val="20"/>
          <w:lang w:eastAsia="pt-BR"/>
        </w:rPr>
        <w:t>Nestas condições, seria devido lançar na CTPS e no TRCT o último dia efetivamente trabalhado, não se considerando o período que o empregado pediu a dispensa de cumprimento.</w:t>
      </w:r>
    </w:p>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r w:rsidRPr="000F19D2">
        <w:rPr>
          <w:rFonts w:ascii="Arial" w:eastAsia="Times New Roman" w:hAnsi="Arial" w:cs="Arial"/>
          <w:color w:val="000000"/>
          <w:sz w:val="20"/>
          <w:szCs w:val="20"/>
          <w:lang w:eastAsia="pt-BR"/>
        </w:rPr>
        <w:t>O período de ausência de cumprimento do restante do aviso prévio não será considerado para fins de projeção de férias ou 13° salário proporcional.</w:t>
      </w:r>
    </w:p>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r w:rsidRPr="000F19D2">
        <w:rPr>
          <w:rFonts w:ascii="Arial" w:eastAsia="Times New Roman" w:hAnsi="Arial" w:cs="Arial"/>
          <w:color w:val="000000"/>
          <w:sz w:val="20"/>
          <w:szCs w:val="20"/>
          <w:lang w:eastAsia="pt-BR"/>
        </w:rPr>
        <w:t>c) Recusa do empregador no cumprimento do aviso prévio trabalhado pelo empregador;</w:t>
      </w:r>
    </w:p>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r w:rsidRPr="000F19D2">
        <w:rPr>
          <w:rFonts w:ascii="Arial" w:eastAsia="Times New Roman" w:hAnsi="Arial" w:cs="Arial"/>
          <w:color w:val="000000"/>
          <w:sz w:val="20"/>
          <w:szCs w:val="20"/>
          <w:lang w:eastAsia="pt-BR"/>
        </w:rPr>
        <w:t>Caso o empregador não permita que o empregado permaneça em atividade no local de trabalho durante o aviso prévio, esta rescisão deverá se dar nas mesmas regras devidas se do aviso prévio indenizado, determina o </w:t>
      </w:r>
      <w:hyperlink r:id="rId64" w:anchor="art18" w:history="1">
        <w:r w:rsidRPr="000F19D2">
          <w:rPr>
            <w:rFonts w:ascii="Arial" w:eastAsia="Times New Roman" w:hAnsi="Arial" w:cs="Arial"/>
            <w:color w:val="0000FF"/>
            <w:sz w:val="20"/>
            <w:szCs w:val="20"/>
            <w:u w:val="single"/>
            <w:lang w:eastAsia="pt-BR"/>
          </w:rPr>
          <w:t>artigo 18</w:t>
        </w:r>
      </w:hyperlink>
      <w:r w:rsidRPr="000F19D2">
        <w:rPr>
          <w:rFonts w:ascii="Arial" w:eastAsia="Times New Roman" w:hAnsi="Arial" w:cs="Arial"/>
          <w:color w:val="000000"/>
          <w:sz w:val="20"/>
          <w:szCs w:val="20"/>
          <w:lang w:eastAsia="pt-BR"/>
        </w:rPr>
        <w:t> da </w:t>
      </w:r>
      <w:hyperlink r:id="rId65" w:history="1">
        <w:r w:rsidRPr="000F19D2">
          <w:rPr>
            <w:rFonts w:ascii="Arial" w:eastAsia="Times New Roman" w:hAnsi="Arial" w:cs="Arial"/>
            <w:color w:val="0000FF"/>
            <w:sz w:val="20"/>
            <w:szCs w:val="20"/>
            <w:u w:val="single"/>
            <w:lang w:eastAsia="pt-BR"/>
          </w:rPr>
          <w:t>IN SRT n° 015/2010</w:t>
        </w:r>
      </w:hyperlink>
      <w:r w:rsidRPr="000F19D2">
        <w:rPr>
          <w:rFonts w:ascii="Arial" w:eastAsia="Times New Roman" w:hAnsi="Arial" w:cs="Arial"/>
          <w:color w:val="000000"/>
          <w:sz w:val="20"/>
          <w:szCs w:val="20"/>
          <w:lang w:eastAsia="pt-BR"/>
        </w:rPr>
        <w:t>.</w:t>
      </w:r>
    </w:p>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r w:rsidRPr="000F19D2">
        <w:rPr>
          <w:rFonts w:ascii="Arial" w:eastAsia="Times New Roman" w:hAnsi="Arial" w:cs="Arial"/>
          <w:color w:val="000000"/>
          <w:sz w:val="20"/>
          <w:szCs w:val="20"/>
          <w:lang w:eastAsia="pt-BR"/>
        </w:rPr>
        <w:t>Não será alterado o motivo da rescisão, ou seja, permanecerá pedido de demissão pelo empregado, porém com período a cumprir do aviso prévio indenizado pelo empregador em razão da dispensa do cumprimento pelo mesmo.</w:t>
      </w:r>
    </w:p>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r w:rsidRPr="000F19D2">
        <w:rPr>
          <w:rFonts w:ascii="Arial" w:eastAsia="Times New Roman" w:hAnsi="Arial" w:cs="Arial"/>
          <w:color w:val="000000"/>
          <w:sz w:val="20"/>
          <w:szCs w:val="20"/>
          <w:lang w:eastAsia="pt-BR"/>
        </w:rPr>
        <w:t>No que se refere à projeção desse período de aviso prévio quando dispensado o cumprimento pelo empregador, há entendimento que para fins de anotação em CTPS, fará a projeção, havendo reflexos para fins de férias e 13° salário.</w:t>
      </w:r>
    </w:p>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r w:rsidRPr="000F19D2">
        <w:rPr>
          <w:rFonts w:ascii="Arial" w:eastAsia="Times New Roman" w:hAnsi="Arial" w:cs="Arial"/>
          <w:color w:val="000000"/>
          <w:sz w:val="20"/>
          <w:szCs w:val="20"/>
          <w:lang w:eastAsia="pt-BR"/>
        </w:rPr>
        <w:t xml:space="preserve">Considerando que há divergentes entendimentos, por precaução, caberá ser </w:t>
      </w:r>
      <w:proofErr w:type="gramStart"/>
      <w:r w:rsidRPr="000F19D2">
        <w:rPr>
          <w:rFonts w:ascii="Arial" w:eastAsia="Times New Roman" w:hAnsi="Arial" w:cs="Arial"/>
          <w:color w:val="000000"/>
          <w:sz w:val="20"/>
          <w:szCs w:val="20"/>
          <w:lang w:eastAsia="pt-BR"/>
        </w:rPr>
        <w:t>pacificados</w:t>
      </w:r>
      <w:proofErr w:type="gramEnd"/>
      <w:r w:rsidRPr="000F19D2">
        <w:rPr>
          <w:rFonts w:ascii="Arial" w:eastAsia="Times New Roman" w:hAnsi="Arial" w:cs="Arial"/>
          <w:color w:val="000000"/>
          <w:sz w:val="20"/>
          <w:szCs w:val="20"/>
          <w:lang w:eastAsia="pt-BR"/>
        </w:rPr>
        <w:t xml:space="preserve"> junto ao Sindicato de classe ou com o próprio Ministério do Trabalho, qual posicionamento a ser adotado.</w:t>
      </w:r>
    </w:p>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bookmarkStart w:id="9" w:name="6"/>
      <w:bookmarkEnd w:id="9"/>
      <w:r w:rsidRPr="000F19D2">
        <w:rPr>
          <w:rFonts w:ascii="Arial" w:eastAsia="Times New Roman" w:hAnsi="Arial" w:cs="Arial"/>
          <w:b/>
          <w:bCs/>
          <w:color w:val="000000"/>
          <w:sz w:val="20"/>
          <w:szCs w:val="20"/>
          <w:lang w:eastAsia="pt-BR"/>
        </w:rPr>
        <w:t>6. APLICAÇÃO DE MÉDIAS PARA O DESCONTO DO AVISO PRÉVIO</w:t>
      </w:r>
    </w:p>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r w:rsidRPr="000F19D2">
        <w:rPr>
          <w:rFonts w:ascii="Arial" w:eastAsia="Times New Roman" w:hAnsi="Arial" w:cs="Arial"/>
          <w:color w:val="000000"/>
          <w:sz w:val="20"/>
          <w:szCs w:val="20"/>
          <w:lang w:eastAsia="pt-BR"/>
        </w:rPr>
        <w:t xml:space="preserve">Quando se trata de aviso prévio dado pelo empregado, não há dúvidas quanto </w:t>
      </w:r>
      <w:proofErr w:type="gramStart"/>
      <w:r w:rsidRPr="000F19D2">
        <w:rPr>
          <w:rFonts w:ascii="Arial" w:eastAsia="Times New Roman" w:hAnsi="Arial" w:cs="Arial"/>
          <w:color w:val="000000"/>
          <w:sz w:val="20"/>
          <w:szCs w:val="20"/>
          <w:lang w:eastAsia="pt-BR"/>
        </w:rPr>
        <w:t>a</w:t>
      </w:r>
      <w:proofErr w:type="gramEnd"/>
      <w:r w:rsidRPr="000F19D2">
        <w:rPr>
          <w:rFonts w:ascii="Arial" w:eastAsia="Times New Roman" w:hAnsi="Arial" w:cs="Arial"/>
          <w:color w:val="000000"/>
          <w:sz w:val="20"/>
          <w:szCs w:val="20"/>
          <w:lang w:eastAsia="pt-BR"/>
        </w:rPr>
        <w:t xml:space="preserve"> aplicação das médias da remuneração variável.</w:t>
      </w:r>
    </w:p>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r w:rsidRPr="000F19D2">
        <w:rPr>
          <w:rFonts w:ascii="Arial" w:eastAsia="Times New Roman" w:hAnsi="Arial" w:cs="Arial"/>
          <w:color w:val="000000"/>
          <w:sz w:val="20"/>
          <w:szCs w:val="20"/>
          <w:lang w:eastAsia="pt-BR"/>
        </w:rPr>
        <w:t>A situação reversa, ou seja, quando o empregado pede demissão, há entendimentos divergentes se há ou não a possibilidade do empregador descontar o valor das médias da remuneração variável ou só o valor referente ao salário-base desse empregado.</w:t>
      </w:r>
    </w:p>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r w:rsidRPr="000F19D2">
        <w:rPr>
          <w:rFonts w:ascii="Arial" w:eastAsia="Times New Roman" w:hAnsi="Arial" w:cs="Arial"/>
          <w:color w:val="000000"/>
          <w:sz w:val="20"/>
          <w:szCs w:val="20"/>
          <w:lang w:eastAsia="pt-BR"/>
        </w:rPr>
        <w:t>Em comparação à redação do </w:t>
      </w:r>
      <w:hyperlink r:id="rId66" w:anchor="art487" w:history="1">
        <w:r w:rsidRPr="000F19D2">
          <w:rPr>
            <w:rFonts w:ascii="Arial" w:eastAsia="Times New Roman" w:hAnsi="Arial" w:cs="Arial"/>
            <w:color w:val="0000FF"/>
            <w:sz w:val="20"/>
            <w:szCs w:val="20"/>
            <w:u w:val="single"/>
            <w:lang w:eastAsia="pt-BR"/>
          </w:rPr>
          <w:t>artigo 487</w:t>
        </w:r>
      </w:hyperlink>
      <w:r w:rsidRPr="000F19D2">
        <w:rPr>
          <w:rFonts w:ascii="Arial" w:eastAsia="Times New Roman" w:hAnsi="Arial" w:cs="Arial"/>
          <w:color w:val="000000"/>
          <w:sz w:val="20"/>
          <w:szCs w:val="20"/>
          <w:lang w:eastAsia="pt-BR"/>
        </w:rPr>
        <w:t> em seus </w:t>
      </w:r>
      <w:hyperlink r:id="rId67" w:anchor="art487_p1" w:history="1">
        <w:r w:rsidRPr="000F19D2">
          <w:rPr>
            <w:rFonts w:ascii="Arial" w:eastAsia="Times New Roman" w:hAnsi="Arial" w:cs="Arial"/>
            <w:color w:val="0000FF"/>
            <w:sz w:val="20"/>
            <w:szCs w:val="20"/>
            <w:u w:val="single"/>
            <w:lang w:eastAsia="pt-BR"/>
          </w:rPr>
          <w:t>§§ 1°</w:t>
        </w:r>
      </w:hyperlink>
      <w:r w:rsidRPr="000F19D2">
        <w:rPr>
          <w:rFonts w:ascii="Arial" w:eastAsia="Times New Roman" w:hAnsi="Arial" w:cs="Arial"/>
          <w:color w:val="000000"/>
          <w:sz w:val="20"/>
          <w:szCs w:val="20"/>
          <w:lang w:eastAsia="pt-BR"/>
        </w:rPr>
        <w:t> e </w:t>
      </w:r>
      <w:hyperlink r:id="rId68" w:anchor="art487_p2" w:history="1">
        <w:r w:rsidRPr="000F19D2">
          <w:rPr>
            <w:rFonts w:ascii="Arial" w:eastAsia="Times New Roman" w:hAnsi="Arial" w:cs="Arial"/>
            <w:color w:val="0000FF"/>
            <w:sz w:val="20"/>
            <w:szCs w:val="20"/>
            <w:u w:val="single"/>
            <w:lang w:eastAsia="pt-BR"/>
          </w:rPr>
          <w:t>2°</w:t>
        </w:r>
      </w:hyperlink>
      <w:r w:rsidRPr="000F19D2">
        <w:rPr>
          <w:rFonts w:ascii="Arial" w:eastAsia="Times New Roman" w:hAnsi="Arial" w:cs="Arial"/>
          <w:color w:val="000000"/>
          <w:sz w:val="20"/>
          <w:szCs w:val="20"/>
          <w:lang w:eastAsia="pt-BR"/>
        </w:rPr>
        <w:t> temos que tanto para pagamento quanto para desconto do aviso, seja ele motivado pelo empregado ou pelo empregador, é devida a apuração dos valores de aviso prévio baseado no salário do trabalhador, vejamos:</w:t>
      </w:r>
    </w:p>
    <w:tbl>
      <w:tblPr>
        <w:tblW w:w="475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8094"/>
      </w:tblGrid>
      <w:tr w:rsidR="000F19D2" w:rsidRPr="000F19D2" w:rsidTr="000F19D2">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0F19D2" w:rsidRPr="000F19D2" w:rsidRDefault="000F19D2" w:rsidP="000F19D2">
            <w:pPr>
              <w:spacing w:before="100" w:beforeAutospacing="1" w:after="100" w:afterAutospacing="1" w:line="240" w:lineRule="auto"/>
              <w:ind w:left="75" w:right="75"/>
              <w:rPr>
                <w:rFonts w:ascii="Times New Roman" w:eastAsia="Times New Roman" w:hAnsi="Times New Roman" w:cs="Times New Roman"/>
                <w:sz w:val="24"/>
                <w:szCs w:val="24"/>
                <w:lang w:eastAsia="pt-BR"/>
              </w:rPr>
            </w:pPr>
            <w:hyperlink r:id="rId69" w:anchor="art487" w:history="1">
              <w:r w:rsidRPr="000F19D2">
                <w:rPr>
                  <w:rFonts w:ascii="Arial" w:eastAsia="Times New Roman" w:hAnsi="Arial" w:cs="Arial"/>
                  <w:b/>
                  <w:bCs/>
                  <w:color w:val="0000FF"/>
                  <w:sz w:val="20"/>
                  <w:szCs w:val="20"/>
                  <w:u w:val="single"/>
                  <w:lang w:eastAsia="pt-BR"/>
                </w:rPr>
                <w:t xml:space="preserve">Art. </w:t>
              </w:r>
              <w:proofErr w:type="gramStart"/>
              <w:r w:rsidRPr="000F19D2">
                <w:rPr>
                  <w:rFonts w:ascii="Arial" w:eastAsia="Times New Roman" w:hAnsi="Arial" w:cs="Arial"/>
                  <w:b/>
                  <w:bCs/>
                  <w:color w:val="0000FF"/>
                  <w:sz w:val="20"/>
                  <w:szCs w:val="20"/>
                  <w:u w:val="single"/>
                  <w:lang w:eastAsia="pt-BR"/>
                </w:rPr>
                <w:t>487.</w:t>
              </w:r>
              <w:proofErr w:type="gramEnd"/>
            </w:hyperlink>
            <w:r w:rsidRPr="000F19D2">
              <w:rPr>
                <w:rFonts w:ascii="Arial" w:eastAsia="Times New Roman" w:hAnsi="Arial" w:cs="Arial"/>
                <w:sz w:val="20"/>
                <w:szCs w:val="20"/>
                <w:lang w:eastAsia="pt-BR"/>
              </w:rPr>
              <w:t> (...)</w:t>
            </w:r>
          </w:p>
          <w:p w:rsidR="000F19D2" w:rsidRPr="000F19D2" w:rsidRDefault="000F19D2" w:rsidP="000F19D2">
            <w:pPr>
              <w:spacing w:before="100" w:beforeAutospacing="1" w:after="100" w:afterAutospacing="1" w:line="240" w:lineRule="auto"/>
              <w:ind w:left="75" w:right="75"/>
              <w:rPr>
                <w:rFonts w:ascii="Times New Roman" w:eastAsia="Times New Roman" w:hAnsi="Times New Roman" w:cs="Times New Roman"/>
                <w:sz w:val="24"/>
                <w:szCs w:val="24"/>
                <w:lang w:eastAsia="pt-BR"/>
              </w:rPr>
            </w:pPr>
            <w:hyperlink r:id="rId70" w:anchor="art487_p1" w:history="1">
              <w:r w:rsidRPr="000F19D2">
                <w:rPr>
                  <w:rFonts w:ascii="Arial" w:eastAsia="Times New Roman" w:hAnsi="Arial" w:cs="Arial"/>
                  <w:b/>
                  <w:bCs/>
                  <w:color w:val="0000FF"/>
                  <w:sz w:val="20"/>
                  <w:szCs w:val="20"/>
                  <w:u w:val="single"/>
                  <w:lang w:eastAsia="pt-BR"/>
                </w:rPr>
                <w:t>§ 1°</w:t>
              </w:r>
            </w:hyperlink>
            <w:r w:rsidRPr="000F19D2">
              <w:rPr>
                <w:rFonts w:ascii="Arial" w:eastAsia="Times New Roman" w:hAnsi="Arial" w:cs="Arial"/>
                <w:sz w:val="20"/>
                <w:szCs w:val="20"/>
                <w:lang w:eastAsia="pt-BR"/>
              </w:rPr>
              <w:t> A falta do aviso prévio por parte do empregador dá ao empregado o direito aos salários correspondentes ao prazo do aviso, garantida sempre a integração desse período no seu tempo de serviço.</w:t>
            </w:r>
          </w:p>
          <w:p w:rsidR="000F19D2" w:rsidRPr="000F19D2" w:rsidRDefault="000F19D2" w:rsidP="000F19D2">
            <w:pPr>
              <w:spacing w:before="100" w:beforeAutospacing="1" w:after="100" w:afterAutospacing="1" w:line="240" w:lineRule="auto"/>
              <w:ind w:left="75" w:right="75"/>
              <w:rPr>
                <w:rFonts w:ascii="Times New Roman" w:eastAsia="Times New Roman" w:hAnsi="Times New Roman" w:cs="Times New Roman"/>
                <w:sz w:val="24"/>
                <w:szCs w:val="24"/>
                <w:lang w:eastAsia="pt-BR"/>
              </w:rPr>
            </w:pPr>
            <w:hyperlink r:id="rId71" w:anchor="art487_p2" w:history="1">
              <w:r w:rsidRPr="000F19D2">
                <w:rPr>
                  <w:rFonts w:ascii="Arial" w:eastAsia="Times New Roman" w:hAnsi="Arial" w:cs="Arial"/>
                  <w:b/>
                  <w:bCs/>
                  <w:color w:val="0000FF"/>
                  <w:sz w:val="20"/>
                  <w:szCs w:val="20"/>
                  <w:u w:val="single"/>
                  <w:lang w:eastAsia="pt-BR"/>
                </w:rPr>
                <w:t>§ 2°</w:t>
              </w:r>
            </w:hyperlink>
            <w:r w:rsidRPr="000F19D2">
              <w:rPr>
                <w:rFonts w:ascii="Arial" w:eastAsia="Times New Roman" w:hAnsi="Arial" w:cs="Arial"/>
                <w:sz w:val="20"/>
                <w:szCs w:val="20"/>
                <w:lang w:eastAsia="pt-BR"/>
              </w:rPr>
              <w:t> A falta de aviso prévio por parte do empregado dá ao empregador o direito de descontar os salários correspondentes ao prazo respectivo.</w:t>
            </w:r>
          </w:p>
          <w:p w:rsidR="000F19D2" w:rsidRPr="000F19D2" w:rsidRDefault="000F19D2" w:rsidP="000F19D2">
            <w:pPr>
              <w:spacing w:before="100" w:beforeAutospacing="1" w:after="100" w:afterAutospacing="1" w:line="240" w:lineRule="auto"/>
              <w:ind w:left="75" w:right="75"/>
              <w:rPr>
                <w:rFonts w:ascii="Times New Roman" w:eastAsia="Times New Roman" w:hAnsi="Times New Roman" w:cs="Times New Roman"/>
                <w:sz w:val="24"/>
                <w:szCs w:val="24"/>
                <w:lang w:eastAsia="pt-BR"/>
              </w:rPr>
            </w:pPr>
            <w:r w:rsidRPr="000F19D2">
              <w:rPr>
                <w:rFonts w:ascii="Arial" w:eastAsia="Times New Roman" w:hAnsi="Arial" w:cs="Arial"/>
                <w:sz w:val="20"/>
                <w:szCs w:val="20"/>
                <w:lang w:eastAsia="pt-BR"/>
              </w:rPr>
              <w:t>(...)</w:t>
            </w:r>
          </w:p>
        </w:tc>
      </w:tr>
    </w:tbl>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r w:rsidRPr="000F19D2">
        <w:rPr>
          <w:rFonts w:ascii="Arial" w:eastAsia="Times New Roman" w:hAnsi="Arial" w:cs="Arial"/>
          <w:color w:val="000000"/>
          <w:sz w:val="20"/>
          <w:szCs w:val="20"/>
          <w:lang w:eastAsia="pt-BR"/>
        </w:rPr>
        <w:lastRenderedPageBreak/>
        <w:t>Assim, não há uma situação definida ao caso, cabendo discussão sobre a possibilidade ou não de descontar do aviso prévio motivado pelo empregado, com base nas médias relativas aos recebimentos variáveis que são pagos ao trabalhador (comissões, horas extras habituais, etc.), ou até mesmo sobre o total das remunerações pagas trazido pelo </w:t>
      </w:r>
      <w:hyperlink r:id="rId72" w:anchor="art457" w:history="1">
        <w:r w:rsidRPr="000F19D2">
          <w:rPr>
            <w:rFonts w:ascii="Arial" w:eastAsia="Times New Roman" w:hAnsi="Arial" w:cs="Arial"/>
            <w:color w:val="0000FF"/>
            <w:sz w:val="20"/>
            <w:szCs w:val="20"/>
            <w:u w:val="single"/>
            <w:lang w:eastAsia="pt-BR"/>
          </w:rPr>
          <w:t>artigo 457</w:t>
        </w:r>
      </w:hyperlink>
      <w:r w:rsidRPr="000F19D2">
        <w:rPr>
          <w:rFonts w:ascii="Arial" w:eastAsia="Times New Roman" w:hAnsi="Arial" w:cs="Arial"/>
          <w:color w:val="000000"/>
          <w:sz w:val="20"/>
          <w:szCs w:val="20"/>
          <w:lang w:eastAsia="pt-BR"/>
        </w:rPr>
        <w:t> da </w:t>
      </w:r>
      <w:hyperlink r:id="rId73" w:history="1">
        <w:r w:rsidRPr="000F19D2">
          <w:rPr>
            <w:rFonts w:ascii="Arial" w:eastAsia="Times New Roman" w:hAnsi="Arial" w:cs="Arial"/>
            <w:color w:val="0000FF"/>
            <w:sz w:val="20"/>
            <w:szCs w:val="20"/>
            <w:u w:val="single"/>
            <w:lang w:eastAsia="pt-BR"/>
          </w:rPr>
          <w:t>CLT</w:t>
        </w:r>
      </w:hyperlink>
      <w:r w:rsidRPr="000F19D2">
        <w:rPr>
          <w:rFonts w:ascii="Arial" w:eastAsia="Times New Roman" w:hAnsi="Arial" w:cs="Arial"/>
          <w:color w:val="000000"/>
          <w:sz w:val="20"/>
          <w:szCs w:val="20"/>
          <w:lang w:eastAsia="pt-BR"/>
        </w:rPr>
        <w:t>.</w:t>
      </w:r>
    </w:p>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r w:rsidRPr="000F19D2">
        <w:rPr>
          <w:rFonts w:ascii="Arial" w:eastAsia="Times New Roman" w:hAnsi="Arial" w:cs="Arial"/>
          <w:color w:val="000000"/>
          <w:sz w:val="20"/>
          <w:szCs w:val="20"/>
          <w:lang w:eastAsia="pt-BR"/>
        </w:rPr>
        <w:t>Parte da doutrina do direito do trabalho</w:t>
      </w:r>
      <w:proofErr w:type="gramStart"/>
      <w:r w:rsidRPr="000F19D2">
        <w:rPr>
          <w:rFonts w:ascii="Arial" w:eastAsia="Times New Roman" w:hAnsi="Arial" w:cs="Arial"/>
          <w:color w:val="000000"/>
          <w:sz w:val="20"/>
          <w:szCs w:val="20"/>
          <w:lang w:eastAsia="pt-BR"/>
        </w:rPr>
        <w:t>, entende</w:t>
      </w:r>
      <w:proofErr w:type="gramEnd"/>
      <w:r w:rsidRPr="000F19D2">
        <w:rPr>
          <w:rFonts w:ascii="Arial" w:eastAsia="Times New Roman" w:hAnsi="Arial" w:cs="Arial"/>
          <w:color w:val="000000"/>
          <w:sz w:val="20"/>
          <w:szCs w:val="20"/>
          <w:lang w:eastAsia="pt-BR"/>
        </w:rPr>
        <w:t xml:space="preserve"> que o desconto do aviso prévio motivado pelo empregado, deve ser feito apenas referente ao salário contratual, sem o acréscimo de médias, e por se tratar de medida mais preventiva, a consultoria considera que tal situação deve ser adotada pelo empregador.</w:t>
      </w:r>
    </w:p>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r w:rsidRPr="000F19D2">
        <w:rPr>
          <w:rFonts w:ascii="Arial" w:eastAsia="Times New Roman" w:hAnsi="Arial" w:cs="Arial"/>
          <w:color w:val="000000"/>
          <w:sz w:val="20"/>
          <w:szCs w:val="20"/>
          <w:lang w:eastAsia="pt-BR"/>
        </w:rPr>
        <w:t>Entretanto, há também o entendimento de parte da doutrina pelo desconto da remuneração integral do empregado, inclusive composto de médias, afinal se o direito que assiste ao empregado deve também abranger o empregador com base no fundamento legal na interpretação do próprio </w:t>
      </w:r>
      <w:hyperlink r:id="rId74" w:anchor="art487" w:history="1">
        <w:r w:rsidRPr="000F19D2">
          <w:rPr>
            <w:rFonts w:ascii="Arial" w:eastAsia="Times New Roman" w:hAnsi="Arial" w:cs="Arial"/>
            <w:color w:val="0000FF"/>
            <w:sz w:val="20"/>
            <w:szCs w:val="20"/>
            <w:u w:val="single"/>
            <w:lang w:eastAsia="pt-BR"/>
          </w:rPr>
          <w:t>artigo 487</w:t>
        </w:r>
      </w:hyperlink>
      <w:r w:rsidRPr="000F19D2">
        <w:rPr>
          <w:rFonts w:ascii="Arial" w:eastAsia="Times New Roman" w:hAnsi="Arial" w:cs="Arial"/>
          <w:color w:val="000000"/>
          <w:sz w:val="20"/>
          <w:szCs w:val="20"/>
          <w:lang w:eastAsia="pt-BR"/>
        </w:rPr>
        <w:t>, </w:t>
      </w:r>
      <w:hyperlink r:id="rId75" w:anchor="art487_p1" w:history="1">
        <w:r w:rsidRPr="000F19D2">
          <w:rPr>
            <w:rFonts w:ascii="Arial" w:eastAsia="Times New Roman" w:hAnsi="Arial" w:cs="Arial"/>
            <w:color w:val="0000FF"/>
            <w:sz w:val="20"/>
            <w:szCs w:val="20"/>
            <w:u w:val="single"/>
            <w:lang w:eastAsia="pt-BR"/>
          </w:rPr>
          <w:t>§§ 1°</w:t>
        </w:r>
      </w:hyperlink>
      <w:r w:rsidRPr="000F19D2">
        <w:rPr>
          <w:rFonts w:ascii="Arial" w:eastAsia="Times New Roman" w:hAnsi="Arial" w:cs="Arial"/>
          <w:color w:val="000000"/>
          <w:sz w:val="20"/>
          <w:szCs w:val="20"/>
          <w:lang w:eastAsia="pt-BR"/>
        </w:rPr>
        <w:t> e </w:t>
      </w:r>
      <w:hyperlink r:id="rId76" w:anchor="art487_p2" w:history="1">
        <w:r w:rsidRPr="000F19D2">
          <w:rPr>
            <w:rFonts w:ascii="Arial" w:eastAsia="Times New Roman" w:hAnsi="Arial" w:cs="Arial"/>
            <w:color w:val="0000FF"/>
            <w:sz w:val="20"/>
            <w:szCs w:val="20"/>
            <w:u w:val="single"/>
            <w:lang w:eastAsia="pt-BR"/>
          </w:rPr>
          <w:t>2°</w:t>
        </w:r>
      </w:hyperlink>
      <w:r w:rsidRPr="000F19D2">
        <w:rPr>
          <w:rFonts w:ascii="Arial" w:eastAsia="Times New Roman" w:hAnsi="Arial" w:cs="Arial"/>
          <w:color w:val="000000"/>
          <w:sz w:val="20"/>
          <w:szCs w:val="20"/>
          <w:lang w:eastAsia="pt-BR"/>
        </w:rPr>
        <w:t>, da </w:t>
      </w:r>
      <w:hyperlink r:id="rId77" w:history="1">
        <w:r w:rsidRPr="000F19D2">
          <w:rPr>
            <w:rFonts w:ascii="Arial" w:eastAsia="Times New Roman" w:hAnsi="Arial" w:cs="Arial"/>
            <w:color w:val="0000FF"/>
            <w:sz w:val="20"/>
            <w:szCs w:val="20"/>
            <w:u w:val="single"/>
            <w:lang w:eastAsia="pt-BR"/>
          </w:rPr>
          <w:t>CLT</w:t>
        </w:r>
      </w:hyperlink>
      <w:r w:rsidRPr="000F19D2">
        <w:rPr>
          <w:rFonts w:ascii="Arial" w:eastAsia="Times New Roman" w:hAnsi="Arial" w:cs="Arial"/>
          <w:color w:val="000000"/>
          <w:sz w:val="20"/>
          <w:szCs w:val="20"/>
          <w:lang w:eastAsia="pt-BR"/>
        </w:rPr>
        <w:t>.</w:t>
      </w:r>
    </w:p>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r w:rsidRPr="000F19D2">
        <w:rPr>
          <w:rFonts w:ascii="Arial" w:eastAsia="Times New Roman" w:hAnsi="Arial" w:cs="Arial"/>
          <w:color w:val="000000"/>
          <w:sz w:val="20"/>
          <w:szCs w:val="20"/>
          <w:lang w:eastAsia="pt-BR"/>
        </w:rPr>
        <w:t xml:space="preserve">Assim, diante dessa divergência, o mais seguro para o empregador seria adotar a primeira situação exposta, mas não está errado o desconto sobre </w:t>
      </w:r>
      <w:proofErr w:type="gramStart"/>
      <w:r w:rsidRPr="000F19D2">
        <w:rPr>
          <w:rFonts w:ascii="Arial" w:eastAsia="Times New Roman" w:hAnsi="Arial" w:cs="Arial"/>
          <w:color w:val="000000"/>
          <w:sz w:val="20"/>
          <w:szCs w:val="20"/>
          <w:lang w:eastAsia="pt-BR"/>
        </w:rPr>
        <w:t>a totalidade da remuneração inclusive médias</w:t>
      </w:r>
      <w:proofErr w:type="gramEnd"/>
      <w:r w:rsidRPr="000F19D2">
        <w:rPr>
          <w:rFonts w:ascii="Arial" w:eastAsia="Times New Roman" w:hAnsi="Arial" w:cs="Arial"/>
          <w:color w:val="000000"/>
          <w:sz w:val="20"/>
          <w:szCs w:val="20"/>
          <w:lang w:eastAsia="pt-BR"/>
        </w:rPr>
        <w:t>. Dessa forma, sugerimos que seja verificado o posicionamento do Sindicato de classe (através da sua convenção coletiva) ou o próprio Ministério do Trabalho.</w:t>
      </w:r>
    </w:p>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bookmarkStart w:id="10" w:name="7"/>
      <w:bookmarkEnd w:id="10"/>
      <w:r w:rsidRPr="000F19D2">
        <w:rPr>
          <w:rFonts w:ascii="Arial" w:eastAsia="Times New Roman" w:hAnsi="Arial" w:cs="Arial"/>
          <w:b/>
          <w:bCs/>
          <w:color w:val="000000"/>
          <w:sz w:val="20"/>
          <w:szCs w:val="20"/>
          <w:lang w:eastAsia="pt-BR"/>
        </w:rPr>
        <w:t>7. LIMITE PARA O DESCONTO DO AVISO PRÉVIO - VERBAS COM SALDO INSUFICIENTE</w:t>
      </w:r>
    </w:p>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r w:rsidRPr="000F19D2">
        <w:rPr>
          <w:rFonts w:ascii="Arial" w:eastAsia="Times New Roman" w:hAnsi="Arial" w:cs="Arial"/>
          <w:color w:val="000000"/>
          <w:sz w:val="20"/>
          <w:szCs w:val="20"/>
          <w:lang w:eastAsia="pt-BR"/>
        </w:rPr>
        <w:t>O </w:t>
      </w:r>
      <w:hyperlink r:id="rId78" w:anchor="art477" w:history="1">
        <w:r w:rsidRPr="000F19D2">
          <w:rPr>
            <w:rFonts w:ascii="Arial" w:eastAsia="Times New Roman" w:hAnsi="Arial" w:cs="Arial"/>
            <w:color w:val="0000FF"/>
            <w:sz w:val="20"/>
            <w:szCs w:val="20"/>
            <w:u w:val="single"/>
            <w:lang w:eastAsia="pt-BR"/>
          </w:rPr>
          <w:t>artigo 477</w:t>
        </w:r>
      </w:hyperlink>
      <w:r w:rsidRPr="000F19D2">
        <w:rPr>
          <w:rFonts w:ascii="Arial" w:eastAsia="Times New Roman" w:hAnsi="Arial" w:cs="Arial"/>
          <w:color w:val="000000"/>
          <w:sz w:val="20"/>
          <w:szCs w:val="20"/>
          <w:lang w:eastAsia="pt-BR"/>
        </w:rPr>
        <w:t>, </w:t>
      </w:r>
      <w:hyperlink r:id="rId79" w:anchor="art477_p5" w:history="1">
        <w:r w:rsidRPr="000F19D2">
          <w:rPr>
            <w:rFonts w:ascii="Arial" w:eastAsia="Times New Roman" w:hAnsi="Arial" w:cs="Arial"/>
            <w:color w:val="0000FF"/>
            <w:sz w:val="20"/>
            <w:szCs w:val="20"/>
            <w:u w:val="single"/>
            <w:lang w:eastAsia="pt-BR"/>
          </w:rPr>
          <w:t>§ 5°</w:t>
        </w:r>
      </w:hyperlink>
      <w:r w:rsidRPr="000F19D2">
        <w:rPr>
          <w:rFonts w:ascii="Arial" w:eastAsia="Times New Roman" w:hAnsi="Arial" w:cs="Arial"/>
          <w:color w:val="000000"/>
          <w:sz w:val="20"/>
          <w:szCs w:val="20"/>
          <w:lang w:eastAsia="pt-BR"/>
        </w:rPr>
        <w:t>, da </w:t>
      </w:r>
      <w:hyperlink r:id="rId80" w:history="1">
        <w:r w:rsidRPr="000F19D2">
          <w:rPr>
            <w:rFonts w:ascii="Arial" w:eastAsia="Times New Roman" w:hAnsi="Arial" w:cs="Arial"/>
            <w:color w:val="0000FF"/>
            <w:sz w:val="20"/>
            <w:szCs w:val="20"/>
            <w:u w:val="single"/>
            <w:lang w:eastAsia="pt-BR"/>
          </w:rPr>
          <w:t>CLT</w:t>
        </w:r>
      </w:hyperlink>
      <w:r w:rsidRPr="000F19D2">
        <w:rPr>
          <w:rFonts w:ascii="Arial" w:eastAsia="Times New Roman" w:hAnsi="Arial" w:cs="Arial"/>
          <w:color w:val="000000"/>
          <w:sz w:val="20"/>
          <w:szCs w:val="20"/>
          <w:lang w:eastAsia="pt-BR"/>
        </w:rPr>
        <w:t> define que os valores para compensação das verbas rescisórias não ultrapassem o valor de uma remuneração mensal do empregado.</w:t>
      </w:r>
    </w:p>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r w:rsidRPr="000F19D2">
        <w:rPr>
          <w:rFonts w:ascii="Arial" w:eastAsia="Times New Roman" w:hAnsi="Arial" w:cs="Arial"/>
          <w:color w:val="000000"/>
          <w:sz w:val="20"/>
          <w:szCs w:val="20"/>
          <w:lang w:eastAsia="pt-BR"/>
        </w:rPr>
        <w:t>Entretanto, caso não haja saldo suficiente para o desconto do aviso prévio não cumprido pelo empregado, o empregador está autorizado a descontar sobre outras parcelas (horas extras, férias, 13° salário, por exemplo), inclusive podendo pleitear judicialmente o pagamento de tais valores.</w:t>
      </w:r>
    </w:p>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r w:rsidRPr="000F19D2">
        <w:rPr>
          <w:rFonts w:ascii="Arial" w:eastAsia="Times New Roman" w:hAnsi="Arial" w:cs="Arial"/>
          <w:color w:val="000000"/>
          <w:sz w:val="20"/>
          <w:szCs w:val="20"/>
          <w:lang w:eastAsia="pt-BR"/>
        </w:rPr>
        <w:t xml:space="preserve">Sobre o tema assim defende </w:t>
      </w:r>
      <w:proofErr w:type="spellStart"/>
      <w:r w:rsidRPr="000F19D2">
        <w:rPr>
          <w:rFonts w:ascii="Arial" w:eastAsia="Times New Roman" w:hAnsi="Arial" w:cs="Arial"/>
          <w:color w:val="000000"/>
          <w:sz w:val="20"/>
          <w:szCs w:val="20"/>
          <w:lang w:eastAsia="pt-BR"/>
        </w:rPr>
        <w:t>Vólia</w:t>
      </w:r>
      <w:proofErr w:type="spellEnd"/>
      <w:r w:rsidRPr="000F19D2">
        <w:rPr>
          <w:rFonts w:ascii="Arial" w:eastAsia="Times New Roman" w:hAnsi="Arial" w:cs="Arial"/>
          <w:color w:val="000000"/>
          <w:sz w:val="20"/>
          <w:szCs w:val="20"/>
          <w:lang w:eastAsia="pt-BR"/>
        </w:rPr>
        <w:t xml:space="preserve"> Bomfim Cassar:</w:t>
      </w:r>
    </w:p>
    <w:tbl>
      <w:tblPr>
        <w:tblW w:w="475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8094"/>
      </w:tblGrid>
      <w:tr w:rsidR="000F19D2" w:rsidRPr="000F19D2" w:rsidTr="000F19D2">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0F19D2" w:rsidRPr="000F19D2" w:rsidRDefault="000F19D2" w:rsidP="000F19D2">
            <w:pPr>
              <w:spacing w:before="100" w:beforeAutospacing="1" w:after="100" w:afterAutospacing="1" w:line="240" w:lineRule="auto"/>
              <w:ind w:left="75" w:right="75"/>
              <w:rPr>
                <w:rFonts w:ascii="Times New Roman" w:eastAsia="Times New Roman" w:hAnsi="Times New Roman" w:cs="Times New Roman"/>
                <w:sz w:val="24"/>
                <w:szCs w:val="24"/>
                <w:lang w:eastAsia="pt-BR"/>
              </w:rPr>
            </w:pPr>
            <w:r w:rsidRPr="000F19D2">
              <w:rPr>
                <w:rFonts w:ascii="Arial" w:eastAsia="Times New Roman" w:hAnsi="Arial" w:cs="Arial"/>
                <w:sz w:val="20"/>
                <w:szCs w:val="20"/>
                <w:lang w:eastAsia="pt-BR"/>
              </w:rPr>
              <w:t>(…) o empregador poderá compensar a indenização devida pelo trabalhador não apenas do saldo de salário, mas com qualquer outro crédito trabalhista que ele tenha na empresa. Se não possuir créditos com a empresa, o empregador poderá interpor ação trabalhista de cobrança de seu direito, ou, apresentar reconvenção em havendo ação trabalhista interposta pelo empregado (...</w:t>
            </w:r>
            <w:proofErr w:type="gramStart"/>
            <w:r w:rsidRPr="000F19D2">
              <w:rPr>
                <w:rFonts w:ascii="Arial" w:eastAsia="Times New Roman" w:hAnsi="Arial" w:cs="Arial"/>
                <w:sz w:val="20"/>
                <w:szCs w:val="20"/>
                <w:lang w:eastAsia="pt-BR"/>
              </w:rPr>
              <w:t>)</w:t>
            </w:r>
            <w:proofErr w:type="gramEnd"/>
          </w:p>
        </w:tc>
      </w:tr>
    </w:tbl>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bookmarkStart w:id="11" w:name="8"/>
      <w:bookmarkEnd w:id="11"/>
      <w:r w:rsidRPr="000F19D2">
        <w:rPr>
          <w:rFonts w:ascii="Arial" w:eastAsia="Times New Roman" w:hAnsi="Arial" w:cs="Arial"/>
          <w:b/>
          <w:bCs/>
          <w:color w:val="000000"/>
          <w:sz w:val="20"/>
          <w:szCs w:val="20"/>
          <w:lang w:eastAsia="pt-BR"/>
        </w:rPr>
        <w:t>8. NECESSIDADE DE HOMOLOGAÇÃO DA RESCISÃO</w:t>
      </w:r>
    </w:p>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r w:rsidRPr="000F19D2">
        <w:rPr>
          <w:rFonts w:ascii="Arial" w:eastAsia="Times New Roman" w:hAnsi="Arial" w:cs="Arial"/>
          <w:color w:val="000000"/>
          <w:sz w:val="20"/>
          <w:szCs w:val="20"/>
          <w:lang w:eastAsia="pt-BR"/>
        </w:rPr>
        <w:t>A homologação de rescisão tinha previsão no </w:t>
      </w:r>
      <w:hyperlink r:id="rId81" w:anchor="art477" w:history="1">
        <w:r w:rsidRPr="000F19D2">
          <w:rPr>
            <w:rFonts w:ascii="Arial" w:eastAsia="Times New Roman" w:hAnsi="Arial" w:cs="Arial"/>
            <w:color w:val="0000FF"/>
            <w:sz w:val="20"/>
            <w:szCs w:val="20"/>
            <w:u w:val="single"/>
            <w:lang w:eastAsia="pt-BR"/>
          </w:rPr>
          <w:t>artigo 477</w:t>
        </w:r>
      </w:hyperlink>
      <w:r w:rsidRPr="000F19D2">
        <w:rPr>
          <w:rFonts w:ascii="Arial" w:eastAsia="Times New Roman" w:hAnsi="Arial" w:cs="Arial"/>
          <w:color w:val="000000"/>
          <w:sz w:val="20"/>
          <w:szCs w:val="20"/>
          <w:lang w:eastAsia="pt-BR"/>
        </w:rPr>
        <w:t>, </w:t>
      </w:r>
      <w:hyperlink r:id="rId82" w:anchor="art477_p1" w:history="1">
        <w:r w:rsidRPr="000F19D2">
          <w:rPr>
            <w:rFonts w:ascii="Arial" w:eastAsia="Times New Roman" w:hAnsi="Arial" w:cs="Arial"/>
            <w:color w:val="0000FF"/>
            <w:sz w:val="20"/>
            <w:szCs w:val="20"/>
            <w:u w:val="single"/>
            <w:lang w:eastAsia="pt-BR"/>
          </w:rPr>
          <w:t>§ 1°</w:t>
        </w:r>
      </w:hyperlink>
      <w:r w:rsidRPr="000F19D2">
        <w:rPr>
          <w:rFonts w:ascii="Arial" w:eastAsia="Times New Roman" w:hAnsi="Arial" w:cs="Arial"/>
          <w:color w:val="000000"/>
          <w:sz w:val="20"/>
          <w:szCs w:val="20"/>
          <w:lang w:eastAsia="pt-BR"/>
        </w:rPr>
        <w:t>, da </w:t>
      </w:r>
      <w:hyperlink r:id="rId83" w:history="1">
        <w:r w:rsidRPr="000F19D2">
          <w:rPr>
            <w:rFonts w:ascii="Arial" w:eastAsia="Times New Roman" w:hAnsi="Arial" w:cs="Arial"/>
            <w:color w:val="0000FF"/>
            <w:sz w:val="20"/>
            <w:szCs w:val="20"/>
            <w:u w:val="single"/>
            <w:lang w:eastAsia="pt-BR"/>
          </w:rPr>
          <w:t>CLT</w:t>
        </w:r>
      </w:hyperlink>
      <w:r w:rsidRPr="000F19D2">
        <w:rPr>
          <w:rFonts w:ascii="Arial" w:eastAsia="Times New Roman" w:hAnsi="Arial" w:cs="Arial"/>
          <w:color w:val="000000"/>
          <w:sz w:val="20"/>
          <w:szCs w:val="20"/>
          <w:lang w:eastAsia="pt-BR"/>
        </w:rPr>
        <w:t> e expressava que o pedido de demissão ou recibo de quitação de rescisão do contrato de trabalho firmado por empregado com mais de um ano de serviço só era válido quando feito com a assistência do respectivo Sindicato ou perante a autoridade do Ministério do Trabalho e Previdência Social.</w:t>
      </w:r>
    </w:p>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r w:rsidRPr="000F19D2">
        <w:rPr>
          <w:rFonts w:ascii="Arial" w:eastAsia="Times New Roman" w:hAnsi="Arial" w:cs="Arial"/>
          <w:color w:val="000000"/>
          <w:sz w:val="20"/>
          <w:szCs w:val="20"/>
          <w:lang w:eastAsia="pt-BR"/>
        </w:rPr>
        <w:t>A partir de 11.11.2017, com a intitulada </w:t>
      </w:r>
      <w:hyperlink r:id="rId84" w:history="1">
        <w:r w:rsidRPr="000F19D2">
          <w:rPr>
            <w:rFonts w:ascii="Arial" w:eastAsia="Times New Roman" w:hAnsi="Arial" w:cs="Arial"/>
            <w:color w:val="0000FF"/>
            <w:sz w:val="20"/>
            <w:szCs w:val="20"/>
            <w:u w:val="single"/>
            <w:lang w:eastAsia="pt-BR"/>
          </w:rPr>
          <w:t>Reforma Trabalhista</w:t>
        </w:r>
      </w:hyperlink>
      <w:r w:rsidRPr="000F19D2">
        <w:rPr>
          <w:rFonts w:ascii="Arial" w:eastAsia="Times New Roman" w:hAnsi="Arial" w:cs="Arial"/>
          <w:color w:val="000000"/>
          <w:sz w:val="20"/>
          <w:szCs w:val="20"/>
          <w:lang w:eastAsia="pt-BR"/>
        </w:rPr>
        <w:t>, instituída pela </w:t>
      </w:r>
      <w:hyperlink r:id="rId85" w:history="1">
        <w:r w:rsidRPr="000F19D2">
          <w:rPr>
            <w:rFonts w:ascii="Arial" w:eastAsia="Times New Roman" w:hAnsi="Arial" w:cs="Arial"/>
            <w:color w:val="0000FF"/>
            <w:sz w:val="20"/>
            <w:szCs w:val="20"/>
            <w:u w:val="single"/>
            <w:lang w:eastAsia="pt-BR"/>
          </w:rPr>
          <w:t>Lei n° 13.467/2017</w:t>
        </w:r>
      </w:hyperlink>
      <w:r w:rsidRPr="000F19D2">
        <w:rPr>
          <w:rFonts w:ascii="Arial" w:eastAsia="Times New Roman" w:hAnsi="Arial" w:cs="Arial"/>
          <w:color w:val="000000"/>
          <w:sz w:val="20"/>
          <w:szCs w:val="20"/>
          <w:lang w:eastAsia="pt-BR"/>
        </w:rPr>
        <w:t>, dispensou a passagem da rescisão pela homologação sindical, mediante revogação do </w:t>
      </w:r>
      <w:hyperlink r:id="rId86" w:anchor="art477_p1" w:history="1">
        <w:r w:rsidRPr="000F19D2">
          <w:rPr>
            <w:rFonts w:ascii="Arial" w:eastAsia="Times New Roman" w:hAnsi="Arial" w:cs="Arial"/>
            <w:color w:val="0000FF"/>
            <w:sz w:val="20"/>
            <w:szCs w:val="20"/>
            <w:u w:val="single"/>
            <w:lang w:eastAsia="pt-BR"/>
          </w:rPr>
          <w:t>§ 1°</w:t>
        </w:r>
      </w:hyperlink>
      <w:r w:rsidRPr="000F19D2">
        <w:rPr>
          <w:rFonts w:ascii="Arial" w:eastAsia="Times New Roman" w:hAnsi="Arial" w:cs="Arial"/>
          <w:color w:val="000000"/>
          <w:sz w:val="20"/>
          <w:szCs w:val="20"/>
          <w:lang w:eastAsia="pt-BR"/>
        </w:rPr>
        <w:t> do </w:t>
      </w:r>
      <w:hyperlink r:id="rId87" w:anchor="art477" w:history="1">
        <w:r w:rsidRPr="000F19D2">
          <w:rPr>
            <w:rFonts w:ascii="Arial" w:eastAsia="Times New Roman" w:hAnsi="Arial" w:cs="Arial"/>
            <w:color w:val="0000FF"/>
            <w:sz w:val="20"/>
            <w:szCs w:val="20"/>
            <w:u w:val="single"/>
            <w:lang w:eastAsia="pt-BR"/>
          </w:rPr>
          <w:t>artigo 477</w:t>
        </w:r>
      </w:hyperlink>
      <w:r w:rsidRPr="000F19D2">
        <w:rPr>
          <w:rFonts w:ascii="Arial" w:eastAsia="Times New Roman" w:hAnsi="Arial" w:cs="Arial"/>
          <w:color w:val="000000"/>
          <w:sz w:val="20"/>
          <w:szCs w:val="20"/>
          <w:lang w:eastAsia="pt-BR"/>
        </w:rPr>
        <w:t> da </w:t>
      </w:r>
      <w:hyperlink r:id="rId88" w:history="1">
        <w:r w:rsidRPr="000F19D2">
          <w:rPr>
            <w:rFonts w:ascii="Arial" w:eastAsia="Times New Roman" w:hAnsi="Arial" w:cs="Arial"/>
            <w:color w:val="0000FF"/>
            <w:sz w:val="20"/>
            <w:szCs w:val="20"/>
            <w:u w:val="single"/>
            <w:lang w:eastAsia="pt-BR"/>
          </w:rPr>
          <w:t>CLT</w:t>
        </w:r>
      </w:hyperlink>
      <w:r w:rsidRPr="000F19D2">
        <w:rPr>
          <w:rFonts w:ascii="Arial" w:eastAsia="Times New Roman" w:hAnsi="Arial" w:cs="Arial"/>
          <w:color w:val="000000"/>
          <w:sz w:val="20"/>
          <w:szCs w:val="20"/>
          <w:lang w:eastAsia="pt-BR"/>
        </w:rPr>
        <w:t>.</w:t>
      </w:r>
    </w:p>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r w:rsidRPr="000F19D2">
        <w:rPr>
          <w:rFonts w:ascii="Arial" w:eastAsia="Times New Roman" w:hAnsi="Arial" w:cs="Arial"/>
          <w:color w:val="000000"/>
          <w:sz w:val="20"/>
          <w:szCs w:val="20"/>
          <w:lang w:eastAsia="pt-BR"/>
        </w:rPr>
        <w:t>Assim, mesmo que o contrato de trabalho tenha mais de um a ano, não terá a obrigatoriedade de homologação pela legislação em vigor.</w:t>
      </w:r>
    </w:p>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r w:rsidRPr="000F19D2">
        <w:rPr>
          <w:rFonts w:ascii="Arial" w:eastAsia="Times New Roman" w:hAnsi="Arial" w:cs="Arial"/>
          <w:color w:val="000000"/>
          <w:sz w:val="20"/>
          <w:szCs w:val="20"/>
          <w:lang w:eastAsia="pt-BR"/>
        </w:rPr>
        <w:lastRenderedPageBreak/>
        <w:t>Caso a Convenção Coletiva ou Acordo Coletivo de trabalho, devidamente registrados e válidos, tenham previsão de obrigatoriedade de homologar as rescisões, caberá observar o disposto em tais instrumentos, pois são mais benéficos aos empregados.</w:t>
      </w:r>
    </w:p>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proofErr w:type="gramStart"/>
      <w:r w:rsidRPr="000F19D2">
        <w:rPr>
          <w:rFonts w:ascii="Arial" w:eastAsia="Times New Roman" w:hAnsi="Arial" w:cs="Arial"/>
          <w:color w:val="000000"/>
          <w:sz w:val="20"/>
          <w:szCs w:val="20"/>
          <w:lang w:eastAsia="pt-BR"/>
        </w:rPr>
        <w:t>As Convenção</w:t>
      </w:r>
      <w:proofErr w:type="gramEnd"/>
      <w:r w:rsidRPr="000F19D2">
        <w:rPr>
          <w:rFonts w:ascii="Arial" w:eastAsia="Times New Roman" w:hAnsi="Arial" w:cs="Arial"/>
          <w:color w:val="000000"/>
          <w:sz w:val="20"/>
          <w:szCs w:val="20"/>
          <w:lang w:eastAsia="pt-BR"/>
        </w:rPr>
        <w:t xml:space="preserve"> Coletiva ou Acordo Coletivo de trabalho podem tratar de obrigação de homologação, pois não há vedação expressa no </w:t>
      </w:r>
      <w:hyperlink r:id="rId89" w:anchor="art611b" w:history="1">
        <w:r w:rsidRPr="000F19D2">
          <w:rPr>
            <w:rFonts w:ascii="Arial" w:eastAsia="Times New Roman" w:hAnsi="Arial" w:cs="Arial"/>
            <w:color w:val="0000FF"/>
            <w:sz w:val="20"/>
            <w:szCs w:val="20"/>
            <w:u w:val="single"/>
            <w:lang w:eastAsia="pt-BR"/>
          </w:rPr>
          <w:t>artigo 611-B</w:t>
        </w:r>
      </w:hyperlink>
      <w:r w:rsidRPr="000F19D2">
        <w:rPr>
          <w:rFonts w:ascii="Arial" w:eastAsia="Times New Roman" w:hAnsi="Arial" w:cs="Arial"/>
          <w:color w:val="000000"/>
          <w:sz w:val="20"/>
          <w:szCs w:val="20"/>
          <w:lang w:eastAsia="pt-BR"/>
        </w:rPr>
        <w:t> da </w:t>
      </w:r>
      <w:hyperlink r:id="rId90" w:history="1">
        <w:r w:rsidRPr="000F19D2">
          <w:rPr>
            <w:rFonts w:ascii="Arial" w:eastAsia="Times New Roman" w:hAnsi="Arial" w:cs="Arial"/>
            <w:color w:val="0000FF"/>
            <w:sz w:val="20"/>
            <w:szCs w:val="20"/>
            <w:u w:val="single"/>
            <w:lang w:eastAsia="pt-BR"/>
          </w:rPr>
          <w:t>CLT</w:t>
        </w:r>
      </w:hyperlink>
      <w:r w:rsidRPr="000F19D2">
        <w:rPr>
          <w:rFonts w:ascii="Arial" w:eastAsia="Times New Roman" w:hAnsi="Arial" w:cs="Arial"/>
          <w:color w:val="000000"/>
          <w:sz w:val="20"/>
          <w:szCs w:val="20"/>
          <w:lang w:eastAsia="pt-BR"/>
        </w:rPr>
        <w:t>, artigo esse que trata de assuntos em que as Convenções e Acordos Coletivos são vedadas a abordagem.</w:t>
      </w:r>
    </w:p>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bookmarkStart w:id="12" w:name="9"/>
      <w:bookmarkEnd w:id="12"/>
      <w:r w:rsidRPr="000F19D2">
        <w:rPr>
          <w:rFonts w:ascii="Arial" w:eastAsia="Times New Roman" w:hAnsi="Arial" w:cs="Arial"/>
          <w:b/>
          <w:bCs/>
          <w:color w:val="000000"/>
          <w:sz w:val="20"/>
          <w:szCs w:val="20"/>
          <w:lang w:eastAsia="pt-BR"/>
        </w:rPr>
        <w:t>9. PEDIDO DE DEMISSÃO DE EMPREGADO ESTÁVEL</w:t>
      </w:r>
    </w:p>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r w:rsidRPr="000F19D2">
        <w:rPr>
          <w:rFonts w:ascii="Arial" w:eastAsia="Times New Roman" w:hAnsi="Arial" w:cs="Arial"/>
          <w:color w:val="000000"/>
          <w:sz w:val="20"/>
          <w:szCs w:val="20"/>
          <w:lang w:eastAsia="pt-BR"/>
        </w:rPr>
        <w:t>A rescisão por pedido do empregado estável poderá ser realizada desde que se tenha a assistência do respectivo sindicato, nos termos do </w:t>
      </w:r>
      <w:hyperlink r:id="rId91" w:anchor="art500" w:history="1">
        <w:r w:rsidRPr="000F19D2">
          <w:rPr>
            <w:rFonts w:ascii="Arial" w:eastAsia="Times New Roman" w:hAnsi="Arial" w:cs="Arial"/>
            <w:color w:val="0000FF"/>
            <w:sz w:val="20"/>
            <w:szCs w:val="20"/>
            <w:u w:val="single"/>
            <w:lang w:eastAsia="pt-BR"/>
          </w:rPr>
          <w:t>artigo 500</w:t>
        </w:r>
      </w:hyperlink>
      <w:r w:rsidRPr="000F19D2">
        <w:rPr>
          <w:rFonts w:ascii="Arial" w:eastAsia="Times New Roman" w:hAnsi="Arial" w:cs="Arial"/>
          <w:color w:val="000000"/>
          <w:sz w:val="20"/>
          <w:szCs w:val="20"/>
          <w:lang w:eastAsia="pt-BR"/>
        </w:rPr>
        <w:t> da </w:t>
      </w:r>
      <w:hyperlink r:id="rId92" w:history="1">
        <w:r w:rsidRPr="000F19D2">
          <w:rPr>
            <w:rFonts w:ascii="Arial" w:eastAsia="Times New Roman" w:hAnsi="Arial" w:cs="Arial"/>
            <w:color w:val="0000FF"/>
            <w:sz w:val="20"/>
            <w:szCs w:val="20"/>
            <w:u w:val="single"/>
            <w:lang w:eastAsia="pt-BR"/>
          </w:rPr>
          <w:t>CLT</w:t>
        </w:r>
      </w:hyperlink>
      <w:r w:rsidRPr="000F19D2">
        <w:rPr>
          <w:rFonts w:ascii="Arial" w:eastAsia="Times New Roman" w:hAnsi="Arial" w:cs="Arial"/>
          <w:color w:val="000000"/>
          <w:sz w:val="20"/>
          <w:szCs w:val="20"/>
          <w:lang w:eastAsia="pt-BR"/>
        </w:rPr>
        <w:t>.</w:t>
      </w:r>
    </w:p>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r w:rsidRPr="000F19D2">
        <w:rPr>
          <w:rFonts w:ascii="Arial" w:eastAsia="Times New Roman" w:hAnsi="Arial" w:cs="Arial"/>
          <w:color w:val="000000"/>
          <w:sz w:val="20"/>
          <w:szCs w:val="20"/>
          <w:lang w:eastAsia="pt-BR"/>
        </w:rPr>
        <w:t>Somente após este procedimento será apresentado o pedido de rescisão para o empregador.</w:t>
      </w:r>
    </w:p>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r w:rsidRPr="000F19D2">
        <w:rPr>
          <w:rFonts w:ascii="Arial" w:eastAsia="Times New Roman" w:hAnsi="Arial" w:cs="Arial"/>
          <w:color w:val="000000"/>
          <w:sz w:val="20"/>
          <w:szCs w:val="20"/>
          <w:lang w:eastAsia="pt-BR"/>
        </w:rPr>
        <w:t>Observada a assistência do sindicato, os trâmites aplicados à rescisão por pedido de demissão serão observados normalmente.</w:t>
      </w:r>
    </w:p>
    <w:tbl>
      <w:tblPr>
        <w:tblW w:w="475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8094"/>
      </w:tblGrid>
      <w:tr w:rsidR="000F19D2" w:rsidRPr="000F19D2" w:rsidTr="000F19D2">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0F19D2" w:rsidRPr="000F19D2" w:rsidRDefault="000F19D2" w:rsidP="000F19D2">
            <w:pPr>
              <w:spacing w:before="100" w:beforeAutospacing="1" w:after="100" w:afterAutospacing="1" w:line="240" w:lineRule="auto"/>
              <w:ind w:left="75" w:right="75"/>
              <w:rPr>
                <w:rFonts w:ascii="Times New Roman" w:eastAsia="Times New Roman" w:hAnsi="Times New Roman" w:cs="Times New Roman"/>
                <w:sz w:val="24"/>
                <w:szCs w:val="24"/>
                <w:lang w:eastAsia="pt-BR"/>
              </w:rPr>
            </w:pPr>
            <w:hyperlink r:id="rId93" w:anchor="art500" w:history="1">
              <w:r w:rsidRPr="000F19D2">
                <w:rPr>
                  <w:rFonts w:ascii="Arial" w:eastAsia="Times New Roman" w:hAnsi="Arial" w:cs="Arial"/>
                  <w:b/>
                  <w:bCs/>
                  <w:color w:val="0000FF"/>
                  <w:sz w:val="20"/>
                  <w:szCs w:val="20"/>
                  <w:u w:val="single"/>
                  <w:lang w:eastAsia="pt-BR"/>
                </w:rPr>
                <w:t xml:space="preserve">Art. </w:t>
              </w:r>
              <w:proofErr w:type="gramStart"/>
              <w:r w:rsidRPr="000F19D2">
                <w:rPr>
                  <w:rFonts w:ascii="Arial" w:eastAsia="Times New Roman" w:hAnsi="Arial" w:cs="Arial"/>
                  <w:b/>
                  <w:bCs/>
                  <w:color w:val="0000FF"/>
                  <w:sz w:val="20"/>
                  <w:szCs w:val="20"/>
                  <w:u w:val="single"/>
                  <w:lang w:eastAsia="pt-BR"/>
                </w:rPr>
                <w:t>500.</w:t>
              </w:r>
              <w:proofErr w:type="gramEnd"/>
            </w:hyperlink>
            <w:r w:rsidRPr="000F19D2">
              <w:rPr>
                <w:rFonts w:ascii="Arial" w:eastAsia="Times New Roman" w:hAnsi="Arial" w:cs="Arial"/>
                <w:sz w:val="20"/>
                <w:szCs w:val="20"/>
                <w:lang w:eastAsia="pt-BR"/>
              </w:rPr>
              <w:t> O pedido de demissão do empregado estável só será válido quando feito com a assistência do respectivo Sindicato e, se não o houver, perante autoridade local competente do Ministério do Trabalho e Previdência Social ou da Justiça do Trabalho.</w:t>
            </w:r>
          </w:p>
        </w:tc>
      </w:tr>
    </w:tbl>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bookmarkStart w:id="13" w:name="9.1"/>
      <w:bookmarkEnd w:id="13"/>
      <w:r w:rsidRPr="000F19D2">
        <w:rPr>
          <w:rFonts w:ascii="Arial" w:eastAsia="Times New Roman" w:hAnsi="Arial" w:cs="Arial"/>
          <w:b/>
          <w:bCs/>
          <w:color w:val="000000"/>
          <w:sz w:val="20"/>
          <w:szCs w:val="20"/>
          <w:lang w:eastAsia="pt-BR"/>
        </w:rPr>
        <w:t xml:space="preserve">9.1. Pedido de Demissão Durante </w:t>
      </w:r>
      <w:proofErr w:type="gramStart"/>
      <w:r w:rsidRPr="000F19D2">
        <w:rPr>
          <w:rFonts w:ascii="Arial" w:eastAsia="Times New Roman" w:hAnsi="Arial" w:cs="Arial"/>
          <w:b/>
          <w:bCs/>
          <w:color w:val="000000"/>
          <w:sz w:val="20"/>
          <w:szCs w:val="20"/>
          <w:lang w:eastAsia="pt-BR"/>
        </w:rPr>
        <w:t>às</w:t>
      </w:r>
      <w:proofErr w:type="gramEnd"/>
      <w:r w:rsidRPr="000F19D2">
        <w:rPr>
          <w:rFonts w:ascii="Arial" w:eastAsia="Times New Roman" w:hAnsi="Arial" w:cs="Arial"/>
          <w:b/>
          <w:bCs/>
          <w:color w:val="000000"/>
          <w:sz w:val="20"/>
          <w:szCs w:val="20"/>
          <w:lang w:eastAsia="pt-BR"/>
        </w:rPr>
        <w:t xml:space="preserve"> Férias</w:t>
      </w:r>
    </w:p>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r w:rsidRPr="000F19D2">
        <w:rPr>
          <w:rFonts w:ascii="Arial" w:eastAsia="Times New Roman" w:hAnsi="Arial" w:cs="Arial"/>
          <w:color w:val="000000"/>
          <w:sz w:val="20"/>
          <w:szCs w:val="20"/>
          <w:lang w:eastAsia="pt-BR"/>
        </w:rPr>
        <w:t>A legislação não traz previsão expressa relacionada ao pedido de demissão do empregado na vigência das férias, uma vez que, o disposto na </w:t>
      </w:r>
      <w:hyperlink r:id="rId94" w:history="1">
        <w:r w:rsidRPr="000F19D2">
          <w:rPr>
            <w:rFonts w:ascii="Arial" w:eastAsia="Times New Roman" w:hAnsi="Arial" w:cs="Arial"/>
            <w:color w:val="0000FF"/>
            <w:sz w:val="20"/>
            <w:szCs w:val="20"/>
            <w:u w:val="single"/>
            <w:lang w:eastAsia="pt-BR"/>
          </w:rPr>
          <w:t>IN SRT n° 015/2010</w:t>
        </w:r>
      </w:hyperlink>
      <w:r w:rsidRPr="000F19D2">
        <w:rPr>
          <w:rFonts w:ascii="Arial" w:eastAsia="Times New Roman" w:hAnsi="Arial" w:cs="Arial"/>
          <w:color w:val="000000"/>
          <w:sz w:val="20"/>
          <w:szCs w:val="20"/>
          <w:lang w:eastAsia="pt-BR"/>
        </w:rPr>
        <w:t>, em seu </w:t>
      </w:r>
      <w:hyperlink r:id="rId95" w:anchor="art19" w:history="1">
        <w:r w:rsidRPr="000F19D2">
          <w:rPr>
            <w:rFonts w:ascii="Arial" w:eastAsia="Times New Roman" w:hAnsi="Arial" w:cs="Arial"/>
            <w:color w:val="0000FF"/>
            <w:sz w:val="20"/>
            <w:szCs w:val="20"/>
            <w:u w:val="single"/>
            <w:lang w:eastAsia="pt-BR"/>
          </w:rPr>
          <w:t>artigo 19</w:t>
        </w:r>
      </w:hyperlink>
      <w:r w:rsidRPr="000F19D2">
        <w:rPr>
          <w:rFonts w:ascii="Arial" w:eastAsia="Times New Roman" w:hAnsi="Arial" w:cs="Arial"/>
          <w:color w:val="000000"/>
          <w:sz w:val="20"/>
          <w:szCs w:val="20"/>
          <w:lang w:eastAsia="pt-BR"/>
        </w:rPr>
        <w:t>, deixa claro apenas, que o empregador não poderá demitir o empregado durante o gozo das férias, sem esclarecer, contudo, se ao empregado seria possível realizar tal pedido.</w:t>
      </w:r>
    </w:p>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r w:rsidRPr="000F19D2">
        <w:rPr>
          <w:rFonts w:ascii="Arial" w:eastAsia="Times New Roman" w:hAnsi="Arial" w:cs="Arial"/>
          <w:color w:val="000000"/>
          <w:sz w:val="20"/>
          <w:szCs w:val="20"/>
          <w:lang w:eastAsia="pt-BR"/>
        </w:rPr>
        <w:t>Dessa forma, existem dois posicionamentos na doutrina sobre essa questão, os quais merecem atenção do empregador.</w:t>
      </w:r>
    </w:p>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r w:rsidRPr="000F19D2">
        <w:rPr>
          <w:rFonts w:ascii="Arial" w:eastAsia="Times New Roman" w:hAnsi="Arial" w:cs="Arial"/>
          <w:color w:val="000000"/>
          <w:sz w:val="20"/>
          <w:szCs w:val="20"/>
          <w:lang w:eastAsia="pt-BR"/>
        </w:rPr>
        <w:t xml:space="preserve">O primeiro, estabelece que não </w:t>
      </w:r>
      <w:proofErr w:type="gramStart"/>
      <w:r w:rsidRPr="000F19D2">
        <w:rPr>
          <w:rFonts w:ascii="Arial" w:eastAsia="Times New Roman" w:hAnsi="Arial" w:cs="Arial"/>
          <w:color w:val="000000"/>
          <w:sz w:val="20"/>
          <w:szCs w:val="20"/>
          <w:lang w:eastAsia="pt-BR"/>
        </w:rPr>
        <w:t>será</w:t>
      </w:r>
      <w:proofErr w:type="gramEnd"/>
      <w:r w:rsidRPr="000F19D2">
        <w:rPr>
          <w:rFonts w:ascii="Arial" w:eastAsia="Times New Roman" w:hAnsi="Arial" w:cs="Arial"/>
          <w:color w:val="000000"/>
          <w:sz w:val="20"/>
          <w:szCs w:val="20"/>
          <w:lang w:eastAsia="pt-BR"/>
        </w:rPr>
        <w:t xml:space="preserve"> possível o empregado pedir demissão durante o gozo de suas férias, tendo em vista que, durante esse período, o contrato de trabalho se encontra interrompido, sendo vedada qualquer alteração contratual. De acordo com essa corrente, o empregado que pretender pedir demissão durante as férias, teria que aguardar retornar do gozo da mesma, para somente então, poder comunicar sua rescisão contratual.</w:t>
      </w:r>
    </w:p>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r w:rsidRPr="000F19D2">
        <w:rPr>
          <w:rFonts w:ascii="Arial" w:eastAsia="Times New Roman" w:hAnsi="Arial" w:cs="Arial"/>
          <w:color w:val="000000"/>
          <w:sz w:val="20"/>
          <w:szCs w:val="20"/>
          <w:lang w:eastAsia="pt-BR"/>
        </w:rPr>
        <w:t xml:space="preserve">O segundo posicionamento, já dispõe sobre a possibilidade de o empregado pedir demissão durante as férias, tendo em vista que o contrato permanece produzindo efeitos, mesmo durante as férias. De acordo com esta corrente, o empregado poderia pedir demissão durante as férias, quando então, o restante das férias não gozadas </w:t>
      </w:r>
      <w:proofErr w:type="gramStart"/>
      <w:r w:rsidRPr="000F19D2">
        <w:rPr>
          <w:rFonts w:ascii="Arial" w:eastAsia="Times New Roman" w:hAnsi="Arial" w:cs="Arial"/>
          <w:color w:val="000000"/>
          <w:sz w:val="20"/>
          <w:szCs w:val="20"/>
          <w:lang w:eastAsia="pt-BR"/>
        </w:rPr>
        <w:t>seriam canceladas</w:t>
      </w:r>
      <w:proofErr w:type="gramEnd"/>
      <w:r w:rsidRPr="000F19D2">
        <w:rPr>
          <w:rFonts w:ascii="Arial" w:eastAsia="Times New Roman" w:hAnsi="Arial" w:cs="Arial"/>
          <w:color w:val="000000"/>
          <w:sz w:val="20"/>
          <w:szCs w:val="20"/>
          <w:lang w:eastAsia="pt-BR"/>
        </w:rPr>
        <w:t>. Caso o empregado não queira cumprir o aviso prévio neste último caso, as férias não gozadas seriam pagas em rescisão como indenizadas, assim como o aviso prévio não cumprido, seria descontado do empregado.</w:t>
      </w:r>
    </w:p>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r w:rsidRPr="000F19D2">
        <w:rPr>
          <w:rFonts w:ascii="Arial" w:eastAsia="Times New Roman" w:hAnsi="Arial" w:cs="Arial"/>
          <w:color w:val="000000"/>
          <w:sz w:val="20"/>
          <w:szCs w:val="20"/>
          <w:lang w:eastAsia="pt-BR"/>
        </w:rPr>
        <w:t xml:space="preserve">Salientamos que </w:t>
      </w:r>
      <w:proofErr w:type="spellStart"/>
      <w:r w:rsidRPr="000F19D2">
        <w:rPr>
          <w:rFonts w:ascii="Arial" w:eastAsia="Times New Roman" w:hAnsi="Arial" w:cs="Arial"/>
          <w:color w:val="000000"/>
          <w:sz w:val="20"/>
          <w:szCs w:val="20"/>
          <w:lang w:eastAsia="pt-BR"/>
        </w:rPr>
        <w:t>adotamod</w:t>
      </w:r>
      <w:proofErr w:type="spellEnd"/>
      <w:r w:rsidRPr="000F19D2">
        <w:rPr>
          <w:rFonts w:ascii="Arial" w:eastAsia="Times New Roman" w:hAnsi="Arial" w:cs="Arial"/>
          <w:color w:val="000000"/>
          <w:sz w:val="20"/>
          <w:szCs w:val="20"/>
          <w:lang w:eastAsia="pt-BR"/>
        </w:rPr>
        <w:t xml:space="preserve"> o primeiro posicionamento, tendo em vista, que entendemos que não existe possibilidade da coexistência de dois institutos diferentes (férias e aviso prévio) no mesmo período. Ademais, operacionalmente férias usufruídas sofrem a incidência normal de INSS e FGTS, e </w:t>
      </w:r>
      <w:proofErr w:type="gramStart"/>
      <w:r w:rsidRPr="000F19D2">
        <w:rPr>
          <w:rFonts w:ascii="Arial" w:eastAsia="Times New Roman" w:hAnsi="Arial" w:cs="Arial"/>
          <w:color w:val="000000"/>
          <w:sz w:val="20"/>
          <w:szCs w:val="20"/>
          <w:lang w:eastAsia="pt-BR"/>
        </w:rPr>
        <w:t>férias proporcionais pagas em rescisão não sofre</w:t>
      </w:r>
      <w:proofErr w:type="gramEnd"/>
      <w:r w:rsidRPr="000F19D2">
        <w:rPr>
          <w:rFonts w:ascii="Arial" w:eastAsia="Times New Roman" w:hAnsi="Arial" w:cs="Arial"/>
          <w:color w:val="000000"/>
          <w:sz w:val="20"/>
          <w:szCs w:val="20"/>
          <w:lang w:eastAsia="pt-BR"/>
        </w:rPr>
        <w:t xml:space="preserve"> tais incidências.</w:t>
      </w:r>
    </w:p>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r w:rsidRPr="000F19D2">
        <w:rPr>
          <w:rFonts w:ascii="Arial" w:eastAsia="Times New Roman" w:hAnsi="Arial" w:cs="Arial"/>
          <w:color w:val="000000"/>
          <w:sz w:val="20"/>
          <w:szCs w:val="20"/>
          <w:lang w:eastAsia="pt-BR"/>
        </w:rPr>
        <w:t xml:space="preserve">Como </w:t>
      </w:r>
      <w:proofErr w:type="gramStart"/>
      <w:r w:rsidRPr="000F19D2">
        <w:rPr>
          <w:rFonts w:ascii="Arial" w:eastAsia="Times New Roman" w:hAnsi="Arial" w:cs="Arial"/>
          <w:color w:val="000000"/>
          <w:sz w:val="20"/>
          <w:szCs w:val="20"/>
          <w:lang w:eastAsia="pt-BR"/>
        </w:rPr>
        <w:t>pode-se</w:t>
      </w:r>
      <w:proofErr w:type="gramEnd"/>
      <w:r w:rsidRPr="000F19D2">
        <w:rPr>
          <w:rFonts w:ascii="Arial" w:eastAsia="Times New Roman" w:hAnsi="Arial" w:cs="Arial"/>
          <w:color w:val="000000"/>
          <w:sz w:val="20"/>
          <w:szCs w:val="20"/>
          <w:lang w:eastAsia="pt-BR"/>
        </w:rPr>
        <w:t xml:space="preserve"> observar, existindo ausência de previsão legal expressa sobre o tema, além da divergência de posicionamentos acerca do tema, orienta-se que a convenção coletiva seja consultada e na inexistência de disposição a respeito o </w:t>
      </w:r>
      <w:proofErr w:type="spellStart"/>
      <w:r w:rsidRPr="000F19D2">
        <w:rPr>
          <w:rFonts w:ascii="Arial" w:eastAsia="Times New Roman" w:hAnsi="Arial" w:cs="Arial"/>
          <w:color w:val="000000"/>
          <w:sz w:val="20"/>
          <w:szCs w:val="20"/>
          <w:lang w:eastAsia="pt-BR"/>
        </w:rPr>
        <w:t>MTb</w:t>
      </w:r>
      <w:proofErr w:type="spellEnd"/>
      <w:r w:rsidRPr="000F19D2">
        <w:rPr>
          <w:rFonts w:ascii="Arial" w:eastAsia="Times New Roman" w:hAnsi="Arial" w:cs="Arial"/>
          <w:color w:val="000000"/>
          <w:sz w:val="20"/>
          <w:szCs w:val="20"/>
          <w:lang w:eastAsia="pt-BR"/>
        </w:rPr>
        <w:t xml:space="preserve"> de sua região.</w:t>
      </w:r>
    </w:p>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bookmarkStart w:id="14" w:name="10"/>
      <w:bookmarkEnd w:id="14"/>
      <w:r w:rsidRPr="000F19D2">
        <w:rPr>
          <w:rFonts w:ascii="Arial" w:eastAsia="Times New Roman" w:hAnsi="Arial" w:cs="Arial"/>
          <w:b/>
          <w:bCs/>
          <w:color w:val="000000"/>
          <w:sz w:val="20"/>
          <w:szCs w:val="20"/>
          <w:lang w:eastAsia="pt-BR"/>
        </w:rPr>
        <w:t>10. CUMPRIMENTO DO AVISO PRÉVIO EM CASA - PROIBIÇÃO</w:t>
      </w:r>
    </w:p>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r w:rsidRPr="000F19D2">
        <w:rPr>
          <w:rFonts w:ascii="Arial" w:eastAsia="Times New Roman" w:hAnsi="Arial" w:cs="Arial"/>
          <w:color w:val="000000"/>
          <w:sz w:val="20"/>
          <w:szCs w:val="20"/>
          <w:lang w:eastAsia="pt-BR"/>
        </w:rPr>
        <w:lastRenderedPageBreak/>
        <w:t>Aviso Prévio cumprido em casa será caracterizado como Aviso Prévio indenizado, independente se dado pelo empregado ou pelo empregador.</w:t>
      </w:r>
    </w:p>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r w:rsidRPr="000F19D2">
        <w:rPr>
          <w:rFonts w:ascii="Arial" w:eastAsia="Times New Roman" w:hAnsi="Arial" w:cs="Arial"/>
          <w:color w:val="000000"/>
          <w:sz w:val="20"/>
          <w:szCs w:val="20"/>
          <w:lang w:eastAsia="pt-BR"/>
        </w:rPr>
        <w:t>Nesse sentido, a </w:t>
      </w:r>
      <w:hyperlink r:id="rId96" w:anchor="OJ-SDI1-14" w:history="1">
        <w:r w:rsidRPr="000F19D2">
          <w:rPr>
            <w:rFonts w:ascii="Arial" w:eastAsia="Times New Roman" w:hAnsi="Arial" w:cs="Arial"/>
            <w:color w:val="0000FF"/>
            <w:sz w:val="20"/>
            <w:szCs w:val="20"/>
            <w:u w:val="single"/>
            <w:lang w:eastAsia="pt-BR"/>
          </w:rPr>
          <w:t>Orientação Jurisprudencial n° 14 da SDI-1 do TST</w:t>
        </w:r>
      </w:hyperlink>
      <w:r w:rsidRPr="000F19D2">
        <w:rPr>
          <w:rFonts w:ascii="Arial" w:eastAsia="Times New Roman" w:hAnsi="Arial" w:cs="Arial"/>
          <w:color w:val="000000"/>
          <w:sz w:val="20"/>
          <w:szCs w:val="20"/>
          <w:lang w:eastAsia="pt-BR"/>
        </w:rPr>
        <w:t> determina que o "aviso prévio cumprido em casa" equipara-se ao aviso prévio indenizado.</w:t>
      </w:r>
    </w:p>
    <w:tbl>
      <w:tblPr>
        <w:tblW w:w="475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8094"/>
      </w:tblGrid>
      <w:tr w:rsidR="000F19D2" w:rsidRPr="000F19D2" w:rsidTr="000F19D2">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0F19D2" w:rsidRPr="000F19D2" w:rsidRDefault="000F19D2" w:rsidP="000F19D2">
            <w:pPr>
              <w:spacing w:before="100" w:beforeAutospacing="1" w:after="100" w:afterAutospacing="1" w:line="240" w:lineRule="auto"/>
              <w:ind w:left="75" w:right="75"/>
              <w:rPr>
                <w:rFonts w:ascii="Times New Roman" w:eastAsia="Times New Roman" w:hAnsi="Times New Roman" w:cs="Times New Roman"/>
                <w:sz w:val="24"/>
                <w:szCs w:val="24"/>
                <w:lang w:eastAsia="pt-BR"/>
              </w:rPr>
            </w:pPr>
            <w:r w:rsidRPr="000F19D2">
              <w:rPr>
                <w:rFonts w:ascii="Arial" w:eastAsia="Times New Roman" w:hAnsi="Arial" w:cs="Arial"/>
                <w:b/>
                <w:bCs/>
                <w:sz w:val="20"/>
                <w:szCs w:val="20"/>
                <w:lang w:eastAsia="pt-BR"/>
              </w:rPr>
              <w:t>OJ SDI-1 TST: AVISO PRÉVIO CUMPRIDO EM CASA. VERBAS RESCISÓRIAS. PRAZO PARA PAGAMENTO.</w:t>
            </w:r>
            <w:r w:rsidRPr="000F19D2">
              <w:rPr>
                <w:rFonts w:ascii="Arial" w:eastAsia="Times New Roman" w:hAnsi="Arial" w:cs="Arial"/>
                <w:sz w:val="20"/>
                <w:szCs w:val="20"/>
                <w:lang w:eastAsia="pt-BR"/>
              </w:rPr>
              <w:t> (título alterado e inserido dispositivo) - DJ 20.04.2005. Em caso de aviso prévio cumprido em casa, o prazo para pagamento das verbas rescisórias é até o décimo dia da notificação de despedida.</w:t>
            </w:r>
          </w:p>
        </w:tc>
      </w:tr>
    </w:tbl>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bookmarkStart w:id="15" w:name="11"/>
      <w:bookmarkEnd w:id="15"/>
      <w:r w:rsidRPr="000F19D2">
        <w:rPr>
          <w:rFonts w:ascii="Arial" w:eastAsia="Times New Roman" w:hAnsi="Arial" w:cs="Arial"/>
          <w:b/>
          <w:bCs/>
          <w:color w:val="000000"/>
          <w:sz w:val="20"/>
          <w:szCs w:val="20"/>
          <w:lang w:eastAsia="pt-BR"/>
        </w:rPr>
        <w:t>11. NOVO EMPREGO NO DECORRER DO AVISO PRÉVIO TRABALHADO</w:t>
      </w:r>
    </w:p>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r w:rsidRPr="000F19D2">
        <w:rPr>
          <w:rFonts w:ascii="Arial" w:eastAsia="Times New Roman" w:hAnsi="Arial" w:cs="Arial"/>
          <w:color w:val="000000"/>
          <w:sz w:val="20"/>
          <w:szCs w:val="20"/>
          <w:lang w:eastAsia="pt-BR"/>
        </w:rPr>
        <w:t>A </w:t>
      </w:r>
      <w:hyperlink r:id="rId97" w:anchor="276" w:history="1">
        <w:r w:rsidRPr="000F19D2">
          <w:rPr>
            <w:rFonts w:ascii="Arial" w:eastAsia="Times New Roman" w:hAnsi="Arial" w:cs="Arial"/>
            <w:color w:val="0000FF"/>
            <w:sz w:val="20"/>
            <w:szCs w:val="20"/>
            <w:u w:val="single"/>
            <w:lang w:eastAsia="pt-BR"/>
          </w:rPr>
          <w:t>Súmula 276 do TST</w:t>
        </w:r>
      </w:hyperlink>
      <w:r w:rsidRPr="000F19D2">
        <w:rPr>
          <w:rFonts w:ascii="Arial" w:eastAsia="Times New Roman" w:hAnsi="Arial" w:cs="Arial"/>
          <w:color w:val="000000"/>
          <w:sz w:val="20"/>
          <w:szCs w:val="20"/>
          <w:lang w:eastAsia="pt-BR"/>
        </w:rPr>
        <w:t> prevê a dispensa do cumprimento do Aviso Prévio quando há comprovação de novo emprego.</w:t>
      </w:r>
    </w:p>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r w:rsidRPr="000F19D2">
        <w:rPr>
          <w:rFonts w:ascii="Arial" w:eastAsia="Times New Roman" w:hAnsi="Arial" w:cs="Arial"/>
          <w:color w:val="000000"/>
          <w:sz w:val="20"/>
          <w:szCs w:val="20"/>
          <w:lang w:eastAsia="pt-BR"/>
        </w:rPr>
        <w:t>Entretanto, as Súmulas em geral não podem contrariar o que dispõe a legislação, elas servem para regulamentar uma lacuna legal.</w:t>
      </w:r>
    </w:p>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r w:rsidRPr="000F19D2">
        <w:rPr>
          <w:rFonts w:ascii="Arial" w:eastAsia="Times New Roman" w:hAnsi="Arial" w:cs="Arial"/>
          <w:color w:val="000000"/>
          <w:sz w:val="20"/>
          <w:szCs w:val="20"/>
          <w:lang w:eastAsia="pt-BR"/>
        </w:rPr>
        <w:t>O </w:t>
      </w:r>
      <w:hyperlink r:id="rId98" w:anchor="art487" w:history="1">
        <w:r w:rsidRPr="000F19D2">
          <w:rPr>
            <w:rFonts w:ascii="Arial" w:eastAsia="Times New Roman" w:hAnsi="Arial" w:cs="Arial"/>
            <w:color w:val="0000FF"/>
            <w:sz w:val="20"/>
            <w:szCs w:val="20"/>
            <w:u w:val="single"/>
            <w:lang w:eastAsia="pt-BR"/>
          </w:rPr>
          <w:t>artigo 487</w:t>
        </w:r>
      </w:hyperlink>
      <w:r w:rsidRPr="000F19D2">
        <w:rPr>
          <w:rFonts w:ascii="Arial" w:eastAsia="Times New Roman" w:hAnsi="Arial" w:cs="Arial"/>
          <w:color w:val="000000"/>
          <w:sz w:val="20"/>
          <w:szCs w:val="20"/>
          <w:lang w:eastAsia="pt-BR"/>
        </w:rPr>
        <w:t>, </w:t>
      </w:r>
      <w:hyperlink r:id="rId99" w:anchor="art487_p2" w:history="1">
        <w:r w:rsidRPr="000F19D2">
          <w:rPr>
            <w:rFonts w:ascii="Arial" w:eastAsia="Times New Roman" w:hAnsi="Arial" w:cs="Arial"/>
            <w:color w:val="0000FF"/>
            <w:sz w:val="20"/>
            <w:szCs w:val="20"/>
            <w:u w:val="single"/>
            <w:lang w:eastAsia="pt-BR"/>
          </w:rPr>
          <w:t>§ 2°</w:t>
        </w:r>
      </w:hyperlink>
      <w:r w:rsidRPr="000F19D2">
        <w:rPr>
          <w:rFonts w:ascii="Arial" w:eastAsia="Times New Roman" w:hAnsi="Arial" w:cs="Arial"/>
          <w:color w:val="000000"/>
          <w:sz w:val="20"/>
          <w:szCs w:val="20"/>
          <w:lang w:eastAsia="pt-BR"/>
        </w:rPr>
        <w:t>, da </w:t>
      </w:r>
      <w:hyperlink r:id="rId100" w:history="1">
        <w:r w:rsidRPr="000F19D2">
          <w:rPr>
            <w:rFonts w:ascii="Arial" w:eastAsia="Times New Roman" w:hAnsi="Arial" w:cs="Arial"/>
            <w:color w:val="0000FF"/>
            <w:sz w:val="20"/>
            <w:szCs w:val="20"/>
            <w:u w:val="single"/>
            <w:lang w:eastAsia="pt-BR"/>
          </w:rPr>
          <w:t>CLT</w:t>
        </w:r>
      </w:hyperlink>
      <w:r w:rsidRPr="000F19D2">
        <w:rPr>
          <w:rFonts w:ascii="Arial" w:eastAsia="Times New Roman" w:hAnsi="Arial" w:cs="Arial"/>
          <w:color w:val="000000"/>
          <w:sz w:val="20"/>
          <w:szCs w:val="20"/>
          <w:lang w:eastAsia="pt-BR"/>
        </w:rPr>
        <w:t> dispõe que a falta de aviso prévio por parte do empregado dá ao empregador o direito de descontar os salários correspondentes ao prazo respectivo.</w:t>
      </w:r>
    </w:p>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r w:rsidRPr="000F19D2">
        <w:rPr>
          <w:rFonts w:ascii="Arial" w:eastAsia="Times New Roman" w:hAnsi="Arial" w:cs="Arial"/>
          <w:color w:val="000000"/>
          <w:sz w:val="20"/>
          <w:szCs w:val="20"/>
          <w:lang w:eastAsia="pt-BR"/>
        </w:rPr>
        <w:t>Dessa forma, considerando que se trata de pedido de demissão, o empregado receberá aviso proporcional aos dias trabalhados e os restantes dos dias do aviso que não trabalhar o empregador poderá descontá-los.</w:t>
      </w:r>
    </w:p>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r w:rsidRPr="000F19D2">
        <w:rPr>
          <w:rFonts w:ascii="Arial" w:eastAsia="Times New Roman" w:hAnsi="Arial" w:cs="Arial"/>
          <w:color w:val="000000"/>
          <w:sz w:val="20"/>
          <w:szCs w:val="20"/>
          <w:lang w:eastAsia="pt-BR"/>
        </w:rPr>
        <w:t>Assim, o entendimento é que a </w:t>
      </w:r>
      <w:hyperlink r:id="rId101" w:anchor="276" w:history="1">
        <w:r w:rsidRPr="000F19D2">
          <w:rPr>
            <w:rFonts w:ascii="Arial" w:eastAsia="Times New Roman" w:hAnsi="Arial" w:cs="Arial"/>
            <w:color w:val="0000FF"/>
            <w:sz w:val="20"/>
            <w:szCs w:val="20"/>
            <w:u w:val="single"/>
            <w:lang w:eastAsia="pt-BR"/>
          </w:rPr>
          <w:t>Súmula n° 276 TST</w:t>
        </w:r>
      </w:hyperlink>
      <w:r w:rsidRPr="000F19D2">
        <w:rPr>
          <w:rFonts w:ascii="Arial" w:eastAsia="Times New Roman" w:hAnsi="Arial" w:cs="Arial"/>
          <w:color w:val="000000"/>
          <w:sz w:val="20"/>
          <w:szCs w:val="20"/>
          <w:lang w:eastAsia="pt-BR"/>
        </w:rPr>
        <w:t> não tem aplicação no caso de pedido de demissão, visto que a mesma não pode contrariar um dispositivo legal, contudo, deve se verificar com o sindicato a sua aplicação nos casos de pedido de demissão, uma vez que o sindicato pode prever em convenção coletiva norma mais benéfica ao empregado, cabendo nesse sentido outro posicionamento.</w:t>
      </w:r>
    </w:p>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bookmarkStart w:id="16" w:name="12"/>
      <w:bookmarkEnd w:id="16"/>
      <w:r w:rsidRPr="000F19D2">
        <w:rPr>
          <w:rFonts w:ascii="Arial" w:eastAsia="Times New Roman" w:hAnsi="Arial" w:cs="Arial"/>
          <w:b/>
          <w:bCs/>
          <w:color w:val="000000"/>
          <w:sz w:val="20"/>
          <w:szCs w:val="20"/>
          <w:lang w:eastAsia="pt-BR"/>
        </w:rPr>
        <w:t>12. VERBAS RESCISÓRIAS</w:t>
      </w:r>
    </w:p>
    <w:tbl>
      <w:tblPr>
        <w:tblW w:w="475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1031"/>
        <w:gridCol w:w="542"/>
        <w:gridCol w:w="575"/>
        <w:gridCol w:w="399"/>
        <w:gridCol w:w="738"/>
        <w:gridCol w:w="758"/>
        <w:gridCol w:w="563"/>
        <w:gridCol w:w="445"/>
        <w:gridCol w:w="745"/>
        <w:gridCol w:w="542"/>
        <w:gridCol w:w="634"/>
        <w:gridCol w:w="940"/>
        <w:gridCol w:w="608"/>
      </w:tblGrid>
      <w:tr w:rsidR="000F19D2" w:rsidRPr="000F19D2" w:rsidTr="000F19D2">
        <w:trPr>
          <w:jc w:val="center"/>
        </w:trPr>
        <w:tc>
          <w:tcPr>
            <w:tcW w:w="0" w:type="auto"/>
            <w:tcBorders>
              <w:top w:val="outset" w:sz="6" w:space="0" w:color="000000"/>
              <w:left w:val="outset" w:sz="6" w:space="0" w:color="000000"/>
              <w:bottom w:val="outset" w:sz="6" w:space="0" w:color="000000"/>
              <w:right w:val="outset" w:sz="6" w:space="0" w:color="000000"/>
            </w:tcBorders>
            <w:shd w:val="clear" w:color="auto" w:fill="E6F2FF"/>
            <w:vAlign w:val="center"/>
            <w:hideMark/>
          </w:tcPr>
          <w:p w:rsidR="000F19D2" w:rsidRPr="000F19D2" w:rsidRDefault="000F19D2" w:rsidP="000F19D2">
            <w:pPr>
              <w:spacing w:after="0" w:line="240" w:lineRule="auto"/>
              <w:ind w:left="75" w:right="75"/>
              <w:jc w:val="center"/>
              <w:rPr>
                <w:rFonts w:ascii="Times New Roman" w:eastAsia="Times New Roman" w:hAnsi="Times New Roman" w:cs="Times New Roman"/>
                <w:sz w:val="24"/>
                <w:szCs w:val="24"/>
                <w:lang w:eastAsia="pt-BR"/>
              </w:rPr>
            </w:pPr>
            <w:r w:rsidRPr="000F19D2">
              <w:rPr>
                <w:rFonts w:ascii="Arial" w:eastAsia="Times New Roman" w:hAnsi="Arial" w:cs="Arial"/>
                <w:b/>
                <w:bCs/>
                <w:sz w:val="15"/>
                <w:szCs w:val="15"/>
                <w:lang w:eastAsia="pt-BR"/>
              </w:rPr>
              <w:t>CAUSA DO AFASTAMENTO</w:t>
            </w:r>
          </w:p>
        </w:tc>
        <w:tc>
          <w:tcPr>
            <w:tcW w:w="0" w:type="auto"/>
            <w:tcBorders>
              <w:top w:val="outset" w:sz="6" w:space="0" w:color="000000"/>
              <w:left w:val="outset" w:sz="6" w:space="0" w:color="000000"/>
              <w:bottom w:val="outset" w:sz="6" w:space="0" w:color="000000"/>
              <w:right w:val="outset" w:sz="6" w:space="0" w:color="000000"/>
            </w:tcBorders>
            <w:shd w:val="clear" w:color="auto" w:fill="E6F2FF"/>
            <w:vAlign w:val="center"/>
            <w:hideMark/>
          </w:tcPr>
          <w:p w:rsidR="000F19D2" w:rsidRPr="000F19D2" w:rsidRDefault="000F19D2" w:rsidP="000F19D2">
            <w:pPr>
              <w:spacing w:after="0" w:line="240" w:lineRule="auto"/>
              <w:ind w:left="75" w:right="75"/>
              <w:jc w:val="center"/>
              <w:rPr>
                <w:rFonts w:ascii="Times New Roman" w:eastAsia="Times New Roman" w:hAnsi="Times New Roman" w:cs="Times New Roman"/>
                <w:sz w:val="24"/>
                <w:szCs w:val="24"/>
                <w:lang w:eastAsia="pt-BR"/>
              </w:rPr>
            </w:pPr>
            <w:r w:rsidRPr="000F19D2">
              <w:rPr>
                <w:rFonts w:ascii="Arial" w:eastAsia="Times New Roman" w:hAnsi="Arial" w:cs="Arial"/>
                <w:b/>
                <w:bCs/>
                <w:sz w:val="15"/>
                <w:szCs w:val="15"/>
                <w:lang w:eastAsia="pt-BR"/>
              </w:rPr>
              <w:t>SALDO SAL.</w:t>
            </w:r>
          </w:p>
        </w:tc>
        <w:tc>
          <w:tcPr>
            <w:tcW w:w="0" w:type="auto"/>
            <w:tcBorders>
              <w:top w:val="outset" w:sz="6" w:space="0" w:color="000000"/>
              <w:left w:val="outset" w:sz="6" w:space="0" w:color="000000"/>
              <w:bottom w:val="outset" w:sz="6" w:space="0" w:color="000000"/>
              <w:right w:val="outset" w:sz="6" w:space="0" w:color="000000"/>
            </w:tcBorders>
            <w:shd w:val="clear" w:color="auto" w:fill="E6F2FF"/>
            <w:vAlign w:val="center"/>
            <w:hideMark/>
          </w:tcPr>
          <w:p w:rsidR="000F19D2" w:rsidRPr="000F19D2" w:rsidRDefault="000F19D2" w:rsidP="000F19D2">
            <w:pPr>
              <w:spacing w:after="0" w:line="240" w:lineRule="auto"/>
              <w:ind w:left="75" w:right="75"/>
              <w:jc w:val="center"/>
              <w:rPr>
                <w:rFonts w:ascii="Times New Roman" w:eastAsia="Times New Roman" w:hAnsi="Times New Roman" w:cs="Times New Roman"/>
                <w:sz w:val="24"/>
                <w:szCs w:val="24"/>
                <w:lang w:eastAsia="pt-BR"/>
              </w:rPr>
            </w:pPr>
            <w:r w:rsidRPr="000F19D2">
              <w:rPr>
                <w:rFonts w:ascii="Arial" w:eastAsia="Times New Roman" w:hAnsi="Arial" w:cs="Arial"/>
                <w:b/>
                <w:bCs/>
                <w:sz w:val="15"/>
                <w:szCs w:val="15"/>
                <w:lang w:eastAsia="pt-BR"/>
              </w:rPr>
              <w:t>AVISO PRÉVIO</w:t>
            </w:r>
          </w:p>
        </w:tc>
        <w:tc>
          <w:tcPr>
            <w:tcW w:w="0" w:type="auto"/>
            <w:tcBorders>
              <w:top w:val="outset" w:sz="6" w:space="0" w:color="000000"/>
              <w:left w:val="outset" w:sz="6" w:space="0" w:color="000000"/>
              <w:bottom w:val="outset" w:sz="6" w:space="0" w:color="000000"/>
              <w:right w:val="outset" w:sz="6" w:space="0" w:color="000000"/>
            </w:tcBorders>
            <w:shd w:val="clear" w:color="auto" w:fill="E6F2FF"/>
            <w:vAlign w:val="center"/>
            <w:hideMark/>
          </w:tcPr>
          <w:p w:rsidR="000F19D2" w:rsidRPr="000F19D2" w:rsidRDefault="000F19D2" w:rsidP="000F19D2">
            <w:pPr>
              <w:spacing w:after="0" w:line="240" w:lineRule="auto"/>
              <w:ind w:left="75" w:right="75"/>
              <w:jc w:val="center"/>
              <w:rPr>
                <w:rFonts w:ascii="Times New Roman" w:eastAsia="Times New Roman" w:hAnsi="Times New Roman" w:cs="Times New Roman"/>
                <w:sz w:val="24"/>
                <w:szCs w:val="24"/>
                <w:lang w:eastAsia="pt-BR"/>
              </w:rPr>
            </w:pPr>
            <w:r w:rsidRPr="000F19D2">
              <w:rPr>
                <w:rFonts w:ascii="Arial" w:eastAsia="Times New Roman" w:hAnsi="Arial" w:cs="Arial"/>
                <w:b/>
                <w:bCs/>
                <w:sz w:val="15"/>
                <w:szCs w:val="15"/>
                <w:lang w:eastAsia="pt-BR"/>
              </w:rPr>
              <w:t>13° SAL.</w:t>
            </w:r>
          </w:p>
        </w:tc>
        <w:tc>
          <w:tcPr>
            <w:tcW w:w="0" w:type="auto"/>
            <w:tcBorders>
              <w:top w:val="outset" w:sz="6" w:space="0" w:color="000000"/>
              <w:left w:val="outset" w:sz="6" w:space="0" w:color="000000"/>
              <w:bottom w:val="outset" w:sz="6" w:space="0" w:color="000000"/>
              <w:right w:val="outset" w:sz="6" w:space="0" w:color="000000"/>
            </w:tcBorders>
            <w:shd w:val="clear" w:color="auto" w:fill="E6F2FF"/>
            <w:vAlign w:val="center"/>
            <w:hideMark/>
          </w:tcPr>
          <w:p w:rsidR="000F19D2" w:rsidRPr="000F19D2" w:rsidRDefault="000F19D2" w:rsidP="000F19D2">
            <w:pPr>
              <w:spacing w:after="0" w:line="240" w:lineRule="auto"/>
              <w:ind w:left="75" w:right="75"/>
              <w:jc w:val="center"/>
              <w:rPr>
                <w:rFonts w:ascii="Times New Roman" w:eastAsia="Times New Roman" w:hAnsi="Times New Roman" w:cs="Times New Roman"/>
                <w:sz w:val="24"/>
                <w:szCs w:val="24"/>
                <w:lang w:eastAsia="pt-BR"/>
              </w:rPr>
            </w:pPr>
            <w:r w:rsidRPr="000F19D2">
              <w:rPr>
                <w:rFonts w:ascii="Arial" w:eastAsia="Times New Roman" w:hAnsi="Arial" w:cs="Arial"/>
                <w:b/>
                <w:bCs/>
                <w:sz w:val="15"/>
                <w:szCs w:val="15"/>
                <w:lang w:eastAsia="pt-BR"/>
              </w:rPr>
              <w:t>FÉRIAS VENCIDAS</w:t>
            </w:r>
          </w:p>
        </w:tc>
        <w:tc>
          <w:tcPr>
            <w:tcW w:w="0" w:type="auto"/>
            <w:tcBorders>
              <w:top w:val="outset" w:sz="6" w:space="0" w:color="000000"/>
              <w:left w:val="outset" w:sz="6" w:space="0" w:color="000000"/>
              <w:bottom w:val="outset" w:sz="6" w:space="0" w:color="000000"/>
              <w:right w:val="outset" w:sz="6" w:space="0" w:color="000000"/>
            </w:tcBorders>
            <w:shd w:val="clear" w:color="auto" w:fill="E6F2FF"/>
            <w:vAlign w:val="center"/>
            <w:hideMark/>
          </w:tcPr>
          <w:p w:rsidR="000F19D2" w:rsidRPr="000F19D2" w:rsidRDefault="000F19D2" w:rsidP="000F19D2">
            <w:pPr>
              <w:spacing w:after="0" w:line="240" w:lineRule="auto"/>
              <w:ind w:left="75" w:right="75"/>
              <w:jc w:val="center"/>
              <w:rPr>
                <w:rFonts w:ascii="Times New Roman" w:eastAsia="Times New Roman" w:hAnsi="Times New Roman" w:cs="Times New Roman"/>
                <w:sz w:val="24"/>
                <w:szCs w:val="24"/>
                <w:lang w:eastAsia="pt-BR"/>
              </w:rPr>
            </w:pPr>
            <w:r w:rsidRPr="000F19D2">
              <w:rPr>
                <w:rFonts w:ascii="Arial" w:eastAsia="Times New Roman" w:hAnsi="Arial" w:cs="Arial"/>
                <w:b/>
                <w:bCs/>
                <w:sz w:val="15"/>
                <w:szCs w:val="15"/>
                <w:lang w:eastAsia="pt-BR"/>
              </w:rPr>
              <w:t>FÉRIAS PROPORC.</w:t>
            </w:r>
          </w:p>
        </w:tc>
        <w:tc>
          <w:tcPr>
            <w:tcW w:w="0" w:type="auto"/>
            <w:tcBorders>
              <w:top w:val="outset" w:sz="6" w:space="0" w:color="000000"/>
              <w:left w:val="outset" w:sz="6" w:space="0" w:color="000000"/>
              <w:bottom w:val="outset" w:sz="6" w:space="0" w:color="000000"/>
              <w:right w:val="outset" w:sz="6" w:space="0" w:color="000000"/>
            </w:tcBorders>
            <w:shd w:val="clear" w:color="auto" w:fill="E6F2FF"/>
            <w:vAlign w:val="center"/>
            <w:hideMark/>
          </w:tcPr>
          <w:p w:rsidR="000F19D2" w:rsidRPr="000F19D2" w:rsidRDefault="000F19D2" w:rsidP="000F19D2">
            <w:pPr>
              <w:spacing w:after="0" w:line="240" w:lineRule="auto"/>
              <w:ind w:left="75" w:right="75"/>
              <w:jc w:val="center"/>
              <w:rPr>
                <w:rFonts w:ascii="Times New Roman" w:eastAsia="Times New Roman" w:hAnsi="Times New Roman" w:cs="Times New Roman"/>
                <w:sz w:val="24"/>
                <w:szCs w:val="24"/>
                <w:lang w:eastAsia="pt-BR"/>
              </w:rPr>
            </w:pPr>
            <w:r w:rsidRPr="000F19D2">
              <w:rPr>
                <w:rFonts w:ascii="Arial" w:eastAsia="Times New Roman" w:hAnsi="Arial" w:cs="Arial"/>
                <w:b/>
                <w:bCs/>
                <w:sz w:val="15"/>
                <w:szCs w:val="15"/>
                <w:lang w:eastAsia="pt-BR"/>
              </w:rPr>
              <w:t>ADIC. FÉRIAS</w:t>
            </w:r>
          </w:p>
        </w:tc>
        <w:tc>
          <w:tcPr>
            <w:tcW w:w="0" w:type="auto"/>
            <w:tcBorders>
              <w:top w:val="outset" w:sz="6" w:space="0" w:color="000000"/>
              <w:left w:val="outset" w:sz="6" w:space="0" w:color="000000"/>
              <w:bottom w:val="outset" w:sz="6" w:space="0" w:color="000000"/>
              <w:right w:val="outset" w:sz="6" w:space="0" w:color="000000"/>
            </w:tcBorders>
            <w:shd w:val="clear" w:color="auto" w:fill="E6F2FF"/>
            <w:vAlign w:val="center"/>
            <w:hideMark/>
          </w:tcPr>
          <w:p w:rsidR="000F19D2" w:rsidRPr="000F19D2" w:rsidRDefault="000F19D2" w:rsidP="000F19D2">
            <w:pPr>
              <w:spacing w:after="0" w:line="240" w:lineRule="auto"/>
              <w:ind w:left="75" w:right="75"/>
              <w:jc w:val="center"/>
              <w:rPr>
                <w:rFonts w:ascii="Times New Roman" w:eastAsia="Times New Roman" w:hAnsi="Times New Roman" w:cs="Times New Roman"/>
                <w:sz w:val="24"/>
                <w:szCs w:val="24"/>
                <w:lang w:eastAsia="pt-BR"/>
              </w:rPr>
            </w:pPr>
            <w:r w:rsidRPr="000F19D2">
              <w:rPr>
                <w:rFonts w:ascii="Arial" w:eastAsia="Times New Roman" w:hAnsi="Arial" w:cs="Arial"/>
                <w:b/>
                <w:bCs/>
                <w:sz w:val="15"/>
                <w:szCs w:val="15"/>
                <w:lang w:eastAsia="pt-BR"/>
              </w:rPr>
              <w:t>FGTS MÊS ANT.</w:t>
            </w:r>
          </w:p>
        </w:tc>
        <w:tc>
          <w:tcPr>
            <w:tcW w:w="0" w:type="auto"/>
            <w:tcBorders>
              <w:top w:val="outset" w:sz="6" w:space="0" w:color="000000"/>
              <w:left w:val="outset" w:sz="6" w:space="0" w:color="000000"/>
              <w:bottom w:val="outset" w:sz="6" w:space="0" w:color="000000"/>
              <w:right w:val="outset" w:sz="6" w:space="0" w:color="000000"/>
            </w:tcBorders>
            <w:shd w:val="clear" w:color="auto" w:fill="E6F2FF"/>
            <w:vAlign w:val="center"/>
            <w:hideMark/>
          </w:tcPr>
          <w:p w:rsidR="000F19D2" w:rsidRPr="000F19D2" w:rsidRDefault="000F19D2" w:rsidP="000F19D2">
            <w:pPr>
              <w:spacing w:after="0" w:line="240" w:lineRule="auto"/>
              <w:ind w:left="75" w:right="75"/>
              <w:jc w:val="center"/>
              <w:rPr>
                <w:rFonts w:ascii="Times New Roman" w:eastAsia="Times New Roman" w:hAnsi="Times New Roman" w:cs="Times New Roman"/>
                <w:sz w:val="24"/>
                <w:szCs w:val="24"/>
                <w:lang w:eastAsia="pt-BR"/>
              </w:rPr>
            </w:pPr>
            <w:r w:rsidRPr="000F19D2">
              <w:rPr>
                <w:rFonts w:ascii="Arial" w:eastAsia="Times New Roman" w:hAnsi="Arial" w:cs="Arial"/>
                <w:b/>
                <w:bCs/>
                <w:sz w:val="15"/>
                <w:szCs w:val="15"/>
                <w:lang w:eastAsia="pt-BR"/>
              </w:rPr>
              <w:t>FGTS RESCISÃO</w:t>
            </w:r>
          </w:p>
        </w:tc>
        <w:tc>
          <w:tcPr>
            <w:tcW w:w="0" w:type="auto"/>
            <w:tcBorders>
              <w:top w:val="outset" w:sz="6" w:space="0" w:color="000000"/>
              <w:left w:val="outset" w:sz="6" w:space="0" w:color="000000"/>
              <w:bottom w:val="outset" w:sz="6" w:space="0" w:color="000000"/>
              <w:right w:val="outset" w:sz="6" w:space="0" w:color="000000"/>
            </w:tcBorders>
            <w:shd w:val="clear" w:color="auto" w:fill="E6F2FF"/>
            <w:vAlign w:val="center"/>
            <w:hideMark/>
          </w:tcPr>
          <w:p w:rsidR="000F19D2" w:rsidRPr="000F19D2" w:rsidRDefault="000F19D2" w:rsidP="000F19D2">
            <w:pPr>
              <w:spacing w:after="0" w:line="240" w:lineRule="auto"/>
              <w:ind w:left="75" w:right="75"/>
              <w:jc w:val="center"/>
              <w:rPr>
                <w:rFonts w:ascii="Times New Roman" w:eastAsia="Times New Roman" w:hAnsi="Times New Roman" w:cs="Times New Roman"/>
                <w:sz w:val="24"/>
                <w:szCs w:val="24"/>
                <w:lang w:eastAsia="pt-BR"/>
              </w:rPr>
            </w:pPr>
            <w:r w:rsidRPr="000F19D2">
              <w:rPr>
                <w:rFonts w:ascii="Arial" w:eastAsia="Times New Roman" w:hAnsi="Arial" w:cs="Arial"/>
                <w:b/>
                <w:bCs/>
                <w:sz w:val="15"/>
                <w:szCs w:val="15"/>
                <w:lang w:eastAsia="pt-BR"/>
              </w:rPr>
              <w:t>MULTA FGTS</w:t>
            </w:r>
          </w:p>
        </w:tc>
        <w:tc>
          <w:tcPr>
            <w:tcW w:w="0" w:type="auto"/>
            <w:tcBorders>
              <w:top w:val="outset" w:sz="6" w:space="0" w:color="000000"/>
              <w:left w:val="outset" w:sz="6" w:space="0" w:color="000000"/>
              <w:bottom w:val="outset" w:sz="6" w:space="0" w:color="000000"/>
              <w:right w:val="outset" w:sz="6" w:space="0" w:color="000000"/>
            </w:tcBorders>
            <w:shd w:val="clear" w:color="auto" w:fill="E6F2FF"/>
            <w:vAlign w:val="center"/>
            <w:hideMark/>
          </w:tcPr>
          <w:p w:rsidR="000F19D2" w:rsidRPr="000F19D2" w:rsidRDefault="000F19D2" w:rsidP="000F19D2">
            <w:pPr>
              <w:spacing w:after="0" w:line="240" w:lineRule="auto"/>
              <w:ind w:left="75" w:right="75"/>
              <w:jc w:val="center"/>
              <w:rPr>
                <w:rFonts w:ascii="Times New Roman" w:eastAsia="Times New Roman" w:hAnsi="Times New Roman" w:cs="Times New Roman"/>
                <w:sz w:val="24"/>
                <w:szCs w:val="24"/>
                <w:lang w:eastAsia="pt-BR"/>
              </w:rPr>
            </w:pPr>
            <w:r w:rsidRPr="000F19D2">
              <w:rPr>
                <w:rFonts w:ascii="Arial" w:eastAsia="Times New Roman" w:hAnsi="Arial" w:cs="Arial"/>
                <w:b/>
                <w:bCs/>
                <w:sz w:val="15"/>
                <w:szCs w:val="15"/>
                <w:lang w:eastAsia="pt-BR"/>
              </w:rPr>
              <w:t>INDENIZ. ADIC.</w:t>
            </w:r>
          </w:p>
        </w:tc>
        <w:tc>
          <w:tcPr>
            <w:tcW w:w="0" w:type="auto"/>
            <w:tcBorders>
              <w:top w:val="outset" w:sz="6" w:space="0" w:color="000000"/>
              <w:left w:val="outset" w:sz="6" w:space="0" w:color="000000"/>
              <w:bottom w:val="outset" w:sz="6" w:space="0" w:color="000000"/>
              <w:right w:val="outset" w:sz="6" w:space="0" w:color="000000"/>
            </w:tcBorders>
            <w:shd w:val="clear" w:color="auto" w:fill="E6F2FF"/>
            <w:vAlign w:val="center"/>
            <w:hideMark/>
          </w:tcPr>
          <w:p w:rsidR="000F19D2" w:rsidRPr="000F19D2" w:rsidRDefault="000F19D2" w:rsidP="000F19D2">
            <w:pPr>
              <w:spacing w:after="0" w:line="240" w:lineRule="auto"/>
              <w:ind w:left="75" w:right="75"/>
              <w:jc w:val="center"/>
              <w:rPr>
                <w:rFonts w:ascii="Times New Roman" w:eastAsia="Times New Roman" w:hAnsi="Times New Roman" w:cs="Times New Roman"/>
                <w:sz w:val="24"/>
                <w:szCs w:val="24"/>
                <w:lang w:eastAsia="pt-BR"/>
              </w:rPr>
            </w:pPr>
            <w:r w:rsidRPr="000F19D2">
              <w:rPr>
                <w:rFonts w:ascii="Arial" w:eastAsia="Times New Roman" w:hAnsi="Arial" w:cs="Arial"/>
                <w:b/>
                <w:bCs/>
                <w:sz w:val="15"/>
                <w:szCs w:val="15"/>
                <w:lang w:eastAsia="pt-BR"/>
              </w:rPr>
              <w:t>INDENIZ. </w:t>
            </w:r>
            <w:hyperlink r:id="rId102" w:anchor="art479" w:history="1">
              <w:r w:rsidRPr="000F19D2">
                <w:rPr>
                  <w:rFonts w:ascii="Arial" w:eastAsia="Times New Roman" w:hAnsi="Arial" w:cs="Arial"/>
                  <w:b/>
                  <w:bCs/>
                  <w:color w:val="0000FF"/>
                  <w:sz w:val="15"/>
                  <w:szCs w:val="15"/>
                  <w:u w:val="single"/>
                  <w:lang w:eastAsia="pt-BR"/>
                </w:rPr>
                <w:t>ART. 479</w:t>
              </w:r>
            </w:hyperlink>
            <w:r w:rsidRPr="000F19D2">
              <w:rPr>
                <w:rFonts w:ascii="Arial" w:eastAsia="Times New Roman" w:hAnsi="Arial" w:cs="Arial"/>
                <w:b/>
                <w:bCs/>
                <w:sz w:val="15"/>
                <w:szCs w:val="15"/>
                <w:lang w:eastAsia="pt-BR"/>
              </w:rPr>
              <w:t> </w:t>
            </w:r>
            <w:hyperlink r:id="rId103" w:history="1">
              <w:r w:rsidRPr="000F19D2">
                <w:rPr>
                  <w:rFonts w:ascii="Arial" w:eastAsia="Times New Roman" w:hAnsi="Arial" w:cs="Arial"/>
                  <w:b/>
                  <w:bCs/>
                  <w:color w:val="0000FF"/>
                  <w:sz w:val="15"/>
                  <w:szCs w:val="15"/>
                  <w:u w:val="single"/>
                  <w:lang w:eastAsia="pt-BR"/>
                </w:rPr>
                <w:t>CLT</w:t>
              </w:r>
            </w:hyperlink>
          </w:p>
        </w:tc>
        <w:tc>
          <w:tcPr>
            <w:tcW w:w="0" w:type="auto"/>
            <w:tcBorders>
              <w:top w:val="outset" w:sz="6" w:space="0" w:color="000000"/>
              <w:left w:val="outset" w:sz="6" w:space="0" w:color="000000"/>
              <w:bottom w:val="outset" w:sz="6" w:space="0" w:color="000000"/>
              <w:right w:val="outset" w:sz="6" w:space="0" w:color="000000"/>
            </w:tcBorders>
            <w:shd w:val="clear" w:color="auto" w:fill="E6F2FF"/>
            <w:vAlign w:val="center"/>
            <w:hideMark/>
          </w:tcPr>
          <w:p w:rsidR="000F19D2" w:rsidRPr="000F19D2" w:rsidRDefault="000F19D2" w:rsidP="000F19D2">
            <w:pPr>
              <w:spacing w:after="0" w:line="240" w:lineRule="auto"/>
              <w:ind w:left="75" w:right="75"/>
              <w:jc w:val="center"/>
              <w:rPr>
                <w:rFonts w:ascii="Times New Roman" w:eastAsia="Times New Roman" w:hAnsi="Times New Roman" w:cs="Times New Roman"/>
                <w:sz w:val="24"/>
                <w:szCs w:val="24"/>
                <w:lang w:eastAsia="pt-BR"/>
              </w:rPr>
            </w:pPr>
            <w:r w:rsidRPr="000F19D2">
              <w:rPr>
                <w:rFonts w:ascii="Arial" w:eastAsia="Times New Roman" w:hAnsi="Arial" w:cs="Arial"/>
                <w:b/>
                <w:bCs/>
                <w:sz w:val="15"/>
                <w:szCs w:val="15"/>
                <w:lang w:eastAsia="pt-BR"/>
              </w:rPr>
              <w:t>SAL. FAMÍLIA</w:t>
            </w:r>
          </w:p>
        </w:tc>
      </w:tr>
      <w:tr w:rsidR="000F19D2" w:rsidRPr="000F19D2" w:rsidTr="000F19D2">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0F19D2" w:rsidRPr="000F19D2" w:rsidRDefault="000F19D2" w:rsidP="000F19D2">
            <w:pPr>
              <w:spacing w:after="0" w:line="240" w:lineRule="auto"/>
              <w:ind w:left="75" w:right="75"/>
              <w:rPr>
                <w:rFonts w:ascii="Times New Roman" w:eastAsia="Times New Roman" w:hAnsi="Times New Roman" w:cs="Times New Roman"/>
                <w:sz w:val="24"/>
                <w:szCs w:val="24"/>
                <w:lang w:eastAsia="pt-BR"/>
              </w:rPr>
            </w:pPr>
            <w:r w:rsidRPr="000F19D2">
              <w:rPr>
                <w:rFonts w:ascii="Arial" w:eastAsia="Times New Roman" w:hAnsi="Arial" w:cs="Arial"/>
                <w:sz w:val="15"/>
                <w:szCs w:val="15"/>
                <w:lang w:eastAsia="pt-BR"/>
              </w:rPr>
              <w:t>Rescisão Por Pedido de Demissão</w:t>
            </w:r>
            <w:r w:rsidRPr="000F19D2">
              <w:rPr>
                <w:rFonts w:ascii="Arial" w:eastAsia="Times New Roman" w:hAnsi="Arial" w:cs="Arial"/>
                <w:sz w:val="15"/>
                <w:szCs w:val="15"/>
                <w:lang w:eastAsia="pt-BR"/>
              </w:rPr>
              <w:br/>
            </w:r>
            <w:proofErr w:type="gramStart"/>
            <w:r w:rsidRPr="000F19D2">
              <w:rPr>
                <w:rFonts w:ascii="Arial" w:eastAsia="Times New Roman" w:hAnsi="Arial" w:cs="Arial"/>
                <w:sz w:val="15"/>
                <w:szCs w:val="15"/>
                <w:lang w:eastAsia="pt-BR"/>
              </w:rPr>
              <w:t>(</w:t>
            </w:r>
            <w:proofErr w:type="gramEnd"/>
            <w:r w:rsidRPr="000F19D2">
              <w:rPr>
                <w:rFonts w:ascii="Arial" w:eastAsia="Times New Roman" w:hAnsi="Arial" w:cs="Arial"/>
                <w:sz w:val="15"/>
                <w:szCs w:val="15"/>
                <w:lang w:eastAsia="pt-BR"/>
              </w:rPr>
              <w:t>Menos de 1 Ano)</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0F19D2" w:rsidRPr="000F19D2" w:rsidRDefault="000F19D2" w:rsidP="000F19D2">
            <w:pPr>
              <w:spacing w:after="0" w:line="240" w:lineRule="auto"/>
              <w:ind w:left="75" w:right="75"/>
              <w:jc w:val="center"/>
              <w:rPr>
                <w:rFonts w:ascii="Times New Roman" w:eastAsia="Times New Roman" w:hAnsi="Times New Roman" w:cs="Times New Roman"/>
                <w:sz w:val="24"/>
                <w:szCs w:val="24"/>
                <w:lang w:eastAsia="pt-BR"/>
              </w:rPr>
            </w:pPr>
            <w:r w:rsidRPr="000F19D2">
              <w:rPr>
                <w:rFonts w:ascii="Arial" w:eastAsia="Times New Roman" w:hAnsi="Arial" w:cs="Arial"/>
                <w:sz w:val="15"/>
                <w:szCs w:val="15"/>
                <w:lang w:eastAsia="pt-BR"/>
              </w:rPr>
              <w:t>SIM</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0F19D2" w:rsidRPr="000F19D2" w:rsidRDefault="000F19D2" w:rsidP="000F19D2">
            <w:pPr>
              <w:spacing w:after="0" w:line="240" w:lineRule="auto"/>
              <w:ind w:left="75" w:right="75"/>
              <w:jc w:val="center"/>
              <w:rPr>
                <w:rFonts w:ascii="Times New Roman" w:eastAsia="Times New Roman" w:hAnsi="Times New Roman" w:cs="Times New Roman"/>
                <w:sz w:val="24"/>
                <w:szCs w:val="24"/>
                <w:lang w:eastAsia="pt-BR"/>
              </w:rPr>
            </w:pPr>
            <w:r w:rsidRPr="000F19D2">
              <w:rPr>
                <w:rFonts w:ascii="Arial" w:eastAsia="Times New Roman" w:hAnsi="Arial" w:cs="Arial"/>
                <w:sz w:val="15"/>
                <w:szCs w:val="15"/>
                <w:lang w:eastAsia="pt-BR"/>
              </w:rPr>
              <w:t>NÃO (2)</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0F19D2" w:rsidRPr="000F19D2" w:rsidRDefault="000F19D2" w:rsidP="000F19D2">
            <w:pPr>
              <w:spacing w:after="0" w:line="240" w:lineRule="auto"/>
              <w:ind w:left="75" w:right="75"/>
              <w:jc w:val="center"/>
              <w:rPr>
                <w:rFonts w:ascii="Times New Roman" w:eastAsia="Times New Roman" w:hAnsi="Times New Roman" w:cs="Times New Roman"/>
                <w:sz w:val="24"/>
                <w:szCs w:val="24"/>
                <w:lang w:eastAsia="pt-BR"/>
              </w:rPr>
            </w:pPr>
            <w:r w:rsidRPr="000F19D2">
              <w:rPr>
                <w:rFonts w:ascii="Arial" w:eastAsia="Times New Roman" w:hAnsi="Arial" w:cs="Arial"/>
                <w:sz w:val="15"/>
                <w:szCs w:val="15"/>
                <w:lang w:eastAsia="pt-BR"/>
              </w:rPr>
              <w:t>SIM</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0F19D2" w:rsidRPr="000F19D2" w:rsidRDefault="000F19D2" w:rsidP="000F19D2">
            <w:pPr>
              <w:spacing w:after="0" w:line="240" w:lineRule="auto"/>
              <w:ind w:left="75" w:right="75"/>
              <w:jc w:val="center"/>
              <w:rPr>
                <w:rFonts w:ascii="Times New Roman" w:eastAsia="Times New Roman" w:hAnsi="Times New Roman" w:cs="Times New Roman"/>
                <w:sz w:val="24"/>
                <w:szCs w:val="24"/>
                <w:lang w:eastAsia="pt-BR"/>
              </w:rPr>
            </w:pPr>
            <w:r w:rsidRPr="000F19D2">
              <w:rPr>
                <w:rFonts w:ascii="Arial" w:eastAsia="Times New Roman" w:hAnsi="Arial" w:cs="Arial"/>
                <w:sz w:val="15"/>
                <w:szCs w:val="15"/>
                <w:lang w:eastAsia="pt-BR"/>
              </w:rPr>
              <w:t>NÃO</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0F19D2" w:rsidRPr="000F19D2" w:rsidRDefault="000F19D2" w:rsidP="000F19D2">
            <w:pPr>
              <w:spacing w:after="0" w:line="240" w:lineRule="auto"/>
              <w:ind w:left="75" w:right="75"/>
              <w:jc w:val="center"/>
              <w:rPr>
                <w:rFonts w:ascii="Times New Roman" w:eastAsia="Times New Roman" w:hAnsi="Times New Roman" w:cs="Times New Roman"/>
                <w:sz w:val="24"/>
                <w:szCs w:val="24"/>
                <w:lang w:eastAsia="pt-BR"/>
              </w:rPr>
            </w:pPr>
            <w:r w:rsidRPr="000F19D2">
              <w:rPr>
                <w:rFonts w:ascii="Arial" w:eastAsia="Times New Roman" w:hAnsi="Arial" w:cs="Arial"/>
                <w:sz w:val="15"/>
                <w:szCs w:val="15"/>
                <w:lang w:eastAsia="pt-BR"/>
              </w:rPr>
              <w:t>SIM (1)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0F19D2" w:rsidRPr="000F19D2" w:rsidRDefault="000F19D2" w:rsidP="000F19D2">
            <w:pPr>
              <w:spacing w:after="0" w:line="240" w:lineRule="auto"/>
              <w:ind w:left="75" w:right="75"/>
              <w:jc w:val="center"/>
              <w:rPr>
                <w:rFonts w:ascii="Times New Roman" w:eastAsia="Times New Roman" w:hAnsi="Times New Roman" w:cs="Times New Roman"/>
                <w:sz w:val="24"/>
                <w:szCs w:val="24"/>
                <w:lang w:eastAsia="pt-BR"/>
              </w:rPr>
            </w:pPr>
            <w:r w:rsidRPr="000F19D2">
              <w:rPr>
                <w:rFonts w:ascii="Arial" w:eastAsia="Times New Roman" w:hAnsi="Arial" w:cs="Arial"/>
                <w:sz w:val="15"/>
                <w:szCs w:val="15"/>
                <w:lang w:eastAsia="pt-BR"/>
              </w:rPr>
              <w:t>SIM</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0F19D2" w:rsidRPr="000F19D2" w:rsidRDefault="000F19D2" w:rsidP="000F19D2">
            <w:pPr>
              <w:spacing w:after="0" w:line="240" w:lineRule="auto"/>
              <w:ind w:left="75" w:right="75"/>
              <w:jc w:val="center"/>
              <w:rPr>
                <w:rFonts w:ascii="Times New Roman" w:eastAsia="Times New Roman" w:hAnsi="Times New Roman" w:cs="Times New Roman"/>
                <w:sz w:val="24"/>
                <w:szCs w:val="24"/>
                <w:lang w:eastAsia="pt-BR"/>
              </w:rPr>
            </w:pPr>
            <w:r w:rsidRPr="000F19D2">
              <w:rPr>
                <w:rFonts w:ascii="Arial" w:eastAsia="Times New Roman" w:hAnsi="Arial" w:cs="Arial"/>
                <w:sz w:val="15"/>
                <w:szCs w:val="15"/>
                <w:lang w:eastAsia="pt-BR"/>
              </w:rPr>
              <w:t>SIM (3)</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0F19D2" w:rsidRPr="000F19D2" w:rsidRDefault="000F19D2" w:rsidP="000F19D2">
            <w:pPr>
              <w:spacing w:after="0" w:line="240" w:lineRule="auto"/>
              <w:ind w:left="75" w:right="75"/>
              <w:jc w:val="center"/>
              <w:rPr>
                <w:rFonts w:ascii="Times New Roman" w:eastAsia="Times New Roman" w:hAnsi="Times New Roman" w:cs="Times New Roman"/>
                <w:sz w:val="24"/>
                <w:szCs w:val="24"/>
                <w:lang w:eastAsia="pt-BR"/>
              </w:rPr>
            </w:pPr>
            <w:r w:rsidRPr="000F19D2">
              <w:rPr>
                <w:rFonts w:ascii="Arial" w:eastAsia="Times New Roman" w:hAnsi="Arial" w:cs="Arial"/>
                <w:sz w:val="15"/>
                <w:szCs w:val="15"/>
                <w:lang w:eastAsia="pt-BR"/>
              </w:rPr>
              <w:t>SIM (3)</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0F19D2" w:rsidRPr="000F19D2" w:rsidRDefault="000F19D2" w:rsidP="000F19D2">
            <w:pPr>
              <w:spacing w:after="0" w:line="240" w:lineRule="auto"/>
              <w:ind w:left="75" w:right="75"/>
              <w:jc w:val="center"/>
              <w:rPr>
                <w:rFonts w:ascii="Times New Roman" w:eastAsia="Times New Roman" w:hAnsi="Times New Roman" w:cs="Times New Roman"/>
                <w:sz w:val="24"/>
                <w:szCs w:val="24"/>
                <w:lang w:eastAsia="pt-BR"/>
              </w:rPr>
            </w:pPr>
            <w:r w:rsidRPr="000F19D2">
              <w:rPr>
                <w:rFonts w:ascii="Arial" w:eastAsia="Times New Roman" w:hAnsi="Arial" w:cs="Arial"/>
                <w:sz w:val="15"/>
                <w:szCs w:val="15"/>
                <w:lang w:eastAsia="pt-BR"/>
              </w:rPr>
              <w:t>NÃO</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0F19D2" w:rsidRPr="000F19D2" w:rsidRDefault="000F19D2" w:rsidP="000F19D2">
            <w:pPr>
              <w:spacing w:after="0" w:line="240" w:lineRule="auto"/>
              <w:ind w:left="75" w:right="75"/>
              <w:jc w:val="center"/>
              <w:rPr>
                <w:rFonts w:ascii="Times New Roman" w:eastAsia="Times New Roman" w:hAnsi="Times New Roman" w:cs="Times New Roman"/>
                <w:sz w:val="24"/>
                <w:szCs w:val="24"/>
                <w:lang w:eastAsia="pt-BR"/>
              </w:rPr>
            </w:pPr>
            <w:r w:rsidRPr="000F19D2">
              <w:rPr>
                <w:rFonts w:ascii="Arial" w:eastAsia="Times New Roman" w:hAnsi="Arial" w:cs="Arial"/>
                <w:sz w:val="15"/>
                <w:szCs w:val="15"/>
                <w:lang w:eastAsia="pt-BR"/>
              </w:rPr>
              <w:t>NÃO</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0F19D2" w:rsidRPr="000F19D2" w:rsidRDefault="000F19D2" w:rsidP="000F19D2">
            <w:pPr>
              <w:spacing w:after="0" w:line="240" w:lineRule="auto"/>
              <w:ind w:left="75" w:right="75"/>
              <w:jc w:val="center"/>
              <w:rPr>
                <w:rFonts w:ascii="Times New Roman" w:eastAsia="Times New Roman" w:hAnsi="Times New Roman" w:cs="Times New Roman"/>
                <w:sz w:val="24"/>
                <w:szCs w:val="24"/>
                <w:lang w:eastAsia="pt-BR"/>
              </w:rPr>
            </w:pPr>
            <w:r w:rsidRPr="000F19D2">
              <w:rPr>
                <w:rFonts w:ascii="Arial" w:eastAsia="Times New Roman" w:hAnsi="Arial" w:cs="Arial"/>
                <w:sz w:val="15"/>
                <w:szCs w:val="15"/>
                <w:lang w:eastAsia="pt-BR"/>
              </w:rPr>
              <w:t>NÃO</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0F19D2" w:rsidRPr="000F19D2" w:rsidRDefault="000F19D2" w:rsidP="000F19D2">
            <w:pPr>
              <w:spacing w:after="0" w:line="240" w:lineRule="auto"/>
              <w:ind w:left="75" w:right="75"/>
              <w:jc w:val="center"/>
              <w:rPr>
                <w:rFonts w:ascii="Times New Roman" w:eastAsia="Times New Roman" w:hAnsi="Times New Roman" w:cs="Times New Roman"/>
                <w:sz w:val="24"/>
                <w:szCs w:val="24"/>
                <w:lang w:eastAsia="pt-BR"/>
              </w:rPr>
            </w:pPr>
            <w:r w:rsidRPr="000F19D2">
              <w:rPr>
                <w:rFonts w:ascii="Arial" w:eastAsia="Times New Roman" w:hAnsi="Arial" w:cs="Arial"/>
                <w:sz w:val="15"/>
                <w:szCs w:val="15"/>
                <w:lang w:eastAsia="pt-BR"/>
              </w:rPr>
              <w:t>SIM</w:t>
            </w:r>
          </w:p>
        </w:tc>
      </w:tr>
      <w:tr w:rsidR="000F19D2" w:rsidRPr="000F19D2" w:rsidTr="000F19D2">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0F19D2" w:rsidRPr="000F19D2" w:rsidRDefault="000F19D2" w:rsidP="000F19D2">
            <w:pPr>
              <w:spacing w:after="0" w:line="240" w:lineRule="auto"/>
              <w:ind w:left="75" w:right="75"/>
              <w:rPr>
                <w:rFonts w:ascii="Times New Roman" w:eastAsia="Times New Roman" w:hAnsi="Times New Roman" w:cs="Times New Roman"/>
                <w:sz w:val="24"/>
                <w:szCs w:val="24"/>
                <w:lang w:eastAsia="pt-BR"/>
              </w:rPr>
            </w:pPr>
            <w:r w:rsidRPr="000F19D2">
              <w:rPr>
                <w:rFonts w:ascii="Arial" w:eastAsia="Times New Roman" w:hAnsi="Arial" w:cs="Arial"/>
                <w:sz w:val="15"/>
                <w:szCs w:val="15"/>
                <w:lang w:eastAsia="pt-BR"/>
              </w:rPr>
              <w:t>Rescisão Por Pedido de Demissão</w:t>
            </w:r>
            <w:r w:rsidRPr="000F19D2">
              <w:rPr>
                <w:rFonts w:ascii="Arial" w:eastAsia="Times New Roman" w:hAnsi="Arial" w:cs="Arial"/>
                <w:sz w:val="15"/>
                <w:szCs w:val="15"/>
                <w:lang w:eastAsia="pt-BR"/>
              </w:rPr>
              <w:br/>
            </w:r>
            <w:proofErr w:type="gramStart"/>
            <w:r w:rsidRPr="000F19D2">
              <w:rPr>
                <w:rFonts w:ascii="Arial" w:eastAsia="Times New Roman" w:hAnsi="Arial" w:cs="Arial"/>
                <w:sz w:val="15"/>
                <w:szCs w:val="15"/>
                <w:lang w:eastAsia="pt-BR"/>
              </w:rPr>
              <w:t>(</w:t>
            </w:r>
            <w:proofErr w:type="gramEnd"/>
            <w:r w:rsidRPr="000F19D2">
              <w:rPr>
                <w:rFonts w:ascii="Arial" w:eastAsia="Times New Roman" w:hAnsi="Arial" w:cs="Arial"/>
                <w:sz w:val="15"/>
                <w:szCs w:val="15"/>
                <w:lang w:eastAsia="pt-BR"/>
              </w:rPr>
              <w:t>Mais de 1 Ano)</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0F19D2" w:rsidRPr="000F19D2" w:rsidRDefault="000F19D2" w:rsidP="000F19D2">
            <w:pPr>
              <w:spacing w:after="0" w:line="240" w:lineRule="auto"/>
              <w:ind w:left="75" w:right="75"/>
              <w:jc w:val="center"/>
              <w:rPr>
                <w:rFonts w:ascii="Times New Roman" w:eastAsia="Times New Roman" w:hAnsi="Times New Roman" w:cs="Times New Roman"/>
                <w:sz w:val="24"/>
                <w:szCs w:val="24"/>
                <w:lang w:eastAsia="pt-BR"/>
              </w:rPr>
            </w:pPr>
            <w:r w:rsidRPr="000F19D2">
              <w:rPr>
                <w:rFonts w:ascii="Arial" w:eastAsia="Times New Roman" w:hAnsi="Arial" w:cs="Arial"/>
                <w:sz w:val="15"/>
                <w:szCs w:val="15"/>
                <w:lang w:eastAsia="pt-BR"/>
              </w:rPr>
              <w:t>SIM</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0F19D2" w:rsidRPr="000F19D2" w:rsidRDefault="000F19D2" w:rsidP="000F19D2">
            <w:pPr>
              <w:spacing w:after="0" w:line="240" w:lineRule="auto"/>
              <w:ind w:left="75" w:right="75"/>
              <w:jc w:val="center"/>
              <w:rPr>
                <w:rFonts w:ascii="Times New Roman" w:eastAsia="Times New Roman" w:hAnsi="Times New Roman" w:cs="Times New Roman"/>
                <w:sz w:val="24"/>
                <w:szCs w:val="24"/>
                <w:lang w:eastAsia="pt-BR"/>
              </w:rPr>
            </w:pPr>
            <w:r w:rsidRPr="000F19D2">
              <w:rPr>
                <w:rFonts w:ascii="Arial" w:eastAsia="Times New Roman" w:hAnsi="Arial" w:cs="Arial"/>
                <w:sz w:val="15"/>
                <w:szCs w:val="15"/>
                <w:lang w:eastAsia="pt-BR"/>
              </w:rPr>
              <w:t>NÃO (2)</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0F19D2" w:rsidRPr="000F19D2" w:rsidRDefault="000F19D2" w:rsidP="000F19D2">
            <w:pPr>
              <w:spacing w:after="0" w:line="240" w:lineRule="auto"/>
              <w:ind w:left="75" w:right="75"/>
              <w:jc w:val="center"/>
              <w:rPr>
                <w:rFonts w:ascii="Times New Roman" w:eastAsia="Times New Roman" w:hAnsi="Times New Roman" w:cs="Times New Roman"/>
                <w:sz w:val="24"/>
                <w:szCs w:val="24"/>
                <w:lang w:eastAsia="pt-BR"/>
              </w:rPr>
            </w:pPr>
            <w:r w:rsidRPr="000F19D2">
              <w:rPr>
                <w:rFonts w:ascii="Arial" w:eastAsia="Times New Roman" w:hAnsi="Arial" w:cs="Arial"/>
                <w:sz w:val="15"/>
                <w:szCs w:val="15"/>
                <w:lang w:eastAsia="pt-BR"/>
              </w:rPr>
              <w:t>SIM</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0F19D2" w:rsidRPr="000F19D2" w:rsidRDefault="000F19D2" w:rsidP="000F19D2">
            <w:pPr>
              <w:spacing w:after="0" w:line="240" w:lineRule="auto"/>
              <w:ind w:left="75" w:right="75"/>
              <w:jc w:val="center"/>
              <w:rPr>
                <w:rFonts w:ascii="Times New Roman" w:eastAsia="Times New Roman" w:hAnsi="Times New Roman" w:cs="Times New Roman"/>
                <w:sz w:val="24"/>
                <w:szCs w:val="24"/>
                <w:lang w:eastAsia="pt-BR"/>
              </w:rPr>
            </w:pPr>
            <w:r w:rsidRPr="000F19D2">
              <w:rPr>
                <w:rFonts w:ascii="Arial" w:eastAsia="Times New Roman" w:hAnsi="Arial" w:cs="Arial"/>
                <w:sz w:val="15"/>
                <w:szCs w:val="15"/>
                <w:lang w:eastAsia="pt-BR"/>
              </w:rPr>
              <w:t>SIM</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0F19D2" w:rsidRPr="000F19D2" w:rsidRDefault="000F19D2" w:rsidP="000F19D2">
            <w:pPr>
              <w:spacing w:after="0" w:line="240" w:lineRule="auto"/>
              <w:ind w:left="75" w:right="75"/>
              <w:jc w:val="center"/>
              <w:rPr>
                <w:rFonts w:ascii="Times New Roman" w:eastAsia="Times New Roman" w:hAnsi="Times New Roman" w:cs="Times New Roman"/>
                <w:sz w:val="24"/>
                <w:szCs w:val="24"/>
                <w:lang w:eastAsia="pt-BR"/>
              </w:rPr>
            </w:pPr>
            <w:r w:rsidRPr="000F19D2">
              <w:rPr>
                <w:rFonts w:ascii="Arial" w:eastAsia="Times New Roman" w:hAnsi="Arial" w:cs="Arial"/>
                <w:sz w:val="15"/>
                <w:szCs w:val="15"/>
                <w:lang w:eastAsia="pt-BR"/>
              </w:rPr>
              <w:t>SIM</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0F19D2" w:rsidRPr="000F19D2" w:rsidRDefault="000F19D2" w:rsidP="000F19D2">
            <w:pPr>
              <w:spacing w:after="0" w:line="240" w:lineRule="auto"/>
              <w:ind w:left="75" w:right="75"/>
              <w:jc w:val="center"/>
              <w:rPr>
                <w:rFonts w:ascii="Times New Roman" w:eastAsia="Times New Roman" w:hAnsi="Times New Roman" w:cs="Times New Roman"/>
                <w:sz w:val="24"/>
                <w:szCs w:val="24"/>
                <w:lang w:eastAsia="pt-BR"/>
              </w:rPr>
            </w:pPr>
            <w:r w:rsidRPr="000F19D2">
              <w:rPr>
                <w:rFonts w:ascii="Arial" w:eastAsia="Times New Roman" w:hAnsi="Arial" w:cs="Arial"/>
                <w:sz w:val="15"/>
                <w:szCs w:val="15"/>
                <w:lang w:eastAsia="pt-BR"/>
              </w:rPr>
              <w:t>SIM</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0F19D2" w:rsidRPr="000F19D2" w:rsidRDefault="000F19D2" w:rsidP="000F19D2">
            <w:pPr>
              <w:spacing w:after="0" w:line="240" w:lineRule="auto"/>
              <w:ind w:left="75" w:right="75"/>
              <w:jc w:val="center"/>
              <w:rPr>
                <w:rFonts w:ascii="Times New Roman" w:eastAsia="Times New Roman" w:hAnsi="Times New Roman" w:cs="Times New Roman"/>
                <w:sz w:val="24"/>
                <w:szCs w:val="24"/>
                <w:lang w:eastAsia="pt-BR"/>
              </w:rPr>
            </w:pPr>
            <w:r w:rsidRPr="000F19D2">
              <w:rPr>
                <w:rFonts w:ascii="Arial" w:eastAsia="Times New Roman" w:hAnsi="Arial" w:cs="Arial"/>
                <w:sz w:val="15"/>
                <w:szCs w:val="15"/>
                <w:lang w:eastAsia="pt-BR"/>
              </w:rPr>
              <w:t>SIM (3)</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0F19D2" w:rsidRPr="000F19D2" w:rsidRDefault="000F19D2" w:rsidP="000F19D2">
            <w:pPr>
              <w:spacing w:after="0" w:line="240" w:lineRule="auto"/>
              <w:ind w:left="75" w:right="75"/>
              <w:jc w:val="center"/>
              <w:rPr>
                <w:rFonts w:ascii="Times New Roman" w:eastAsia="Times New Roman" w:hAnsi="Times New Roman" w:cs="Times New Roman"/>
                <w:sz w:val="24"/>
                <w:szCs w:val="24"/>
                <w:lang w:eastAsia="pt-BR"/>
              </w:rPr>
            </w:pPr>
            <w:r w:rsidRPr="000F19D2">
              <w:rPr>
                <w:rFonts w:ascii="Arial" w:eastAsia="Times New Roman" w:hAnsi="Arial" w:cs="Arial"/>
                <w:sz w:val="15"/>
                <w:szCs w:val="15"/>
                <w:lang w:eastAsia="pt-BR"/>
              </w:rPr>
              <w:t>SIM (3)</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0F19D2" w:rsidRPr="000F19D2" w:rsidRDefault="000F19D2" w:rsidP="000F19D2">
            <w:pPr>
              <w:spacing w:after="0" w:line="240" w:lineRule="auto"/>
              <w:ind w:left="75" w:right="75"/>
              <w:jc w:val="center"/>
              <w:rPr>
                <w:rFonts w:ascii="Times New Roman" w:eastAsia="Times New Roman" w:hAnsi="Times New Roman" w:cs="Times New Roman"/>
                <w:sz w:val="24"/>
                <w:szCs w:val="24"/>
                <w:lang w:eastAsia="pt-BR"/>
              </w:rPr>
            </w:pPr>
            <w:r w:rsidRPr="000F19D2">
              <w:rPr>
                <w:rFonts w:ascii="Arial" w:eastAsia="Times New Roman" w:hAnsi="Arial" w:cs="Arial"/>
                <w:sz w:val="15"/>
                <w:szCs w:val="15"/>
                <w:lang w:eastAsia="pt-BR"/>
              </w:rPr>
              <w:t>NÃO</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0F19D2" w:rsidRPr="000F19D2" w:rsidRDefault="000F19D2" w:rsidP="000F19D2">
            <w:pPr>
              <w:spacing w:after="0" w:line="240" w:lineRule="auto"/>
              <w:ind w:left="75" w:right="75"/>
              <w:jc w:val="center"/>
              <w:rPr>
                <w:rFonts w:ascii="Times New Roman" w:eastAsia="Times New Roman" w:hAnsi="Times New Roman" w:cs="Times New Roman"/>
                <w:sz w:val="24"/>
                <w:szCs w:val="24"/>
                <w:lang w:eastAsia="pt-BR"/>
              </w:rPr>
            </w:pPr>
            <w:r w:rsidRPr="000F19D2">
              <w:rPr>
                <w:rFonts w:ascii="Arial" w:eastAsia="Times New Roman" w:hAnsi="Arial" w:cs="Arial"/>
                <w:sz w:val="15"/>
                <w:szCs w:val="15"/>
                <w:lang w:eastAsia="pt-BR"/>
              </w:rPr>
              <w:t>NÃO</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0F19D2" w:rsidRPr="000F19D2" w:rsidRDefault="000F19D2" w:rsidP="000F19D2">
            <w:pPr>
              <w:spacing w:after="0" w:line="240" w:lineRule="auto"/>
              <w:ind w:left="75" w:right="75"/>
              <w:jc w:val="center"/>
              <w:rPr>
                <w:rFonts w:ascii="Times New Roman" w:eastAsia="Times New Roman" w:hAnsi="Times New Roman" w:cs="Times New Roman"/>
                <w:sz w:val="24"/>
                <w:szCs w:val="24"/>
                <w:lang w:eastAsia="pt-BR"/>
              </w:rPr>
            </w:pPr>
            <w:r w:rsidRPr="000F19D2">
              <w:rPr>
                <w:rFonts w:ascii="Arial" w:eastAsia="Times New Roman" w:hAnsi="Arial" w:cs="Arial"/>
                <w:sz w:val="15"/>
                <w:szCs w:val="15"/>
                <w:lang w:eastAsia="pt-BR"/>
              </w:rPr>
              <w:t>NÃO</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0F19D2" w:rsidRPr="000F19D2" w:rsidRDefault="000F19D2" w:rsidP="000F19D2">
            <w:pPr>
              <w:spacing w:after="0" w:line="240" w:lineRule="auto"/>
              <w:ind w:left="75" w:right="75"/>
              <w:jc w:val="center"/>
              <w:rPr>
                <w:rFonts w:ascii="Times New Roman" w:eastAsia="Times New Roman" w:hAnsi="Times New Roman" w:cs="Times New Roman"/>
                <w:sz w:val="24"/>
                <w:szCs w:val="24"/>
                <w:lang w:eastAsia="pt-BR"/>
              </w:rPr>
            </w:pPr>
            <w:r w:rsidRPr="000F19D2">
              <w:rPr>
                <w:rFonts w:ascii="Arial" w:eastAsia="Times New Roman" w:hAnsi="Arial" w:cs="Arial"/>
                <w:sz w:val="15"/>
                <w:szCs w:val="15"/>
                <w:lang w:eastAsia="pt-BR"/>
              </w:rPr>
              <w:t>SIM</w:t>
            </w:r>
          </w:p>
        </w:tc>
      </w:tr>
    </w:tbl>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proofErr w:type="gramStart"/>
      <w:r w:rsidRPr="000F19D2">
        <w:rPr>
          <w:rFonts w:ascii="Arial" w:eastAsia="Times New Roman" w:hAnsi="Arial" w:cs="Arial"/>
          <w:color w:val="000000"/>
          <w:sz w:val="20"/>
          <w:szCs w:val="20"/>
          <w:lang w:eastAsia="pt-BR"/>
        </w:rPr>
        <w:t>1</w:t>
      </w:r>
      <w:proofErr w:type="gramEnd"/>
      <w:r w:rsidRPr="000F19D2">
        <w:rPr>
          <w:rFonts w:ascii="Arial" w:eastAsia="Times New Roman" w:hAnsi="Arial" w:cs="Arial"/>
          <w:color w:val="000000"/>
          <w:sz w:val="20"/>
          <w:szCs w:val="20"/>
          <w:lang w:eastAsia="pt-BR"/>
        </w:rPr>
        <w:t xml:space="preserve">) As férias proporcionais são devidas por força do Enunciados do TST </w:t>
      </w:r>
      <w:proofErr w:type="spellStart"/>
      <w:r w:rsidRPr="000F19D2">
        <w:rPr>
          <w:rFonts w:ascii="Arial" w:eastAsia="Times New Roman" w:hAnsi="Arial" w:cs="Arial"/>
          <w:color w:val="000000"/>
          <w:sz w:val="20"/>
          <w:szCs w:val="20"/>
          <w:lang w:eastAsia="pt-BR"/>
        </w:rPr>
        <w:t>n°s</w:t>
      </w:r>
      <w:proofErr w:type="spellEnd"/>
      <w:r w:rsidRPr="000F19D2">
        <w:rPr>
          <w:rFonts w:ascii="Arial" w:eastAsia="Times New Roman" w:hAnsi="Arial" w:cs="Arial"/>
          <w:color w:val="000000"/>
          <w:sz w:val="20"/>
          <w:szCs w:val="20"/>
          <w:lang w:eastAsia="pt-BR"/>
        </w:rPr>
        <w:t xml:space="preserve"> 171 e 261.</w:t>
      </w:r>
    </w:p>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proofErr w:type="gramStart"/>
      <w:r w:rsidRPr="000F19D2">
        <w:rPr>
          <w:rFonts w:ascii="Arial" w:eastAsia="Times New Roman" w:hAnsi="Arial" w:cs="Arial"/>
          <w:color w:val="000000"/>
          <w:sz w:val="20"/>
          <w:szCs w:val="20"/>
          <w:lang w:eastAsia="pt-BR"/>
        </w:rPr>
        <w:t>2</w:t>
      </w:r>
      <w:proofErr w:type="gramEnd"/>
      <w:r w:rsidRPr="000F19D2">
        <w:rPr>
          <w:rFonts w:ascii="Arial" w:eastAsia="Times New Roman" w:hAnsi="Arial" w:cs="Arial"/>
          <w:color w:val="000000"/>
          <w:sz w:val="20"/>
          <w:szCs w:val="20"/>
          <w:lang w:eastAsia="pt-BR"/>
        </w:rPr>
        <w:t>) O aviso prévio é devido pelo empregado, sob pena de desconto do valor correspondente das verbas rescisórias, exceto se o empregador o dispensar do pagamento.</w:t>
      </w:r>
    </w:p>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proofErr w:type="gramStart"/>
      <w:r w:rsidRPr="000F19D2">
        <w:rPr>
          <w:rFonts w:ascii="Arial" w:eastAsia="Times New Roman" w:hAnsi="Arial" w:cs="Arial"/>
          <w:color w:val="000000"/>
          <w:sz w:val="20"/>
          <w:szCs w:val="20"/>
          <w:lang w:eastAsia="pt-BR"/>
        </w:rPr>
        <w:t>3</w:t>
      </w:r>
      <w:proofErr w:type="gramEnd"/>
      <w:r w:rsidRPr="000F19D2">
        <w:rPr>
          <w:rFonts w:ascii="Arial" w:eastAsia="Times New Roman" w:hAnsi="Arial" w:cs="Arial"/>
          <w:color w:val="000000"/>
          <w:sz w:val="20"/>
          <w:szCs w:val="20"/>
          <w:lang w:eastAsia="pt-BR"/>
        </w:rPr>
        <w:t>) O empregado faz jus aos depósitos, mas não tem direito ao saque pelo motivo da rescisão.</w:t>
      </w:r>
    </w:p>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bookmarkStart w:id="17" w:name="13"/>
      <w:bookmarkEnd w:id="17"/>
      <w:r w:rsidRPr="000F19D2">
        <w:rPr>
          <w:rFonts w:ascii="Arial" w:eastAsia="Times New Roman" w:hAnsi="Arial" w:cs="Arial"/>
          <w:b/>
          <w:bCs/>
          <w:color w:val="000000"/>
          <w:sz w:val="20"/>
          <w:szCs w:val="20"/>
          <w:lang w:eastAsia="pt-BR"/>
        </w:rPr>
        <w:t xml:space="preserve">13. </w:t>
      </w:r>
      <w:proofErr w:type="spellStart"/>
      <w:proofErr w:type="gramStart"/>
      <w:r w:rsidRPr="000F19D2">
        <w:rPr>
          <w:rFonts w:ascii="Arial" w:eastAsia="Times New Roman" w:hAnsi="Arial" w:cs="Arial"/>
          <w:b/>
          <w:bCs/>
          <w:color w:val="000000"/>
          <w:sz w:val="20"/>
          <w:szCs w:val="20"/>
          <w:lang w:eastAsia="pt-BR"/>
        </w:rPr>
        <w:t>eSOCIAL</w:t>
      </w:r>
      <w:proofErr w:type="spellEnd"/>
      <w:proofErr w:type="gramEnd"/>
    </w:p>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r w:rsidRPr="000F19D2">
        <w:rPr>
          <w:rFonts w:ascii="Arial" w:eastAsia="Times New Roman" w:hAnsi="Arial" w:cs="Arial"/>
          <w:color w:val="000000"/>
          <w:sz w:val="20"/>
          <w:szCs w:val="20"/>
          <w:lang w:eastAsia="pt-BR"/>
        </w:rPr>
        <w:lastRenderedPageBreak/>
        <w:t>O </w:t>
      </w:r>
      <w:proofErr w:type="spellStart"/>
      <w:r w:rsidRPr="000F19D2">
        <w:rPr>
          <w:rFonts w:ascii="Arial" w:eastAsia="Times New Roman" w:hAnsi="Arial" w:cs="Arial"/>
          <w:color w:val="000000"/>
          <w:sz w:val="20"/>
          <w:szCs w:val="20"/>
          <w:lang w:eastAsia="pt-BR"/>
        </w:rPr>
        <w:fldChar w:fldCharType="begin"/>
      </w:r>
      <w:r w:rsidRPr="000F19D2">
        <w:rPr>
          <w:rFonts w:ascii="Arial" w:eastAsia="Times New Roman" w:hAnsi="Arial" w:cs="Arial"/>
          <w:color w:val="000000"/>
          <w:sz w:val="20"/>
          <w:szCs w:val="20"/>
          <w:lang w:eastAsia="pt-BR"/>
        </w:rPr>
        <w:instrText xml:space="preserve"> HYPERLINK "http://www.econeteditora.com.br/links_pagina_inicial/e-social/capa_2018.php" </w:instrText>
      </w:r>
      <w:r w:rsidRPr="000F19D2">
        <w:rPr>
          <w:rFonts w:ascii="Arial" w:eastAsia="Times New Roman" w:hAnsi="Arial" w:cs="Arial"/>
          <w:color w:val="000000"/>
          <w:sz w:val="20"/>
          <w:szCs w:val="20"/>
          <w:lang w:eastAsia="pt-BR"/>
        </w:rPr>
        <w:fldChar w:fldCharType="separate"/>
      </w:r>
      <w:proofErr w:type="gramStart"/>
      <w:r w:rsidRPr="000F19D2">
        <w:rPr>
          <w:rFonts w:ascii="Arial" w:eastAsia="Times New Roman" w:hAnsi="Arial" w:cs="Arial"/>
          <w:color w:val="0000FF"/>
          <w:sz w:val="20"/>
          <w:szCs w:val="20"/>
          <w:u w:val="single"/>
          <w:lang w:eastAsia="pt-BR"/>
        </w:rPr>
        <w:t>eSocial</w:t>
      </w:r>
      <w:proofErr w:type="spellEnd"/>
      <w:proofErr w:type="gramEnd"/>
      <w:r w:rsidRPr="000F19D2">
        <w:rPr>
          <w:rFonts w:ascii="Arial" w:eastAsia="Times New Roman" w:hAnsi="Arial" w:cs="Arial"/>
          <w:color w:val="000000"/>
          <w:sz w:val="20"/>
          <w:szCs w:val="20"/>
          <w:lang w:eastAsia="pt-BR"/>
        </w:rPr>
        <w:fldChar w:fldCharType="end"/>
      </w:r>
      <w:r w:rsidRPr="000F19D2">
        <w:rPr>
          <w:rFonts w:ascii="Arial" w:eastAsia="Times New Roman" w:hAnsi="Arial" w:cs="Arial"/>
          <w:color w:val="000000"/>
          <w:sz w:val="20"/>
          <w:szCs w:val="20"/>
          <w:lang w:eastAsia="pt-BR"/>
        </w:rPr>
        <w:t> é um programa que visa unificar o envio de informações pelo empregador em relação aos seus empregados</w:t>
      </w:r>
    </w:p>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r w:rsidRPr="000F19D2">
        <w:rPr>
          <w:rFonts w:ascii="Arial" w:eastAsia="Times New Roman" w:hAnsi="Arial" w:cs="Arial"/>
          <w:color w:val="000000"/>
          <w:sz w:val="20"/>
          <w:szCs w:val="20"/>
          <w:lang w:eastAsia="pt-BR"/>
        </w:rPr>
        <w:t>Nesse sentido o Aviso Prévio precisará ser informado no referido sistema e entrará como informações não periódicas para o e-Social.</w:t>
      </w:r>
    </w:p>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r w:rsidRPr="000F19D2">
        <w:rPr>
          <w:rFonts w:ascii="Arial" w:eastAsia="Times New Roman" w:hAnsi="Arial" w:cs="Arial"/>
          <w:color w:val="000000"/>
          <w:sz w:val="20"/>
          <w:szCs w:val="20"/>
          <w:lang w:eastAsia="pt-BR"/>
        </w:rPr>
        <w:t xml:space="preserve">O aviso prévio por pedido de demissão está classificado como aviso prévio dado pelo empregado (pedido de demissão), não dispensado de seu cumprimento, </w:t>
      </w:r>
      <w:proofErr w:type="gramStart"/>
      <w:r w:rsidRPr="000F19D2">
        <w:rPr>
          <w:rFonts w:ascii="Arial" w:eastAsia="Times New Roman" w:hAnsi="Arial" w:cs="Arial"/>
          <w:color w:val="000000"/>
          <w:sz w:val="20"/>
          <w:szCs w:val="20"/>
          <w:lang w:eastAsia="pt-BR"/>
        </w:rPr>
        <w:t>sob pena</w:t>
      </w:r>
      <w:proofErr w:type="gramEnd"/>
      <w:r w:rsidRPr="000F19D2">
        <w:rPr>
          <w:rFonts w:ascii="Arial" w:eastAsia="Times New Roman" w:hAnsi="Arial" w:cs="Arial"/>
          <w:color w:val="000000"/>
          <w:sz w:val="20"/>
          <w:szCs w:val="20"/>
          <w:lang w:eastAsia="pt-BR"/>
        </w:rPr>
        <w:t xml:space="preserve"> de desconto, pelo empregador, dos salários correspondentes ao prazo respectivo (</w:t>
      </w:r>
      <w:hyperlink r:id="rId104" w:anchor="art487_p2" w:history="1">
        <w:r w:rsidRPr="000F19D2">
          <w:rPr>
            <w:rFonts w:ascii="Arial" w:eastAsia="Times New Roman" w:hAnsi="Arial" w:cs="Arial"/>
            <w:color w:val="0000FF"/>
            <w:sz w:val="20"/>
            <w:szCs w:val="20"/>
            <w:u w:val="single"/>
            <w:lang w:eastAsia="pt-BR"/>
          </w:rPr>
          <w:t>§ 2°</w:t>
        </w:r>
      </w:hyperlink>
      <w:r w:rsidRPr="000F19D2">
        <w:rPr>
          <w:rFonts w:ascii="Arial" w:eastAsia="Times New Roman" w:hAnsi="Arial" w:cs="Arial"/>
          <w:color w:val="000000"/>
          <w:sz w:val="20"/>
          <w:szCs w:val="20"/>
          <w:lang w:eastAsia="pt-BR"/>
        </w:rPr>
        <w:t> </w:t>
      </w:r>
      <w:proofErr w:type="spellStart"/>
      <w:r w:rsidRPr="000F19D2">
        <w:rPr>
          <w:rFonts w:ascii="Arial" w:eastAsia="Times New Roman" w:hAnsi="Arial" w:cs="Arial"/>
          <w:color w:val="000000"/>
          <w:sz w:val="20"/>
          <w:szCs w:val="20"/>
          <w:lang w:eastAsia="pt-BR"/>
        </w:rPr>
        <w:t>do</w:t>
      </w:r>
      <w:hyperlink r:id="rId105" w:anchor="art487" w:history="1">
        <w:r w:rsidRPr="000F19D2">
          <w:rPr>
            <w:rFonts w:ascii="Arial" w:eastAsia="Times New Roman" w:hAnsi="Arial" w:cs="Arial"/>
            <w:color w:val="0000FF"/>
            <w:sz w:val="20"/>
            <w:szCs w:val="20"/>
            <w:u w:val="single"/>
            <w:lang w:eastAsia="pt-BR"/>
          </w:rPr>
          <w:t>artigo</w:t>
        </w:r>
        <w:proofErr w:type="spellEnd"/>
        <w:r w:rsidRPr="000F19D2">
          <w:rPr>
            <w:rFonts w:ascii="Arial" w:eastAsia="Times New Roman" w:hAnsi="Arial" w:cs="Arial"/>
            <w:color w:val="0000FF"/>
            <w:sz w:val="20"/>
            <w:szCs w:val="20"/>
            <w:u w:val="single"/>
            <w:lang w:eastAsia="pt-BR"/>
          </w:rPr>
          <w:t xml:space="preserve"> 487</w:t>
        </w:r>
      </w:hyperlink>
      <w:r w:rsidRPr="000F19D2">
        <w:rPr>
          <w:rFonts w:ascii="Arial" w:eastAsia="Times New Roman" w:hAnsi="Arial" w:cs="Arial"/>
          <w:color w:val="000000"/>
          <w:sz w:val="20"/>
          <w:szCs w:val="20"/>
          <w:lang w:eastAsia="pt-BR"/>
        </w:rPr>
        <w:t> da </w:t>
      </w:r>
      <w:hyperlink r:id="rId106" w:history="1">
        <w:r w:rsidRPr="000F19D2">
          <w:rPr>
            <w:rFonts w:ascii="Arial" w:eastAsia="Times New Roman" w:hAnsi="Arial" w:cs="Arial"/>
            <w:color w:val="0000FF"/>
            <w:sz w:val="20"/>
            <w:szCs w:val="20"/>
            <w:u w:val="single"/>
            <w:lang w:eastAsia="pt-BR"/>
          </w:rPr>
          <w:t>CLT</w:t>
        </w:r>
      </w:hyperlink>
      <w:r w:rsidRPr="000F19D2">
        <w:rPr>
          <w:rFonts w:ascii="Arial" w:eastAsia="Times New Roman" w:hAnsi="Arial" w:cs="Arial"/>
          <w:color w:val="000000"/>
          <w:sz w:val="20"/>
          <w:szCs w:val="20"/>
          <w:lang w:eastAsia="pt-BR"/>
        </w:rPr>
        <w:t>).</w:t>
      </w:r>
    </w:p>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bookmarkStart w:id="18" w:name="13.1"/>
      <w:bookmarkEnd w:id="18"/>
      <w:r w:rsidRPr="000F19D2">
        <w:rPr>
          <w:rFonts w:ascii="Arial" w:eastAsia="Times New Roman" w:hAnsi="Arial" w:cs="Arial"/>
          <w:b/>
          <w:bCs/>
          <w:color w:val="000000"/>
          <w:sz w:val="20"/>
          <w:szCs w:val="20"/>
          <w:lang w:eastAsia="pt-BR"/>
        </w:rPr>
        <w:t>13.1. Obrigatoriedade e Faseamento</w:t>
      </w:r>
    </w:p>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r w:rsidRPr="000F19D2">
        <w:rPr>
          <w:rFonts w:ascii="Arial" w:eastAsia="Times New Roman" w:hAnsi="Arial" w:cs="Arial"/>
          <w:color w:val="000000"/>
          <w:sz w:val="20"/>
          <w:szCs w:val="20"/>
          <w:lang w:eastAsia="pt-BR"/>
        </w:rPr>
        <w:t>Os eventos não periódicos são informados a partir de 01.03.2018 para empresas do 1° grupo (Empresas com faturamento superior a 78 milhões no ano de 2016), e para as demais empresas, exceto as do 3° grupo, a partir de 01.09.2018, conforme </w:t>
      </w:r>
      <w:hyperlink r:id="rId107" w:history="1">
        <w:r w:rsidRPr="000F19D2">
          <w:rPr>
            <w:rFonts w:ascii="Arial" w:eastAsia="Times New Roman" w:hAnsi="Arial" w:cs="Arial"/>
            <w:color w:val="0000FF"/>
            <w:sz w:val="20"/>
            <w:szCs w:val="20"/>
            <w:u w:val="single"/>
            <w:lang w:eastAsia="pt-BR"/>
          </w:rPr>
          <w:t>Resolução CDES n° 001/2017</w:t>
        </w:r>
      </w:hyperlink>
      <w:r w:rsidRPr="000F19D2">
        <w:rPr>
          <w:rFonts w:ascii="Arial" w:eastAsia="Times New Roman" w:hAnsi="Arial" w:cs="Arial"/>
          <w:color w:val="000000"/>
          <w:sz w:val="20"/>
          <w:szCs w:val="20"/>
          <w:lang w:eastAsia="pt-BR"/>
        </w:rPr>
        <w:t>.</w:t>
      </w:r>
    </w:p>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bookmarkStart w:id="19" w:name="13.2"/>
      <w:bookmarkEnd w:id="19"/>
      <w:r w:rsidRPr="000F19D2">
        <w:rPr>
          <w:rFonts w:ascii="Arial" w:eastAsia="Times New Roman" w:hAnsi="Arial" w:cs="Arial"/>
          <w:b/>
          <w:bCs/>
          <w:color w:val="000000"/>
          <w:sz w:val="20"/>
          <w:szCs w:val="20"/>
          <w:lang w:eastAsia="pt-BR"/>
        </w:rPr>
        <w:t>13.2. Prazos para envio das informações referentes ao Aviso Prévio</w:t>
      </w:r>
    </w:p>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r w:rsidRPr="000F19D2">
        <w:rPr>
          <w:rFonts w:ascii="Arial" w:eastAsia="Times New Roman" w:hAnsi="Arial" w:cs="Arial"/>
          <w:color w:val="000000"/>
          <w:sz w:val="20"/>
          <w:szCs w:val="20"/>
          <w:lang w:eastAsia="pt-BR"/>
        </w:rPr>
        <w:t>O </w:t>
      </w:r>
      <w:hyperlink r:id="rId108" w:history="1">
        <w:r w:rsidRPr="000F19D2">
          <w:rPr>
            <w:rFonts w:ascii="Arial" w:eastAsia="Times New Roman" w:hAnsi="Arial" w:cs="Arial"/>
            <w:color w:val="0000FF"/>
            <w:sz w:val="20"/>
            <w:szCs w:val="20"/>
            <w:u w:val="single"/>
            <w:lang w:eastAsia="pt-BR"/>
          </w:rPr>
          <w:t xml:space="preserve">Manual </w:t>
        </w:r>
        <w:proofErr w:type="spellStart"/>
        <w:proofErr w:type="gramStart"/>
        <w:r w:rsidRPr="000F19D2">
          <w:rPr>
            <w:rFonts w:ascii="Arial" w:eastAsia="Times New Roman" w:hAnsi="Arial" w:cs="Arial"/>
            <w:color w:val="0000FF"/>
            <w:sz w:val="20"/>
            <w:szCs w:val="20"/>
            <w:u w:val="single"/>
            <w:lang w:eastAsia="pt-BR"/>
          </w:rPr>
          <w:t>eSocial</w:t>
        </w:r>
        <w:proofErr w:type="spellEnd"/>
        <w:proofErr w:type="gramEnd"/>
        <w:r w:rsidRPr="000F19D2">
          <w:rPr>
            <w:rFonts w:ascii="Arial" w:eastAsia="Times New Roman" w:hAnsi="Arial" w:cs="Arial"/>
            <w:color w:val="0000FF"/>
            <w:sz w:val="20"/>
            <w:szCs w:val="20"/>
            <w:u w:val="single"/>
            <w:lang w:eastAsia="pt-BR"/>
          </w:rPr>
          <w:t xml:space="preserve"> - versão 2.4 (Março de 2018)</w:t>
        </w:r>
      </w:hyperlink>
      <w:r w:rsidRPr="000F19D2">
        <w:rPr>
          <w:rFonts w:ascii="Arial" w:eastAsia="Times New Roman" w:hAnsi="Arial" w:cs="Arial"/>
          <w:color w:val="000000"/>
          <w:sz w:val="20"/>
          <w:szCs w:val="20"/>
          <w:lang w:eastAsia="pt-BR"/>
        </w:rPr>
        <w:t> menciona que cada evento não periódico terá seu prazo específico para informação.</w:t>
      </w:r>
    </w:p>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r w:rsidRPr="000F19D2">
        <w:rPr>
          <w:rFonts w:ascii="Arial" w:eastAsia="Times New Roman" w:hAnsi="Arial" w:cs="Arial"/>
          <w:color w:val="000000"/>
          <w:sz w:val="20"/>
          <w:szCs w:val="20"/>
          <w:lang w:eastAsia="pt-BR"/>
        </w:rPr>
        <w:t>A orientação prevista no manual é que sejam enviadas imediatamente após a sua ocorrência, para que não ocasione inconsistências na transmissão da folha de pagamento ou até mesmo de outras informações eventos.</w:t>
      </w:r>
    </w:p>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r w:rsidRPr="000F19D2">
        <w:rPr>
          <w:rFonts w:ascii="Arial" w:eastAsia="Times New Roman" w:hAnsi="Arial" w:cs="Arial"/>
          <w:color w:val="000000"/>
          <w:sz w:val="20"/>
          <w:szCs w:val="20"/>
          <w:lang w:eastAsia="pt-BR"/>
        </w:rPr>
        <w:t>Assim, quando o aviso prévio for trabalhado, este evento deve ser enviado em até 10 dias de sua comunicação, antes da informação efetiva do desligamento e desde que não ultrapasse o prazo de envio do evento das remunerações do empregado.</w:t>
      </w:r>
    </w:p>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r w:rsidRPr="000F19D2">
        <w:rPr>
          <w:rFonts w:ascii="Arial" w:eastAsia="Times New Roman" w:hAnsi="Arial" w:cs="Arial"/>
          <w:color w:val="000000"/>
          <w:sz w:val="20"/>
          <w:szCs w:val="20"/>
          <w:lang w:eastAsia="pt-BR"/>
        </w:rPr>
        <w:t>Quando o aviso for indenizado, seja pelo empregado ou empregador, será feita a informação juntamente com o evento de desligamento dos empregados, que devem ser enviadas até 10 dias seguintes à data do desligamento, desde que não ultrapasse a data do envio do evento das remunerações do empregado.</w:t>
      </w:r>
    </w:p>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bookmarkStart w:id="20" w:name="13.3"/>
      <w:bookmarkEnd w:id="20"/>
      <w:r w:rsidRPr="000F19D2">
        <w:rPr>
          <w:rFonts w:ascii="Arial" w:eastAsia="Times New Roman" w:hAnsi="Arial" w:cs="Arial"/>
          <w:b/>
          <w:bCs/>
          <w:color w:val="000000"/>
          <w:sz w:val="20"/>
          <w:szCs w:val="20"/>
          <w:lang w:eastAsia="pt-BR"/>
        </w:rPr>
        <w:t>13.3. Eventos</w:t>
      </w:r>
    </w:p>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r w:rsidRPr="000F19D2">
        <w:rPr>
          <w:rFonts w:ascii="Arial" w:eastAsia="Times New Roman" w:hAnsi="Arial" w:cs="Arial"/>
          <w:color w:val="000000"/>
          <w:sz w:val="20"/>
          <w:szCs w:val="20"/>
          <w:lang w:eastAsia="pt-BR"/>
        </w:rPr>
        <w:t>O Aviso Prévio quando integralmente trabalhado será informado no Evento S-2250 e validado pela informação no evento de desligamento que é o S-2299.</w:t>
      </w:r>
    </w:p>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r w:rsidRPr="000F19D2">
        <w:rPr>
          <w:rFonts w:ascii="Arial" w:eastAsia="Times New Roman" w:hAnsi="Arial" w:cs="Arial"/>
          <w:color w:val="000000"/>
          <w:sz w:val="20"/>
          <w:szCs w:val="20"/>
          <w:lang w:eastAsia="pt-BR"/>
        </w:rPr>
        <w:t>Já o Aviso Prévio Indenizado, será informado somente no evento S-2299 referente ao desligamento do empregado.</w:t>
      </w:r>
    </w:p>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r w:rsidRPr="000F19D2">
        <w:rPr>
          <w:rFonts w:ascii="Arial" w:eastAsia="Times New Roman" w:hAnsi="Arial" w:cs="Arial"/>
          <w:color w:val="000000"/>
          <w:sz w:val="20"/>
          <w:szCs w:val="20"/>
          <w:lang w:eastAsia="pt-BR"/>
        </w:rPr>
        <w:t>Tratando-se de aviso prévio misto, ou seja, parte trabalhada e parte indenizada, o empregador deve enviar o evento S-2250 - Aviso prévio, com a indicação da data prevista para a rescisão (fim do período trabalhado) e incluir no evento S-2299 - Desligamento o valor do aviso prévio indenizado, correspondente aos dias indenizados.</w:t>
      </w:r>
    </w:p>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r w:rsidRPr="000F19D2">
        <w:rPr>
          <w:rFonts w:ascii="Arial" w:eastAsia="Times New Roman" w:hAnsi="Arial" w:cs="Arial"/>
          <w:color w:val="000000"/>
          <w:sz w:val="20"/>
          <w:szCs w:val="20"/>
          <w:lang w:eastAsia="pt-BR"/>
        </w:rPr>
        <w:t>Todo aviso prévio deve ser validado por um evento de desligamento. Caso este não ocorra o aviso perde a validade na data do seu vencimento e o contrato continua válido.</w:t>
      </w:r>
    </w:p>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bookmarkStart w:id="21" w:name="13.4"/>
      <w:bookmarkEnd w:id="21"/>
      <w:r w:rsidRPr="000F19D2">
        <w:rPr>
          <w:rFonts w:ascii="Arial" w:eastAsia="Times New Roman" w:hAnsi="Arial" w:cs="Arial"/>
          <w:b/>
          <w:bCs/>
          <w:color w:val="000000"/>
          <w:sz w:val="20"/>
          <w:szCs w:val="20"/>
          <w:lang w:eastAsia="pt-BR"/>
        </w:rPr>
        <w:t>13.4. Rubricas</w:t>
      </w:r>
    </w:p>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r w:rsidRPr="000F19D2">
        <w:rPr>
          <w:rFonts w:ascii="Arial" w:eastAsia="Times New Roman" w:hAnsi="Arial" w:cs="Arial"/>
          <w:color w:val="000000"/>
          <w:sz w:val="20"/>
          <w:szCs w:val="20"/>
          <w:lang w:eastAsia="pt-BR"/>
        </w:rPr>
        <w:t>As rubricas a serem informadas no e-Social devem estar em conformidade com as elencadas na tabela 03 do </w:t>
      </w:r>
      <w:hyperlink r:id="rId109" w:history="1">
        <w:r w:rsidRPr="000F19D2">
          <w:rPr>
            <w:rFonts w:ascii="Arial" w:eastAsia="Times New Roman" w:hAnsi="Arial" w:cs="Arial"/>
            <w:color w:val="0000FF"/>
            <w:sz w:val="20"/>
            <w:szCs w:val="20"/>
            <w:u w:val="single"/>
            <w:lang w:eastAsia="pt-BR"/>
          </w:rPr>
          <w:t xml:space="preserve">Manual </w:t>
        </w:r>
        <w:proofErr w:type="spellStart"/>
        <w:proofErr w:type="gramStart"/>
        <w:r w:rsidRPr="000F19D2">
          <w:rPr>
            <w:rFonts w:ascii="Arial" w:eastAsia="Times New Roman" w:hAnsi="Arial" w:cs="Arial"/>
            <w:color w:val="0000FF"/>
            <w:sz w:val="20"/>
            <w:szCs w:val="20"/>
            <w:u w:val="single"/>
            <w:lang w:eastAsia="pt-BR"/>
          </w:rPr>
          <w:t>eSocial</w:t>
        </w:r>
        <w:proofErr w:type="spellEnd"/>
        <w:proofErr w:type="gramEnd"/>
        <w:r w:rsidRPr="000F19D2">
          <w:rPr>
            <w:rFonts w:ascii="Arial" w:eastAsia="Times New Roman" w:hAnsi="Arial" w:cs="Arial"/>
            <w:color w:val="0000FF"/>
            <w:sz w:val="20"/>
            <w:szCs w:val="20"/>
            <w:u w:val="single"/>
            <w:lang w:eastAsia="pt-BR"/>
          </w:rPr>
          <w:t xml:space="preserve"> - versão 2.4 (Março de 2018)</w:t>
        </w:r>
      </w:hyperlink>
      <w:r w:rsidRPr="000F19D2">
        <w:rPr>
          <w:rFonts w:ascii="Arial" w:eastAsia="Times New Roman" w:hAnsi="Arial" w:cs="Arial"/>
          <w:color w:val="000000"/>
          <w:sz w:val="20"/>
          <w:szCs w:val="20"/>
          <w:lang w:eastAsia="pt-BR"/>
        </w:rPr>
        <w:t>.</w:t>
      </w:r>
    </w:p>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r w:rsidRPr="000F19D2">
        <w:rPr>
          <w:rFonts w:ascii="Arial" w:eastAsia="Times New Roman" w:hAnsi="Arial" w:cs="Arial"/>
          <w:color w:val="000000"/>
          <w:sz w:val="20"/>
          <w:szCs w:val="20"/>
          <w:lang w:eastAsia="pt-BR"/>
        </w:rPr>
        <w:lastRenderedPageBreak/>
        <w:t xml:space="preserve">Assim, as rubricas referentes </w:t>
      </w:r>
      <w:proofErr w:type="gramStart"/>
      <w:r w:rsidRPr="000F19D2">
        <w:rPr>
          <w:rFonts w:ascii="Arial" w:eastAsia="Times New Roman" w:hAnsi="Arial" w:cs="Arial"/>
          <w:color w:val="000000"/>
          <w:sz w:val="20"/>
          <w:szCs w:val="20"/>
          <w:lang w:eastAsia="pt-BR"/>
        </w:rPr>
        <w:t>a</w:t>
      </w:r>
      <w:proofErr w:type="gramEnd"/>
      <w:r w:rsidRPr="000F19D2">
        <w:rPr>
          <w:rFonts w:ascii="Arial" w:eastAsia="Times New Roman" w:hAnsi="Arial" w:cs="Arial"/>
          <w:color w:val="000000"/>
          <w:sz w:val="20"/>
          <w:szCs w:val="20"/>
          <w:lang w:eastAsia="pt-BR"/>
        </w:rPr>
        <w:t xml:space="preserve"> Aviso Prévio são:</w:t>
      </w:r>
    </w:p>
    <w:tbl>
      <w:tblPr>
        <w:tblW w:w="475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854"/>
        <w:gridCol w:w="2112"/>
        <w:gridCol w:w="5128"/>
      </w:tblGrid>
      <w:tr w:rsidR="000F19D2" w:rsidRPr="000F19D2" w:rsidTr="000F19D2">
        <w:trPr>
          <w:jc w:val="center"/>
        </w:trPr>
        <w:tc>
          <w:tcPr>
            <w:tcW w:w="0" w:type="auto"/>
            <w:tcBorders>
              <w:top w:val="outset" w:sz="6" w:space="0" w:color="000000"/>
              <w:left w:val="outset" w:sz="6" w:space="0" w:color="000000"/>
              <w:bottom w:val="outset" w:sz="6" w:space="0" w:color="000000"/>
              <w:right w:val="outset" w:sz="6" w:space="0" w:color="000000"/>
            </w:tcBorders>
            <w:shd w:val="clear" w:color="auto" w:fill="E6F2FF"/>
            <w:vAlign w:val="center"/>
            <w:hideMark/>
          </w:tcPr>
          <w:p w:rsidR="000F19D2" w:rsidRPr="000F19D2" w:rsidRDefault="000F19D2" w:rsidP="000F19D2">
            <w:pPr>
              <w:spacing w:after="0" w:line="240" w:lineRule="auto"/>
              <w:ind w:left="75" w:right="75"/>
              <w:jc w:val="center"/>
              <w:rPr>
                <w:rFonts w:ascii="Times New Roman" w:eastAsia="Times New Roman" w:hAnsi="Times New Roman" w:cs="Times New Roman"/>
                <w:sz w:val="24"/>
                <w:szCs w:val="24"/>
                <w:lang w:eastAsia="pt-BR"/>
              </w:rPr>
            </w:pPr>
            <w:r w:rsidRPr="000F19D2">
              <w:rPr>
                <w:rFonts w:ascii="Arial" w:eastAsia="Times New Roman" w:hAnsi="Arial" w:cs="Arial"/>
                <w:b/>
                <w:bCs/>
                <w:sz w:val="20"/>
                <w:szCs w:val="20"/>
                <w:lang w:eastAsia="pt-BR"/>
              </w:rPr>
              <w:t>Código</w:t>
            </w:r>
          </w:p>
        </w:tc>
        <w:tc>
          <w:tcPr>
            <w:tcW w:w="0" w:type="auto"/>
            <w:tcBorders>
              <w:top w:val="outset" w:sz="6" w:space="0" w:color="000000"/>
              <w:left w:val="outset" w:sz="6" w:space="0" w:color="000000"/>
              <w:bottom w:val="outset" w:sz="6" w:space="0" w:color="000000"/>
              <w:right w:val="outset" w:sz="6" w:space="0" w:color="000000"/>
            </w:tcBorders>
            <w:shd w:val="clear" w:color="auto" w:fill="E6F2FF"/>
            <w:vAlign w:val="center"/>
            <w:hideMark/>
          </w:tcPr>
          <w:p w:rsidR="000F19D2" w:rsidRPr="000F19D2" w:rsidRDefault="000F19D2" w:rsidP="000F19D2">
            <w:pPr>
              <w:spacing w:after="0" w:line="240" w:lineRule="auto"/>
              <w:ind w:left="75" w:right="75"/>
              <w:jc w:val="center"/>
              <w:rPr>
                <w:rFonts w:ascii="Times New Roman" w:eastAsia="Times New Roman" w:hAnsi="Times New Roman" w:cs="Times New Roman"/>
                <w:sz w:val="24"/>
                <w:szCs w:val="24"/>
                <w:lang w:eastAsia="pt-BR"/>
              </w:rPr>
            </w:pPr>
            <w:r w:rsidRPr="000F19D2">
              <w:rPr>
                <w:rFonts w:ascii="Arial" w:eastAsia="Times New Roman" w:hAnsi="Arial" w:cs="Arial"/>
                <w:b/>
                <w:bCs/>
                <w:sz w:val="20"/>
                <w:szCs w:val="20"/>
                <w:lang w:eastAsia="pt-BR"/>
              </w:rPr>
              <w:t>Nome da Natureza da Rubrica</w:t>
            </w:r>
          </w:p>
        </w:tc>
        <w:tc>
          <w:tcPr>
            <w:tcW w:w="0" w:type="auto"/>
            <w:tcBorders>
              <w:top w:val="outset" w:sz="6" w:space="0" w:color="000000"/>
              <w:left w:val="outset" w:sz="6" w:space="0" w:color="000000"/>
              <w:bottom w:val="outset" w:sz="6" w:space="0" w:color="000000"/>
              <w:right w:val="outset" w:sz="6" w:space="0" w:color="000000"/>
            </w:tcBorders>
            <w:shd w:val="clear" w:color="auto" w:fill="E6F2FF"/>
            <w:vAlign w:val="center"/>
            <w:hideMark/>
          </w:tcPr>
          <w:p w:rsidR="000F19D2" w:rsidRPr="000F19D2" w:rsidRDefault="000F19D2" w:rsidP="000F19D2">
            <w:pPr>
              <w:spacing w:after="0" w:line="240" w:lineRule="auto"/>
              <w:ind w:left="75" w:right="75"/>
              <w:jc w:val="center"/>
              <w:rPr>
                <w:rFonts w:ascii="Times New Roman" w:eastAsia="Times New Roman" w:hAnsi="Times New Roman" w:cs="Times New Roman"/>
                <w:sz w:val="24"/>
                <w:szCs w:val="24"/>
                <w:lang w:eastAsia="pt-BR"/>
              </w:rPr>
            </w:pPr>
            <w:r w:rsidRPr="000F19D2">
              <w:rPr>
                <w:rFonts w:ascii="Arial" w:eastAsia="Times New Roman" w:hAnsi="Arial" w:cs="Arial"/>
                <w:b/>
                <w:bCs/>
                <w:sz w:val="20"/>
                <w:szCs w:val="20"/>
                <w:lang w:eastAsia="pt-BR"/>
              </w:rPr>
              <w:t>Descrição da Natureza da Rubrica</w:t>
            </w:r>
          </w:p>
        </w:tc>
      </w:tr>
      <w:tr w:rsidR="000F19D2" w:rsidRPr="000F19D2" w:rsidTr="000F19D2">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0F19D2" w:rsidRPr="000F19D2" w:rsidRDefault="000F19D2" w:rsidP="000F19D2">
            <w:pPr>
              <w:spacing w:after="0" w:line="240" w:lineRule="auto"/>
              <w:ind w:left="75" w:right="75"/>
              <w:jc w:val="center"/>
              <w:rPr>
                <w:rFonts w:ascii="Times New Roman" w:eastAsia="Times New Roman" w:hAnsi="Times New Roman" w:cs="Times New Roman"/>
                <w:sz w:val="24"/>
                <w:szCs w:val="24"/>
                <w:lang w:eastAsia="pt-BR"/>
              </w:rPr>
            </w:pPr>
            <w:r w:rsidRPr="000F19D2">
              <w:rPr>
                <w:rFonts w:ascii="Arial" w:eastAsia="Times New Roman" w:hAnsi="Arial" w:cs="Arial"/>
                <w:sz w:val="20"/>
                <w:szCs w:val="20"/>
                <w:lang w:eastAsia="pt-BR"/>
              </w:rPr>
              <w:t>6001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0F19D2" w:rsidRPr="000F19D2" w:rsidRDefault="000F19D2" w:rsidP="000F19D2">
            <w:pPr>
              <w:spacing w:after="0" w:line="240" w:lineRule="auto"/>
              <w:ind w:left="75" w:right="75"/>
              <w:rPr>
                <w:rFonts w:ascii="Times New Roman" w:eastAsia="Times New Roman" w:hAnsi="Times New Roman" w:cs="Times New Roman"/>
                <w:sz w:val="24"/>
                <w:szCs w:val="24"/>
                <w:lang w:eastAsia="pt-BR"/>
              </w:rPr>
            </w:pPr>
            <w:r w:rsidRPr="000F19D2">
              <w:rPr>
                <w:rFonts w:ascii="Arial" w:eastAsia="Times New Roman" w:hAnsi="Arial" w:cs="Arial"/>
                <w:sz w:val="20"/>
                <w:szCs w:val="20"/>
                <w:lang w:eastAsia="pt-BR"/>
              </w:rPr>
              <w:t>13° salário relativo ao aviso-prévio indenizado</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0F19D2" w:rsidRPr="000F19D2" w:rsidRDefault="000F19D2" w:rsidP="000F19D2">
            <w:pPr>
              <w:spacing w:after="0" w:line="240" w:lineRule="auto"/>
              <w:ind w:left="75" w:right="75"/>
              <w:rPr>
                <w:rFonts w:ascii="Times New Roman" w:eastAsia="Times New Roman" w:hAnsi="Times New Roman" w:cs="Times New Roman"/>
                <w:sz w:val="24"/>
                <w:szCs w:val="24"/>
                <w:lang w:eastAsia="pt-BR"/>
              </w:rPr>
            </w:pPr>
            <w:r w:rsidRPr="000F19D2">
              <w:rPr>
                <w:rFonts w:ascii="Arial" w:eastAsia="Times New Roman" w:hAnsi="Arial" w:cs="Arial"/>
                <w:sz w:val="20"/>
                <w:szCs w:val="20"/>
                <w:lang w:eastAsia="pt-BR"/>
              </w:rPr>
              <w:t>Valor correspondente ao 13° salário incidente sobre o aviso-prévio indenizado.</w:t>
            </w:r>
          </w:p>
        </w:tc>
      </w:tr>
      <w:tr w:rsidR="000F19D2" w:rsidRPr="000F19D2" w:rsidTr="000F19D2">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0F19D2" w:rsidRPr="000F19D2" w:rsidRDefault="000F19D2" w:rsidP="000F19D2">
            <w:pPr>
              <w:spacing w:after="0" w:line="240" w:lineRule="auto"/>
              <w:ind w:left="75" w:right="75"/>
              <w:jc w:val="center"/>
              <w:rPr>
                <w:rFonts w:ascii="Times New Roman" w:eastAsia="Times New Roman" w:hAnsi="Times New Roman" w:cs="Times New Roman"/>
                <w:sz w:val="24"/>
                <w:szCs w:val="24"/>
                <w:lang w:eastAsia="pt-BR"/>
              </w:rPr>
            </w:pPr>
            <w:r w:rsidRPr="000F19D2">
              <w:rPr>
                <w:rFonts w:ascii="Arial" w:eastAsia="Times New Roman" w:hAnsi="Arial" w:cs="Arial"/>
                <w:sz w:val="20"/>
                <w:szCs w:val="20"/>
                <w:lang w:eastAsia="pt-BR"/>
              </w:rPr>
              <w:t>6003</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0F19D2" w:rsidRPr="000F19D2" w:rsidRDefault="000F19D2" w:rsidP="000F19D2">
            <w:pPr>
              <w:spacing w:after="0" w:line="240" w:lineRule="auto"/>
              <w:ind w:left="75" w:right="75"/>
              <w:rPr>
                <w:rFonts w:ascii="Times New Roman" w:eastAsia="Times New Roman" w:hAnsi="Times New Roman" w:cs="Times New Roman"/>
                <w:sz w:val="24"/>
                <w:szCs w:val="24"/>
                <w:lang w:eastAsia="pt-BR"/>
              </w:rPr>
            </w:pPr>
            <w:r w:rsidRPr="000F19D2">
              <w:rPr>
                <w:rFonts w:ascii="Arial" w:eastAsia="Times New Roman" w:hAnsi="Arial" w:cs="Arial"/>
                <w:sz w:val="20"/>
                <w:szCs w:val="20"/>
                <w:lang w:eastAsia="pt-BR"/>
              </w:rPr>
              <w:t>Indenização compensatória do aviso-prévio</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0F19D2" w:rsidRPr="000F19D2" w:rsidRDefault="000F19D2" w:rsidP="000F19D2">
            <w:pPr>
              <w:spacing w:after="0" w:line="240" w:lineRule="auto"/>
              <w:ind w:left="75" w:right="75"/>
              <w:rPr>
                <w:rFonts w:ascii="Times New Roman" w:eastAsia="Times New Roman" w:hAnsi="Times New Roman" w:cs="Times New Roman"/>
                <w:sz w:val="24"/>
                <w:szCs w:val="24"/>
                <w:lang w:eastAsia="pt-BR"/>
              </w:rPr>
            </w:pPr>
            <w:r w:rsidRPr="000F19D2">
              <w:rPr>
                <w:rFonts w:ascii="Arial" w:eastAsia="Times New Roman" w:hAnsi="Arial" w:cs="Arial"/>
                <w:sz w:val="20"/>
                <w:szCs w:val="20"/>
                <w:lang w:eastAsia="pt-BR"/>
              </w:rPr>
              <w:t>Valor da maior remuneração do trabalhador, correspondente ao número de dias relativo ao aviso prévio, calculado de acordo com o tempo de serviço do empregado.</w:t>
            </w:r>
          </w:p>
        </w:tc>
      </w:tr>
      <w:tr w:rsidR="000F19D2" w:rsidRPr="000F19D2" w:rsidTr="000F19D2">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0F19D2" w:rsidRPr="000F19D2" w:rsidRDefault="000F19D2" w:rsidP="000F19D2">
            <w:pPr>
              <w:spacing w:after="0" w:line="240" w:lineRule="auto"/>
              <w:ind w:left="75" w:right="75"/>
              <w:jc w:val="center"/>
              <w:rPr>
                <w:rFonts w:ascii="Times New Roman" w:eastAsia="Times New Roman" w:hAnsi="Times New Roman" w:cs="Times New Roman"/>
                <w:sz w:val="24"/>
                <w:szCs w:val="24"/>
                <w:lang w:eastAsia="pt-BR"/>
              </w:rPr>
            </w:pPr>
            <w:r w:rsidRPr="000F19D2">
              <w:rPr>
                <w:rFonts w:ascii="Arial" w:eastAsia="Times New Roman" w:hAnsi="Arial" w:cs="Arial"/>
                <w:sz w:val="20"/>
                <w:szCs w:val="20"/>
                <w:lang w:eastAsia="pt-BR"/>
              </w:rPr>
              <w:t>6006</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0F19D2" w:rsidRPr="000F19D2" w:rsidRDefault="000F19D2" w:rsidP="000F19D2">
            <w:pPr>
              <w:spacing w:after="0" w:line="240" w:lineRule="auto"/>
              <w:ind w:left="75" w:right="75"/>
              <w:rPr>
                <w:rFonts w:ascii="Times New Roman" w:eastAsia="Times New Roman" w:hAnsi="Times New Roman" w:cs="Times New Roman"/>
                <w:sz w:val="24"/>
                <w:szCs w:val="24"/>
                <w:lang w:eastAsia="pt-BR"/>
              </w:rPr>
            </w:pPr>
            <w:r w:rsidRPr="000F19D2">
              <w:rPr>
                <w:rFonts w:ascii="Arial" w:eastAsia="Times New Roman" w:hAnsi="Arial" w:cs="Arial"/>
                <w:sz w:val="20"/>
                <w:szCs w:val="20"/>
                <w:lang w:eastAsia="pt-BR"/>
              </w:rPr>
              <w:t>Férias proporcionais</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0F19D2" w:rsidRPr="000F19D2" w:rsidRDefault="000F19D2" w:rsidP="000F19D2">
            <w:pPr>
              <w:spacing w:after="0" w:line="240" w:lineRule="auto"/>
              <w:ind w:left="75" w:right="75"/>
              <w:rPr>
                <w:rFonts w:ascii="Times New Roman" w:eastAsia="Times New Roman" w:hAnsi="Times New Roman" w:cs="Times New Roman"/>
                <w:sz w:val="24"/>
                <w:szCs w:val="24"/>
                <w:lang w:eastAsia="pt-BR"/>
              </w:rPr>
            </w:pPr>
            <w:r w:rsidRPr="000F19D2">
              <w:rPr>
                <w:rFonts w:ascii="Arial" w:eastAsia="Times New Roman" w:hAnsi="Arial" w:cs="Arial"/>
                <w:sz w:val="20"/>
                <w:szCs w:val="20"/>
                <w:lang w:eastAsia="pt-BR"/>
              </w:rPr>
              <w:t>Valor correspondente a 1/12 avos da remuneração a que faz jus a época da rescisão contratual, fração superior a 14 dias por mês de trabalho, inclusive a projeção do aviso-prévio indenizado.</w:t>
            </w:r>
          </w:p>
        </w:tc>
      </w:tr>
      <w:tr w:rsidR="000F19D2" w:rsidRPr="000F19D2" w:rsidTr="000F19D2">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0F19D2" w:rsidRPr="000F19D2" w:rsidRDefault="000F19D2" w:rsidP="000F19D2">
            <w:pPr>
              <w:spacing w:after="0" w:line="240" w:lineRule="auto"/>
              <w:ind w:left="75" w:right="75"/>
              <w:jc w:val="center"/>
              <w:rPr>
                <w:rFonts w:ascii="Times New Roman" w:eastAsia="Times New Roman" w:hAnsi="Times New Roman" w:cs="Times New Roman"/>
                <w:sz w:val="24"/>
                <w:szCs w:val="24"/>
                <w:lang w:eastAsia="pt-BR"/>
              </w:rPr>
            </w:pPr>
            <w:r w:rsidRPr="000F19D2">
              <w:rPr>
                <w:rFonts w:ascii="Arial" w:eastAsia="Times New Roman" w:hAnsi="Arial" w:cs="Arial"/>
                <w:sz w:val="20"/>
                <w:szCs w:val="20"/>
                <w:lang w:eastAsia="pt-BR"/>
              </w:rPr>
              <w:t>6901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0F19D2" w:rsidRPr="000F19D2" w:rsidRDefault="000F19D2" w:rsidP="000F19D2">
            <w:pPr>
              <w:spacing w:after="0" w:line="240" w:lineRule="auto"/>
              <w:ind w:left="75" w:right="75"/>
              <w:rPr>
                <w:rFonts w:ascii="Times New Roman" w:eastAsia="Times New Roman" w:hAnsi="Times New Roman" w:cs="Times New Roman"/>
                <w:sz w:val="24"/>
                <w:szCs w:val="24"/>
                <w:lang w:eastAsia="pt-BR"/>
              </w:rPr>
            </w:pPr>
            <w:r w:rsidRPr="000F19D2">
              <w:rPr>
                <w:rFonts w:ascii="Arial" w:eastAsia="Times New Roman" w:hAnsi="Arial" w:cs="Arial"/>
                <w:sz w:val="20"/>
                <w:szCs w:val="20"/>
                <w:lang w:eastAsia="pt-BR"/>
              </w:rPr>
              <w:t>Desconto do aviso-prévio</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0F19D2" w:rsidRPr="000F19D2" w:rsidRDefault="000F19D2" w:rsidP="000F19D2">
            <w:pPr>
              <w:spacing w:after="0" w:line="240" w:lineRule="auto"/>
              <w:ind w:left="75" w:right="75"/>
              <w:rPr>
                <w:rFonts w:ascii="Times New Roman" w:eastAsia="Times New Roman" w:hAnsi="Times New Roman" w:cs="Times New Roman"/>
                <w:sz w:val="24"/>
                <w:szCs w:val="24"/>
                <w:lang w:eastAsia="pt-BR"/>
              </w:rPr>
            </w:pPr>
            <w:r w:rsidRPr="000F19D2">
              <w:rPr>
                <w:rFonts w:ascii="Arial" w:eastAsia="Times New Roman" w:hAnsi="Arial" w:cs="Arial"/>
                <w:sz w:val="20"/>
                <w:szCs w:val="20"/>
                <w:lang w:eastAsia="pt-BR"/>
              </w:rPr>
              <w:t>Valor descontado do trabalhador que tenha pedido demissão e não cumpriu aviso-prévio, total ou parcialmente.</w:t>
            </w:r>
          </w:p>
        </w:tc>
      </w:tr>
    </w:tbl>
    <w:p w:rsidR="000F19D2" w:rsidRPr="000F19D2" w:rsidRDefault="000F19D2" w:rsidP="000F19D2">
      <w:pPr>
        <w:spacing w:before="100" w:beforeAutospacing="1" w:after="100" w:afterAutospacing="1" w:line="240" w:lineRule="auto"/>
        <w:rPr>
          <w:rFonts w:ascii="Calibri" w:eastAsia="Times New Roman" w:hAnsi="Calibri" w:cs="Times New Roman"/>
          <w:color w:val="000000"/>
          <w:sz w:val="27"/>
          <w:szCs w:val="27"/>
          <w:lang w:eastAsia="pt-BR"/>
        </w:rPr>
      </w:pPr>
      <w:r w:rsidRPr="000F19D2">
        <w:rPr>
          <w:rFonts w:ascii="Arial" w:eastAsia="Times New Roman" w:hAnsi="Arial" w:cs="Arial"/>
          <w:b/>
          <w:bCs/>
          <w:color w:val="008080"/>
          <w:sz w:val="20"/>
          <w:szCs w:val="20"/>
          <w:lang w:eastAsia="pt-BR"/>
        </w:rPr>
        <w:t>ECONET EDITORA EMPRESARIAL LTDA</w:t>
      </w:r>
      <w:r w:rsidRPr="000F19D2">
        <w:rPr>
          <w:rFonts w:ascii="Arial" w:eastAsia="Times New Roman" w:hAnsi="Arial" w:cs="Arial"/>
          <w:b/>
          <w:bCs/>
          <w:color w:val="008080"/>
          <w:sz w:val="20"/>
          <w:szCs w:val="20"/>
          <w:lang w:eastAsia="pt-BR"/>
        </w:rPr>
        <w:br/>
      </w:r>
      <w:r w:rsidRPr="000F19D2">
        <w:rPr>
          <w:rFonts w:ascii="Arial" w:eastAsia="Times New Roman" w:hAnsi="Arial" w:cs="Arial"/>
          <w:b/>
          <w:bCs/>
          <w:color w:val="000000"/>
          <w:sz w:val="15"/>
          <w:szCs w:val="15"/>
          <w:lang w:eastAsia="pt-BR"/>
        </w:rPr>
        <w:t xml:space="preserve">Autor: Claudio Artur </w:t>
      </w:r>
      <w:proofErr w:type="spellStart"/>
      <w:r w:rsidRPr="000F19D2">
        <w:rPr>
          <w:rFonts w:ascii="Arial" w:eastAsia="Times New Roman" w:hAnsi="Arial" w:cs="Arial"/>
          <w:b/>
          <w:bCs/>
          <w:color w:val="000000"/>
          <w:sz w:val="15"/>
          <w:szCs w:val="15"/>
          <w:lang w:eastAsia="pt-BR"/>
        </w:rPr>
        <w:t>Biazetto</w:t>
      </w:r>
      <w:proofErr w:type="spellEnd"/>
      <w:r w:rsidRPr="000F19D2">
        <w:rPr>
          <w:rFonts w:ascii="Arial" w:eastAsia="Times New Roman" w:hAnsi="Arial" w:cs="Arial"/>
          <w:b/>
          <w:bCs/>
          <w:color w:val="000000"/>
          <w:sz w:val="15"/>
          <w:szCs w:val="15"/>
          <w:lang w:eastAsia="pt-BR"/>
        </w:rPr>
        <w:t xml:space="preserve"> </w:t>
      </w:r>
      <w:proofErr w:type="spellStart"/>
      <w:r w:rsidRPr="000F19D2">
        <w:rPr>
          <w:rFonts w:ascii="Arial" w:eastAsia="Times New Roman" w:hAnsi="Arial" w:cs="Arial"/>
          <w:b/>
          <w:bCs/>
          <w:color w:val="000000"/>
          <w:sz w:val="15"/>
          <w:szCs w:val="15"/>
          <w:lang w:eastAsia="pt-BR"/>
        </w:rPr>
        <w:t>Prehs</w:t>
      </w:r>
      <w:proofErr w:type="spellEnd"/>
    </w:p>
    <w:p w:rsidR="00EB0C33" w:rsidRDefault="00EB0C33"/>
    <w:sectPr w:rsidR="00EB0C3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F19D2"/>
    <w:rsid w:val="000F19D2"/>
    <w:rsid w:val="00EB0C3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unhideWhenUsed/>
    <w:rsid w:val="000F19D2"/>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uiPriority w:val="99"/>
    <w:semiHidden/>
    <w:unhideWhenUsed/>
    <w:rsid w:val="000F19D2"/>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unhideWhenUsed/>
    <w:rsid w:val="000F19D2"/>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uiPriority w:val="99"/>
    <w:semiHidden/>
    <w:unhideWhenUsed/>
    <w:rsid w:val="000F19D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1645373">
      <w:bodyDiv w:val="1"/>
      <w:marLeft w:val="0"/>
      <w:marRight w:val="0"/>
      <w:marTop w:val="0"/>
      <w:marBottom w:val="0"/>
      <w:divBdr>
        <w:top w:val="none" w:sz="0" w:space="0" w:color="auto"/>
        <w:left w:val="none" w:sz="0" w:space="0" w:color="auto"/>
        <w:bottom w:val="none" w:sz="0" w:space="0" w:color="auto"/>
        <w:right w:val="none" w:sz="0" w:space="0" w:color="auto"/>
      </w:divBdr>
      <w:divsChild>
        <w:div w:id="20595510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553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econeteditora.com.br/bdi/bc/ant/constituicao_federal_1988.asp" TargetMode="External"/><Relationship Id="rId21" Type="http://schemas.openxmlformats.org/officeDocument/2006/relationships/hyperlink" Target="http://www.econeteditora.com.br/boletim_trabalhista_previdenciario/trab-18/bol11/11_aviso_previo_empregado.php?1=1" TargetMode="External"/><Relationship Id="rId42" Type="http://schemas.openxmlformats.org/officeDocument/2006/relationships/hyperlink" Target="http://www.econeteditora.com.br/bdi/in/10/in015_sit_2010.php" TargetMode="External"/><Relationship Id="rId47" Type="http://schemas.openxmlformats.org/officeDocument/2006/relationships/hyperlink" Target="http://www.econeteditora.com.br/clt/artigos/clt_401_500.php" TargetMode="External"/><Relationship Id="rId63" Type="http://schemas.openxmlformats.org/officeDocument/2006/relationships/hyperlink" Target="http://www.econeteditora.com.br/clt/indice_geral_trabalhista.php" TargetMode="External"/><Relationship Id="rId68" Type="http://schemas.openxmlformats.org/officeDocument/2006/relationships/hyperlink" Target="http://www.econeteditora.com.br/clt/artigos/clt_401_500.php" TargetMode="External"/><Relationship Id="rId84" Type="http://schemas.openxmlformats.org/officeDocument/2006/relationships/hyperlink" Target="http://www.econeteditora.com.br/links_pagina_inicial/area_especial/trabalhista/reforma_trabalhista/reforma_trabalhista_capa_2018.php" TargetMode="External"/><Relationship Id="rId89" Type="http://schemas.openxmlformats.org/officeDocument/2006/relationships/hyperlink" Target="http://www.econeteditora.com.br/clt/artigos/clt_601_701.php" TargetMode="External"/><Relationship Id="rId2" Type="http://schemas.microsoft.com/office/2007/relationships/stylesWithEffects" Target="stylesWithEffects.xml"/><Relationship Id="rId16" Type="http://schemas.openxmlformats.org/officeDocument/2006/relationships/hyperlink" Target="http://www.econeteditora.com.br/boletim_trabalhista_previdenciario/trab-18/bol11/11_aviso_previo_empregado.php?1=1" TargetMode="External"/><Relationship Id="rId29" Type="http://schemas.openxmlformats.org/officeDocument/2006/relationships/hyperlink" Target="http://www.econeteditora.com.br/clt/indice_geral_trabalhista.php" TargetMode="External"/><Relationship Id="rId107" Type="http://schemas.openxmlformats.org/officeDocument/2006/relationships/hyperlink" Target="http://www.econeteditora.com.br/bdi/res/rs17/res_cdes_001_2017.php" TargetMode="External"/><Relationship Id="rId11" Type="http://schemas.openxmlformats.org/officeDocument/2006/relationships/hyperlink" Target="http://www.econeteditora.com.br/boletim_trabalhista_previdenciario/trab-18/bol11/11_aviso_previo_empregado.php?1=1" TargetMode="External"/><Relationship Id="rId24" Type="http://schemas.openxmlformats.org/officeDocument/2006/relationships/hyperlink" Target="http://www.econeteditora.com.br/boletim_trabalhista_previdenciario/trab-18/bol11/11_aviso_previo_empregado.php?1=1" TargetMode="External"/><Relationship Id="rId32" Type="http://schemas.openxmlformats.org/officeDocument/2006/relationships/hyperlink" Target="http://www.econeteditora.com.br/clt/artigos/clt_401_500.php" TargetMode="External"/><Relationship Id="rId37" Type="http://schemas.openxmlformats.org/officeDocument/2006/relationships/hyperlink" Target="http://www.econeteditora.com.br/clt/sumulas/sumulas_tst.php" TargetMode="External"/><Relationship Id="rId40" Type="http://schemas.openxmlformats.org/officeDocument/2006/relationships/hyperlink" Target="http://www.econeteditora.com.br/bdi/lei/02/lei10406_2002.asp" TargetMode="External"/><Relationship Id="rId45" Type="http://schemas.openxmlformats.org/officeDocument/2006/relationships/hyperlink" Target="http://www.econeteditora.com.br/clt/indice_geral_trabalhista.php" TargetMode="External"/><Relationship Id="rId53" Type="http://schemas.openxmlformats.org/officeDocument/2006/relationships/hyperlink" Target="http://www.econeteditora.com.br/clt/artigos/clt_401_500.php" TargetMode="External"/><Relationship Id="rId58" Type="http://schemas.openxmlformats.org/officeDocument/2006/relationships/hyperlink" Target="http://www.econeteditora.com.br/clt/artigos/clt_401_500.php" TargetMode="External"/><Relationship Id="rId66" Type="http://schemas.openxmlformats.org/officeDocument/2006/relationships/hyperlink" Target="http://www.econeteditora.com.br/clt/artigos/clt_401_500.php" TargetMode="External"/><Relationship Id="rId74" Type="http://schemas.openxmlformats.org/officeDocument/2006/relationships/hyperlink" Target="http://www.econeteditora.com.br/clt/artigos/clt_401_500.php" TargetMode="External"/><Relationship Id="rId79" Type="http://schemas.openxmlformats.org/officeDocument/2006/relationships/hyperlink" Target="http://www.econeteditora.com.br/clt/artigos/clt_401_500.php" TargetMode="External"/><Relationship Id="rId87" Type="http://schemas.openxmlformats.org/officeDocument/2006/relationships/hyperlink" Target="http://www.econeteditora.com.br/clt/artigos/clt_401_500.php" TargetMode="External"/><Relationship Id="rId102" Type="http://schemas.openxmlformats.org/officeDocument/2006/relationships/hyperlink" Target="http://www.econeteditora.com.br/clt/artigos/clt_401_500.php" TargetMode="External"/><Relationship Id="rId110" Type="http://schemas.openxmlformats.org/officeDocument/2006/relationships/fontTable" Target="fontTable.xml"/><Relationship Id="rId5" Type="http://schemas.openxmlformats.org/officeDocument/2006/relationships/hyperlink" Target="http://www.econeteditora.com.br/boletim_trabalhista_previdenciario/trab-18/bol11/11_aviso_previo_empregado.php?1=1" TargetMode="External"/><Relationship Id="rId61" Type="http://schemas.openxmlformats.org/officeDocument/2006/relationships/hyperlink" Target="http://www.econeteditora.com.br/clt/artigos/clt_401_500.php" TargetMode="External"/><Relationship Id="rId82" Type="http://schemas.openxmlformats.org/officeDocument/2006/relationships/hyperlink" Target="http://www.econeteditora.com.br/clt/artigos/clt_401_500.php" TargetMode="External"/><Relationship Id="rId90" Type="http://schemas.openxmlformats.org/officeDocument/2006/relationships/hyperlink" Target="http://www.econeteditora.com.br/clt/indice_geral_trabalhista.php" TargetMode="External"/><Relationship Id="rId95" Type="http://schemas.openxmlformats.org/officeDocument/2006/relationships/hyperlink" Target="http://www.econeteditora.com.br/bdi/in/10/in015_sit_2010.php" TargetMode="External"/><Relationship Id="rId19" Type="http://schemas.openxmlformats.org/officeDocument/2006/relationships/hyperlink" Target="http://www.econeteditora.com.br/boletim_trabalhista_previdenciario/trab-18/bol11/11_aviso_previo_empregado.php?1=1" TargetMode="External"/><Relationship Id="rId14" Type="http://schemas.openxmlformats.org/officeDocument/2006/relationships/hyperlink" Target="http://www.econeteditora.com.br/boletim_trabalhista_previdenciario/trab-18/bol11/11_aviso_previo_empregado.php?1=1" TargetMode="External"/><Relationship Id="rId22" Type="http://schemas.openxmlformats.org/officeDocument/2006/relationships/hyperlink" Target="http://www.econeteditora.com.br/boletim_trabalhista_previdenciario/trab-18/bol11/11_aviso_previo_empregado.php?1=1" TargetMode="External"/><Relationship Id="rId27" Type="http://schemas.openxmlformats.org/officeDocument/2006/relationships/hyperlink" Target="http://www.econeteditora.com.br/bdi/bc/ant/constituicao_federal_1988.asp" TargetMode="External"/><Relationship Id="rId30" Type="http://schemas.openxmlformats.org/officeDocument/2006/relationships/hyperlink" Target="http://www.econeteditora.com.br/clt/artigos/clt_401_500.php" TargetMode="External"/><Relationship Id="rId35" Type="http://schemas.openxmlformats.org/officeDocument/2006/relationships/hyperlink" Target="http://www.econeteditora.com.br/bdi/in/10/in015_sit_2010.php" TargetMode="External"/><Relationship Id="rId43" Type="http://schemas.openxmlformats.org/officeDocument/2006/relationships/hyperlink" Target="http://www.econeteditora.com.br/clt/artigos/clt_401_500.php" TargetMode="External"/><Relationship Id="rId48" Type="http://schemas.openxmlformats.org/officeDocument/2006/relationships/hyperlink" Target="http://www.econeteditora.com.br/clt/artigos/clt_401_500.php" TargetMode="External"/><Relationship Id="rId56" Type="http://schemas.openxmlformats.org/officeDocument/2006/relationships/hyperlink" Target="http://www.econeteditora.com.br/clt/artigos/clt_401_500.php" TargetMode="External"/><Relationship Id="rId64" Type="http://schemas.openxmlformats.org/officeDocument/2006/relationships/hyperlink" Target="http://www.econeteditora.com.br/bdi/in/10/in015_sit_2010.php" TargetMode="External"/><Relationship Id="rId69" Type="http://schemas.openxmlformats.org/officeDocument/2006/relationships/hyperlink" Target="http://www.econeteditora.com.br/clt/artigos/clt_401_500.php" TargetMode="External"/><Relationship Id="rId77" Type="http://schemas.openxmlformats.org/officeDocument/2006/relationships/hyperlink" Target="http://www.econeteditora.com.br/clt/indice_geral_trabalhista.php" TargetMode="External"/><Relationship Id="rId100" Type="http://schemas.openxmlformats.org/officeDocument/2006/relationships/hyperlink" Target="http://www.econeteditora.com.br/clt/indice_geral_trabalhista.php" TargetMode="External"/><Relationship Id="rId105" Type="http://schemas.openxmlformats.org/officeDocument/2006/relationships/hyperlink" Target="http://www.econeteditora.com.br/clt/artigos/clt_401_500.php" TargetMode="External"/><Relationship Id="rId8" Type="http://schemas.openxmlformats.org/officeDocument/2006/relationships/hyperlink" Target="http://www.econeteditora.com.br/boletim_trabalhista_previdenciario/trab-18/bol11/11_aviso_previo_empregado.php?1=1" TargetMode="External"/><Relationship Id="rId51" Type="http://schemas.openxmlformats.org/officeDocument/2006/relationships/hyperlink" Target="http://www.econeteditora.com.br/bdi/lei/ant/lei605_1949.asp" TargetMode="External"/><Relationship Id="rId72" Type="http://schemas.openxmlformats.org/officeDocument/2006/relationships/hyperlink" Target="http://www.econeteditora.com.br/clt/artigos/clt_401_500.php" TargetMode="External"/><Relationship Id="rId80" Type="http://schemas.openxmlformats.org/officeDocument/2006/relationships/hyperlink" Target="http://www.econeteditora.com.br/clt/indice_geral_trabalhista.php" TargetMode="External"/><Relationship Id="rId85" Type="http://schemas.openxmlformats.org/officeDocument/2006/relationships/hyperlink" Target="http://www.econeteditora.com.br/bdi/lei/17/lei_13467_2017.php" TargetMode="External"/><Relationship Id="rId93" Type="http://schemas.openxmlformats.org/officeDocument/2006/relationships/hyperlink" Target="http://www.econeteditora.com.br/clt/artigos/clt_401_500.php" TargetMode="External"/><Relationship Id="rId98" Type="http://schemas.openxmlformats.org/officeDocument/2006/relationships/hyperlink" Target="http://www.econeteditora.com.br/clt/artigos/clt_401_500.php" TargetMode="External"/><Relationship Id="rId3" Type="http://schemas.openxmlformats.org/officeDocument/2006/relationships/settings" Target="settings.xml"/><Relationship Id="rId12" Type="http://schemas.openxmlformats.org/officeDocument/2006/relationships/hyperlink" Target="http://www.econeteditora.com.br/boletim_trabalhista_previdenciario/trab-18/bol11/11_aviso_previo_empregado.php?1=1" TargetMode="External"/><Relationship Id="rId17" Type="http://schemas.openxmlformats.org/officeDocument/2006/relationships/hyperlink" Target="http://www.econeteditora.com.br/boletim_trabalhista_previdenciario/trab-18/bol11/11_aviso_previo_empregado.php?1=1" TargetMode="External"/><Relationship Id="rId25" Type="http://schemas.openxmlformats.org/officeDocument/2006/relationships/hyperlink" Target="http://www.econeteditora.com.br/boletim_trabalhista_previdenciario/trab-18/bol11/11_aviso_previo_empregado.php?1=1" TargetMode="External"/><Relationship Id="rId33" Type="http://schemas.openxmlformats.org/officeDocument/2006/relationships/hyperlink" Target="http://www.econeteditora.com.br/clt/indice_geral_trabalhista.php" TargetMode="External"/><Relationship Id="rId38" Type="http://schemas.openxmlformats.org/officeDocument/2006/relationships/hyperlink" Target="http://www.econeteditora.com.br/clt/sumulas/sumulas_tst.php" TargetMode="External"/><Relationship Id="rId46" Type="http://schemas.openxmlformats.org/officeDocument/2006/relationships/hyperlink" Target="http://www.econeteditora.com.br/bdi/port/p14/portaria004_srt_2014.php" TargetMode="External"/><Relationship Id="rId59" Type="http://schemas.openxmlformats.org/officeDocument/2006/relationships/hyperlink" Target="http://www.econeteditora.com.br/clt/artigos/clt_401_500.php" TargetMode="External"/><Relationship Id="rId67" Type="http://schemas.openxmlformats.org/officeDocument/2006/relationships/hyperlink" Target="http://www.econeteditora.com.br/clt/artigos/clt_401_500.php" TargetMode="External"/><Relationship Id="rId103" Type="http://schemas.openxmlformats.org/officeDocument/2006/relationships/hyperlink" Target="http://www.econeteditora.com.br/clt/indice_geral_trabalhista.php" TargetMode="External"/><Relationship Id="rId108" Type="http://schemas.openxmlformats.org/officeDocument/2006/relationships/hyperlink" Target="http://www.econeteditora.com.br/bdi/mos-manual-de-orientacao-do-esocial-2-4-publicada.pdf" TargetMode="External"/><Relationship Id="rId20" Type="http://schemas.openxmlformats.org/officeDocument/2006/relationships/hyperlink" Target="http://www.econeteditora.com.br/boletim_trabalhista_previdenciario/trab-18/bol11/11_aviso_previo_empregado.php?1=1" TargetMode="External"/><Relationship Id="rId41" Type="http://schemas.openxmlformats.org/officeDocument/2006/relationships/hyperlink" Target="http://www.econeteditora.com.br/bdi/in/10/in015_sit_2010.php" TargetMode="External"/><Relationship Id="rId54" Type="http://schemas.openxmlformats.org/officeDocument/2006/relationships/hyperlink" Target="http://www.econeteditora.com.br/clt/indice_geral_trabalhista.php" TargetMode="External"/><Relationship Id="rId62" Type="http://schemas.openxmlformats.org/officeDocument/2006/relationships/hyperlink" Target="http://www.econeteditora.com.br/clt/artigos/clt_401_500.php" TargetMode="External"/><Relationship Id="rId70" Type="http://schemas.openxmlformats.org/officeDocument/2006/relationships/hyperlink" Target="http://www.econeteditora.com.br/clt/artigos/clt_401_500.php" TargetMode="External"/><Relationship Id="rId75" Type="http://schemas.openxmlformats.org/officeDocument/2006/relationships/hyperlink" Target="http://www.econeteditora.com.br/clt/artigos/clt_401_500.php" TargetMode="External"/><Relationship Id="rId83" Type="http://schemas.openxmlformats.org/officeDocument/2006/relationships/hyperlink" Target="http://www.econeteditora.com.br/clt/indice_geral_trabalhista.php" TargetMode="External"/><Relationship Id="rId88" Type="http://schemas.openxmlformats.org/officeDocument/2006/relationships/hyperlink" Target="http://www.econeteditora.com.br/clt/indice_geral_trabalhista.php" TargetMode="External"/><Relationship Id="rId91" Type="http://schemas.openxmlformats.org/officeDocument/2006/relationships/hyperlink" Target="http://www.econeteditora.com.br/clt/artigos/clt_401_500.php" TargetMode="External"/><Relationship Id="rId96" Type="http://schemas.openxmlformats.org/officeDocument/2006/relationships/hyperlink" Target="http://www.econeteditora.com.br/clt/sdi/oj_sbdi_1.php" TargetMode="External"/><Relationship Id="rId111"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www.econeteditora.com.br/boletim_trabalhista_previdenciario/trab-18/bol11/11_aviso_previo_empregado.php?1=1" TargetMode="External"/><Relationship Id="rId15" Type="http://schemas.openxmlformats.org/officeDocument/2006/relationships/hyperlink" Target="http://www.econeteditora.com.br/boletim_trabalhista_previdenciario/trab-18/bol11/11_aviso_previo_empregado.php?1=1" TargetMode="External"/><Relationship Id="rId23" Type="http://schemas.openxmlformats.org/officeDocument/2006/relationships/hyperlink" Target="http://www.econeteditora.com.br/boletim_trabalhista_previdenciario/trab-18/bol11/11_aviso_previo_empregado.php?1=1" TargetMode="External"/><Relationship Id="rId28" Type="http://schemas.openxmlformats.org/officeDocument/2006/relationships/hyperlink" Target="http://www.econeteditora.com.br/bdi/bc/ant/constituicao_federal_1988.asp" TargetMode="External"/><Relationship Id="rId36" Type="http://schemas.openxmlformats.org/officeDocument/2006/relationships/hyperlink" Target="http://www.econeteditora.com.br/bdi/in/10/in015_sit_2010.php" TargetMode="External"/><Relationship Id="rId49" Type="http://schemas.openxmlformats.org/officeDocument/2006/relationships/hyperlink" Target="http://www.econeteditora.com.br/clt/artigos/clt_401_500.php" TargetMode="External"/><Relationship Id="rId57" Type="http://schemas.openxmlformats.org/officeDocument/2006/relationships/hyperlink" Target="http://www.econeteditora.com.br/clt/indice_geral_trabalhista.php" TargetMode="External"/><Relationship Id="rId106" Type="http://schemas.openxmlformats.org/officeDocument/2006/relationships/hyperlink" Target="http://www.econeteditora.com.br/clt/indice_geral_trabalhista.php" TargetMode="External"/><Relationship Id="rId10" Type="http://schemas.openxmlformats.org/officeDocument/2006/relationships/hyperlink" Target="http://www.econeteditora.com.br/boletim_trabalhista_previdenciario/trab-18/bol11/11_aviso_previo_empregado.php?1=1" TargetMode="External"/><Relationship Id="rId31" Type="http://schemas.openxmlformats.org/officeDocument/2006/relationships/hyperlink" Target="http://www.econeteditora.com.br/clt/artigos/clt_401_500.php" TargetMode="External"/><Relationship Id="rId44" Type="http://schemas.openxmlformats.org/officeDocument/2006/relationships/hyperlink" Target="http://www.econeteditora.com.br/clt/artigos/clt_401_500.php" TargetMode="External"/><Relationship Id="rId52" Type="http://schemas.openxmlformats.org/officeDocument/2006/relationships/hyperlink" Target="http://www.econeteditora.com.br/bdi/lei/ant/lei605_1949.asp" TargetMode="External"/><Relationship Id="rId60" Type="http://schemas.openxmlformats.org/officeDocument/2006/relationships/hyperlink" Target="http://www.econeteditora.com.br/clt/indice_geral_trabalhista.php" TargetMode="External"/><Relationship Id="rId65" Type="http://schemas.openxmlformats.org/officeDocument/2006/relationships/hyperlink" Target="http://www.econeteditora.com.br/bdi/in/10/in015_sit_2010.php" TargetMode="External"/><Relationship Id="rId73" Type="http://schemas.openxmlformats.org/officeDocument/2006/relationships/hyperlink" Target="http://www.econeteditora.com.br/clt/indice_geral_trabalhista.php" TargetMode="External"/><Relationship Id="rId78" Type="http://schemas.openxmlformats.org/officeDocument/2006/relationships/hyperlink" Target="http://www.econeteditora.com.br/clt/artigos/clt_401_500.php" TargetMode="External"/><Relationship Id="rId81" Type="http://schemas.openxmlformats.org/officeDocument/2006/relationships/hyperlink" Target="http://www.econeteditora.com.br/clt/artigos/clt_401_500.php" TargetMode="External"/><Relationship Id="rId86" Type="http://schemas.openxmlformats.org/officeDocument/2006/relationships/hyperlink" Target="http://www.econeteditora.com.br/clt/artigos/clt_401_500.php" TargetMode="External"/><Relationship Id="rId94" Type="http://schemas.openxmlformats.org/officeDocument/2006/relationships/hyperlink" Target="http://www.econeteditora.com.br/bdi/in/10/in015_sit_2010.php" TargetMode="External"/><Relationship Id="rId99" Type="http://schemas.openxmlformats.org/officeDocument/2006/relationships/hyperlink" Target="http://www.econeteditora.com.br/clt/artigos/clt_401_500.php" TargetMode="External"/><Relationship Id="rId101" Type="http://schemas.openxmlformats.org/officeDocument/2006/relationships/hyperlink" Target="http://www.econeteditora.com.br/clt/sumulas/sumulas_tst.php" TargetMode="External"/><Relationship Id="rId4" Type="http://schemas.openxmlformats.org/officeDocument/2006/relationships/webSettings" Target="webSettings.xml"/><Relationship Id="rId9" Type="http://schemas.openxmlformats.org/officeDocument/2006/relationships/hyperlink" Target="http://www.econeteditora.com.br/boletim_trabalhista_previdenciario/trab-18/bol11/11_aviso_previo_empregado.php?1=1" TargetMode="External"/><Relationship Id="rId13" Type="http://schemas.openxmlformats.org/officeDocument/2006/relationships/hyperlink" Target="http://www.econeteditora.com.br/boletim_trabalhista_previdenciario/trab-18/bol11/11_aviso_previo_empregado.php?1=1" TargetMode="External"/><Relationship Id="rId18" Type="http://schemas.openxmlformats.org/officeDocument/2006/relationships/hyperlink" Target="http://www.econeteditora.com.br/boletim_trabalhista_previdenciario/trab-18/bol11/11_aviso_previo_empregado.php?1=1" TargetMode="External"/><Relationship Id="rId39" Type="http://schemas.openxmlformats.org/officeDocument/2006/relationships/hyperlink" Target="http://www.econeteditora.com.br/bdi/lei/02/lei10406_2002.asp" TargetMode="External"/><Relationship Id="rId109" Type="http://schemas.openxmlformats.org/officeDocument/2006/relationships/hyperlink" Target="http://www.econeteditora.com.br/bdi/mos-manual-de-orientacao-do-esocial-2-4-publicada.pdf" TargetMode="External"/><Relationship Id="rId34" Type="http://schemas.openxmlformats.org/officeDocument/2006/relationships/hyperlink" Target="http://www.econeteditora.com.br/bdi/lei/11/lei12506_2011.php" TargetMode="External"/><Relationship Id="rId50" Type="http://schemas.openxmlformats.org/officeDocument/2006/relationships/hyperlink" Target="http://www.econeteditora.com.br/clt/indice_geral_trabalhista.php" TargetMode="External"/><Relationship Id="rId55" Type="http://schemas.openxmlformats.org/officeDocument/2006/relationships/hyperlink" Target="http://www.econeteditora.com.br/clt/artigos/clt_401_500.php" TargetMode="External"/><Relationship Id="rId76" Type="http://schemas.openxmlformats.org/officeDocument/2006/relationships/hyperlink" Target="http://www.econeteditora.com.br/clt/artigos/clt_401_500.php" TargetMode="External"/><Relationship Id="rId97" Type="http://schemas.openxmlformats.org/officeDocument/2006/relationships/hyperlink" Target="http://www.econeteditora.com.br/clt/sumulas/sumulas_tst.php" TargetMode="External"/><Relationship Id="rId104" Type="http://schemas.openxmlformats.org/officeDocument/2006/relationships/hyperlink" Target="http://www.econeteditora.com.br/clt/artigos/clt_401_500.php" TargetMode="External"/><Relationship Id="rId7" Type="http://schemas.openxmlformats.org/officeDocument/2006/relationships/hyperlink" Target="http://www.econeteditora.com.br/boletim_trabalhista_previdenciario/trab-18/bol11/11_aviso_previo_empregado.php?1=1" TargetMode="External"/><Relationship Id="rId71" Type="http://schemas.openxmlformats.org/officeDocument/2006/relationships/hyperlink" Target="http://www.econeteditora.com.br/clt/artigos/clt_401_500.php" TargetMode="External"/><Relationship Id="rId92" Type="http://schemas.openxmlformats.org/officeDocument/2006/relationships/hyperlink" Target="http://www.econeteditora.com.br/clt/indice_geral_trabalhista.php"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5177</Words>
  <Characters>27962</Characters>
  <Application>Microsoft Office Word</Application>
  <DocSecurity>0</DocSecurity>
  <Lines>233</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33073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Lúcia</dc:creator>
  <cp:lastModifiedBy>Lúcia</cp:lastModifiedBy>
  <cp:revision>1</cp:revision>
  <dcterms:created xsi:type="dcterms:W3CDTF">2018-06-03T22:00:00Z</dcterms:created>
  <dcterms:modified xsi:type="dcterms:W3CDTF">2018-06-03T22:00:00Z</dcterms:modified>
</cp:coreProperties>
</file>