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0388" w:rsidRDefault="00A75EC9" w:rsidP="006B2A54">
      <w:pPr>
        <w:autoSpaceDE w:val="0"/>
        <w:autoSpaceDN w:val="0"/>
        <w:adjustRightInd w:val="0"/>
        <w:spacing w:before="240" w:after="0" w:line="360" w:lineRule="auto"/>
        <w:jc w:val="both"/>
        <w:rPr>
          <w:rFonts w:ascii="NewsGoth Lt BT" w:hAnsi="NewsGoth Lt BT" w:cs="Arial"/>
          <w:b/>
          <w:sz w:val="24"/>
          <w:szCs w:val="20"/>
        </w:rPr>
      </w:pPr>
      <w:r>
        <w:rPr>
          <w:rFonts w:ascii="NewsGoth Lt BT" w:hAnsi="NewsGoth Lt BT" w:cs="Arial"/>
          <w:b/>
          <w:sz w:val="24"/>
          <w:szCs w:val="20"/>
        </w:rPr>
        <w:t>MM. JUÍZO TRABALHISTA – _______ª VARA DO TRABALHO DA COMARCA DE _____________</w:t>
      </w:r>
    </w:p>
    <w:p w:rsidR="00880388" w:rsidRDefault="00880388" w:rsidP="006B2A54">
      <w:pPr>
        <w:autoSpaceDE w:val="0"/>
        <w:autoSpaceDN w:val="0"/>
        <w:adjustRightInd w:val="0"/>
        <w:spacing w:before="240" w:after="0" w:line="360" w:lineRule="auto"/>
        <w:jc w:val="both"/>
        <w:rPr>
          <w:rFonts w:ascii="NewsGoth Lt BT" w:hAnsi="NewsGoth Lt BT" w:cs="Arial"/>
          <w:b/>
          <w:sz w:val="24"/>
          <w:szCs w:val="20"/>
        </w:rPr>
      </w:pPr>
    </w:p>
    <w:p w:rsidR="00880388" w:rsidRDefault="00880388" w:rsidP="006B2A54">
      <w:pPr>
        <w:autoSpaceDE w:val="0"/>
        <w:autoSpaceDN w:val="0"/>
        <w:adjustRightInd w:val="0"/>
        <w:spacing w:before="240" w:after="0" w:line="360" w:lineRule="auto"/>
        <w:jc w:val="both"/>
        <w:rPr>
          <w:rFonts w:ascii="NewsGoth Lt BT" w:hAnsi="NewsGoth Lt BT" w:cs="Arial"/>
          <w:b/>
          <w:sz w:val="24"/>
          <w:szCs w:val="20"/>
        </w:rPr>
      </w:pPr>
    </w:p>
    <w:p w:rsidR="00880388" w:rsidRDefault="00880388" w:rsidP="006B2A54">
      <w:pPr>
        <w:autoSpaceDE w:val="0"/>
        <w:autoSpaceDN w:val="0"/>
        <w:adjustRightInd w:val="0"/>
        <w:spacing w:before="240" w:after="0" w:line="360" w:lineRule="auto"/>
        <w:jc w:val="both"/>
        <w:rPr>
          <w:rFonts w:ascii="NewsGoth Lt BT" w:hAnsi="NewsGoth Lt BT" w:cs="Arial"/>
          <w:b/>
          <w:sz w:val="24"/>
          <w:szCs w:val="20"/>
        </w:rPr>
      </w:pPr>
    </w:p>
    <w:p w:rsidR="00880388" w:rsidRDefault="00880388" w:rsidP="006B2A54">
      <w:pPr>
        <w:autoSpaceDE w:val="0"/>
        <w:autoSpaceDN w:val="0"/>
        <w:adjustRightInd w:val="0"/>
        <w:spacing w:before="240" w:after="0" w:line="360" w:lineRule="auto"/>
        <w:jc w:val="both"/>
        <w:rPr>
          <w:rFonts w:ascii="NewsGoth Lt BT" w:hAnsi="NewsGoth Lt BT" w:cs="Arial"/>
          <w:b/>
          <w:sz w:val="24"/>
          <w:szCs w:val="20"/>
        </w:rPr>
      </w:pPr>
    </w:p>
    <w:p w:rsidR="00880388" w:rsidRDefault="00880388" w:rsidP="006B2A54">
      <w:pPr>
        <w:autoSpaceDE w:val="0"/>
        <w:autoSpaceDN w:val="0"/>
        <w:adjustRightInd w:val="0"/>
        <w:spacing w:before="240" w:after="0" w:line="360" w:lineRule="auto"/>
        <w:jc w:val="both"/>
        <w:rPr>
          <w:rFonts w:ascii="NewsGoth Lt BT" w:hAnsi="NewsGoth Lt BT" w:cs="Arial"/>
          <w:b/>
          <w:sz w:val="24"/>
          <w:szCs w:val="20"/>
        </w:rPr>
      </w:pPr>
    </w:p>
    <w:p w:rsidR="00880388" w:rsidRDefault="00880388" w:rsidP="006B2A54">
      <w:pPr>
        <w:autoSpaceDE w:val="0"/>
        <w:autoSpaceDN w:val="0"/>
        <w:adjustRightInd w:val="0"/>
        <w:spacing w:before="240" w:after="0" w:line="360" w:lineRule="auto"/>
        <w:jc w:val="both"/>
        <w:rPr>
          <w:rFonts w:ascii="NewsGoth Lt BT" w:hAnsi="NewsGoth Lt BT" w:cs="Arial"/>
          <w:b/>
          <w:sz w:val="24"/>
          <w:szCs w:val="20"/>
        </w:rPr>
      </w:pPr>
    </w:p>
    <w:p w:rsidR="00880388" w:rsidRDefault="00A75EC9" w:rsidP="00880388">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b/>
          <w:sz w:val="24"/>
          <w:szCs w:val="20"/>
        </w:rPr>
        <w:t>RECLAMANTE</w:t>
      </w:r>
      <w:r w:rsidR="005E338D">
        <w:rPr>
          <w:rFonts w:ascii="NewsGoth Lt BT" w:hAnsi="NewsGoth Lt BT" w:cs="Arial"/>
          <w:b/>
          <w:sz w:val="24"/>
          <w:szCs w:val="20"/>
        </w:rPr>
        <w:t xml:space="preserve"> </w:t>
      </w:r>
      <w:r w:rsidR="005E338D" w:rsidRPr="005E338D">
        <w:rPr>
          <w:rFonts w:ascii="NewsGoth Lt BT" w:hAnsi="NewsGoth Lt BT" w:cs="Arial"/>
          <w:sz w:val="24"/>
          <w:szCs w:val="20"/>
        </w:rPr>
        <w:t>(CTPS, PIS, nome da mãe)</w:t>
      </w:r>
      <w:r w:rsidR="00880388" w:rsidRPr="005E338D">
        <w:rPr>
          <w:rFonts w:ascii="NewsGoth Lt BT" w:hAnsi="NewsGoth Lt BT" w:cs="Arial"/>
          <w:sz w:val="24"/>
          <w:szCs w:val="20"/>
        </w:rPr>
        <w:t>,</w:t>
      </w:r>
      <w:r w:rsidR="00880388">
        <w:rPr>
          <w:rFonts w:ascii="NewsGoth Lt BT" w:hAnsi="NewsGoth Lt BT" w:cs="Arial"/>
          <w:sz w:val="24"/>
          <w:szCs w:val="20"/>
        </w:rPr>
        <w:t xml:space="preserve"> por meio de seu advogado e procurador que esta subscreve, vem à presença de V. Excelência com fulcro no art. 840 da CLT propor a presente </w:t>
      </w:r>
      <w:r w:rsidR="00880388">
        <w:rPr>
          <w:rFonts w:ascii="NewsGoth Lt BT" w:hAnsi="NewsGoth Lt BT" w:cs="Arial"/>
          <w:b/>
          <w:sz w:val="24"/>
          <w:szCs w:val="20"/>
        </w:rPr>
        <w:t xml:space="preserve">RECLAMAÇÃO TRABALHISTA </w:t>
      </w:r>
      <w:r w:rsidR="00880388">
        <w:rPr>
          <w:rFonts w:ascii="NewsGoth Lt BT" w:hAnsi="NewsGoth Lt BT" w:cs="Arial"/>
          <w:sz w:val="24"/>
          <w:szCs w:val="20"/>
        </w:rPr>
        <w:t xml:space="preserve">contra </w:t>
      </w:r>
      <w:r>
        <w:rPr>
          <w:rFonts w:ascii="NewsGoth Lt BT" w:hAnsi="NewsGoth Lt BT" w:cs="Arial"/>
          <w:b/>
          <w:sz w:val="24"/>
          <w:szCs w:val="20"/>
        </w:rPr>
        <w:t>RECLAMADA</w:t>
      </w:r>
      <w:r w:rsidR="00880388">
        <w:rPr>
          <w:rFonts w:ascii="NewsGoth Lt BT" w:hAnsi="NewsGoth Lt BT" w:cs="Arial"/>
          <w:sz w:val="24"/>
          <w:szCs w:val="20"/>
        </w:rPr>
        <w:t>, pelos argumentos que seguem abaixo.</w:t>
      </w:r>
    </w:p>
    <w:p w:rsidR="00880388" w:rsidRDefault="00880388" w:rsidP="00880388">
      <w:pPr>
        <w:autoSpaceDE w:val="0"/>
        <w:autoSpaceDN w:val="0"/>
        <w:adjustRightInd w:val="0"/>
        <w:spacing w:before="240" w:after="0" w:line="360" w:lineRule="auto"/>
        <w:ind w:firstLine="2268"/>
        <w:jc w:val="both"/>
        <w:rPr>
          <w:rFonts w:ascii="NewsGoth Lt BT" w:hAnsi="NewsGoth Lt BT" w:cs="Arial"/>
          <w:b/>
          <w:sz w:val="24"/>
          <w:szCs w:val="20"/>
        </w:rPr>
      </w:pPr>
      <w:r>
        <w:rPr>
          <w:rFonts w:ascii="NewsGoth Lt BT" w:hAnsi="NewsGoth Lt BT" w:cs="Arial"/>
          <w:b/>
          <w:sz w:val="24"/>
          <w:szCs w:val="20"/>
        </w:rPr>
        <w:t>DA JUSTIÇA GRATUITA</w:t>
      </w:r>
    </w:p>
    <w:p w:rsidR="00A75EC9" w:rsidRPr="006179D6" w:rsidRDefault="00CD05FB" w:rsidP="00880388">
      <w:pPr>
        <w:autoSpaceDE w:val="0"/>
        <w:autoSpaceDN w:val="0"/>
        <w:adjustRightInd w:val="0"/>
        <w:spacing w:before="240" w:after="0" w:line="360" w:lineRule="auto"/>
        <w:ind w:firstLine="2268"/>
        <w:jc w:val="both"/>
        <w:rPr>
          <w:rFonts w:ascii="NewsGoth Lt BT" w:hAnsi="NewsGoth Lt BT" w:cs="Arial"/>
          <w:color w:val="FF0000"/>
          <w:sz w:val="24"/>
          <w:szCs w:val="20"/>
        </w:rPr>
      </w:pPr>
      <w:r w:rsidRPr="006179D6">
        <w:rPr>
          <w:rFonts w:ascii="NewsGoth Lt BT" w:hAnsi="NewsGoth Lt BT" w:cs="Arial"/>
          <w:color w:val="FF0000"/>
          <w:sz w:val="24"/>
          <w:szCs w:val="20"/>
        </w:rPr>
        <w:t>A</w:t>
      </w:r>
      <w:r w:rsidR="00880388" w:rsidRPr="006179D6">
        <w:rPr>
          <w:rFonts w:ascii="NewsGoth Lt BT" w:hAnsi="NewsGoth Lt BT" w:cs="Arial"/>
          <w:color w:val="FF0000"/>
          <w:sz w:val="24"/>
          <w:szCs w:val="20"/>
        </w:rPr>
        <w:t xml:space="preserve"> reclamante não possui condições financeiras de arcar com as custas processuais sem prejuízo do próprio sustento co</w:t>
      </w:r>
      <w:r w:rsidR="00A75EC9" w:rsidRPr="006179D6">
        <w:rPr>
          <w:rFonts w:ascii="NewsGoth Lt BT" w:hAnsi="NewsGoth Lt BT" w:cs="Arial"/>
          <w:color w:val="FF0000"/>
          <w:sz w:val="24"/>
          <w:szCs w:val="20"/>
        </w:rPr>
        <w:t>mo se infere dos documentos em anexo que comprovam a situação de desemprego (CTPS) e saldo negativo em conta bancária</w:t>
      </w:r>
      <w:r w:rsidR="006179D6">
        <w:rPr>
          <w:rFonts w:ascii="NewsGoth Lt BT" w:hAnsi="NewsGoth Lt BT" w:cs="Arial"/>
          <w:color w:val="FF0000"/>
          <w:sz w:val="24"/>
          <w:szCs w:val="20"/>
        </w:rPr>
        <w:t>, extrato em anexo</w:t>
      </w:r>
      <w:r w:rsidR="00A75EC9" w:rsidRPr="006179D6">
        <w:rPr>
          <w:rFonts w:ascii="NewsGoth Lt BT" w:hAnsi="NewsGoth Lt BT" w:cs="Arial"/>
          <w:color w:val="FF0000"/>
          <w:sz w:val="24"/>
          <w:szCs w:val="20"/>
        </w:rPr>
        <w:t xml:space="preserve"> (§4º do art. 790, CLT)</w:t>
      </w:r>
      <w:r w:rsidR="00880388" w:rsidRPr="006179D6">
        <w:rPr>
          <w:rFonts w:ascii="NewsGoth Lt BT" w:hAnsi="NewsGoth Lt BT" w:cs="Arial"/>
          <w:color w:val="FF0000"/>
          <w:sz w:val="24"/>
          <w:szCs w:val="20"/>
        </w:rPr>
        <w:t>.</w:t>
      </w:r>
    </w:p>
    <w:p w:rsidR="00880388" w:rsidRPr="006179D6" w:rsidRDefault="00A75EC9" w:rsidP="00880388">
      <w:pPr>
        <w:autoSpaceDE w:val="0"/>
        <w:autoSpaceDN w:val="0"/>
        <w:adjustRightInd w:val="0"/>
        <w:spacing w:before="240" w:after="0" w:line="360" w:lineRule="auto"/>
        <w:ind w:firstLine="2268"/>
        <w:jc w:val="both"/>
        <w:rPr>
          <w:rFonts w:ascii="NewsGoth Lt BT" w:hAnsi="NewsGoth Lt BT" w:cs="Arial"/>
          <w:color w:val="FF0000"/>
          <w:sz w:val="24"/>
          <w:szCs w:val="20"/>
        </w:rPr>
      </w:pPr>
      <w:r w:rsidRPr="006179D6">
        <w:rPr>
          <w:rFonts w:ascii="NewsGoth Lt BT" w:hAnsi="NewsGoth Lt BT" w:cs="Arial"/>
          <w:color w:val="FF0000"/>
          <w:sz w:val="24"/>
          <w:szCs w:val="20"/>
        </w:rPr>
        <w:t>Ademais, percebia remuneração mensal inferior a 40% do teto da previdência social, preenchendo, portanto, os requisitos para concessão do referido benefício.</w:t>
      </w:r>
      <w:r w:rsidR="00880388" w:rsidRPr="006179D6">
        <w:rPr>
          <w:rFonts w:ascii="NewsGoth Lt BT" w:hAnsi="NewsGoth Lt BT" w:cs="Arial"/>
          <w:color w:val="FF0000"/>
          <w:sz w:val="24"/>
          <w:szCs w:val="20"/>
        </w:rPr>
        <w:t xml:space="preserve"> </w:t>
      </w:r>
    </w:p>
    <w:p w:rsidR="00880388" w:rsidRPr="006179D6" w:rsidRDefault="00A75EC9" w:rsidP="00880388">
      <w:pPr>
        <w:autoSpaceDE w:val="0"/>
        <w:autoSpaceDN w:val="0"/>
        <w:adjustRightInd w:val="0"/>
        <w:spacing w:before="240" w:after="0" w:line="360" w:lineRule="auto"/>
        <w:ind w:firstLine="2268"/>
        <w:jc w:val="both"/>
        <w:rPr>
          <w:rFonts w:ascii="NewsGoth Lt BT" w:hAnsi="NewsGoth Lt BT" w:cs="Arial"/>
          <w:color w:val="FF0000"/>
          <w:sz w:val="24"/>
          <w:szCs w:val="20"/>
        </w:rPr>
      </w:pPr>
      <w:r w:rsidRPr="006179D6">
        <w:rPr>
          <w:rFonts w:ascii="NewsGoth Lt BT" w:hAnsi="NewsGoth Lt BT" w:cs="Arial"/>
          <w:color w:val="FF0000"/>
          <w:sz w:val="24"/>
          <w:szCs w:val="20"/>
        </w:rPr>
        <w:t>Assim sendo, requer a concessão das benesses da gratuidade judiciária prevista no art. 790, §3º da CLT</w:t>
      </w:r>
      <w:r w:rsidR="00CD05FB" w:rsidRPr="006179D6">
        <w:rPr>
          <w:rFonts w:ascii="NewsGoth Lt BT" w:hAnsi="NewsGoth Lt BT" w:cs="Arial"/>
          <w:color w:val="FF0000"/>
          <w:sz w:val="24"/>
          <w:szCs w:val="20"/>
        </w:rPr>
        <w:t>.</w:t>
      </w:r>
    </w:p>
    <w:p w:rsidR="00880388" w:rsidRDefault="00880388" w:rsidP="00880388">
      <w:pPr>
        <w:autoSpaceDE w:val="0"/>
        <w:autoSpaceDN w:val="0"/>
        <w:adjustRightInd w:val="0"/>
        <w:spacing w:before="240" w:after="0" w:line="360" w:lineRule="auto"/>
        <w:ind w:firstLine="2268"/>
        <w:jc w:val="both"/>
        <w:rPr>
          <w:rFonts w:ascii="NewsGoth Lt BT" w:hAnsi="NewsGoth Lt BT" w:cs="Arial"/>
          <w:b/>
          <w:sz w:val="24"/>
          <w:szCs w:val="20"/>
        </w:rPr>
      </w:pPr>
      <w:r>
        <w:rPr>
          <w:rFonts w:ascii="NewsGoth Lt BT" w:hAnsi="NewsGoth Lt BT" w:cs="Arial"/>
          <w:b/>
          <w:sz w:val="24"/>
          <w:szCs w:val="20"/>
        </w:rPr>
        <w:t>DO CONTRATO DE TRABALHO</w:t>
      </w:r>
    </w:p>
    <w:p w:rsidR="00880388" w:rsidRDefault="00CD05FB" w:rsidP="00880388">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 xml:space="preserve">A reclamante foi admitida pela reclamada em 01.08.2012 na função de Auxiliar de Serviços de Higiene, com salário inicial de R$ 710,00 </w:t>
      </w:r>
      <w:r>
        <w:rPr>
          <w:rFonts w:ascii="NewsGoth Lt BT" w:hAnsi="NewsGoth Lt BT" w:cs="Arial"/>
          <w:sz w:val="24"/>
          <w:szCs w:val="20"/>
        </w:rPr>
        <w:lastRenderedPageBreak/>
        <w:t>mensais. Sua jornada se dava de segunda à sexta feira das 07:00hs as 16:00hs com 1 hora e 30 minutos de intervalo para descanso e refeição, bem como dois sábados no mês das 07:00hs as 11:00hs entre 01.08.2012 a 20.06.2016.</w:t>
      </w:r>
    </w:p>
    <w:p w:rsidR="00CD05FB" w:rsidRDefault="00CD05FB" w:rsidP="00880388">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Posteriormente, passou a laborar de segunda à sexta feira das 06:00hs as 13:00hs e aos sábados (dois por mês) das 07:00hs as 13:00hs até a sua dispensa.</w:t>
      </w:r>
    </w:p>
    <w:p w:rsidR="00CD05FB" w:rsidRDefault="00CD05FB" w:rsidP="00880388">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 xml:space="preserve">Teve o contrato rescindido </w:t>
      </w:r>
      <w:r w:rsidRPr="006179D6">
        <w:rPr>
          <w:rFonts w:ascii="NewsGoth Lt BT" w:hAnsi="NewsGoth Lt BT" w:cs="Arial"/>
          <w:b/>
          <w:sz w:val="24"/>
          <w:szCs w:val="20"/>
        </w:rPr>
        <w:t>por iniciativa do empregador sem motivo</w:t>
      </w:r>
      <w:r>
        <w:rPr>
          <w:rFonts w:ascii="NewsGoth Lt BT" w:hAnsi="NewsGoth Lt BT" w:cs="Arial"/>
          <w:sz w:val="24"/>
          <w:szCs w:val="20"/>
        </w:rPr>
        <w:t xml:space="preserve"> em 01.11.2016 cumpri</w:t>
      </w:r>
      <w:r w:rsidR="005369DC">
        <w:rPr>
          <w:rFonts w:ascii="NewsGoth Lt BT" w:hAnsi="NewsGoth Lt BT" w:cs="Arial"/>
          <w:sz w:val="24"/>
          <w:szCs w:val="20"/>
        </w:rPr>
        <w:t xml:space="preserve">ndo aviso prévio até 30.11.2016 com último </w:t>
      </w:r>
      <w:r w:rsidR="005369DC" w:rsidRPr="006179D6">
        <w:rPr>
          <w:rFonts w:ascii="NewsGoth Lt BT" w:hAnsi="NewsGoth Lt BT" w:cs="Arial"/>
          <w:b/>
          <w:sz w:val="24"/>
          <w:szCs w:val="20"/>
        </w:rPr>
        <w:t>salário de R$ 1.493,92.</w:t>
      </w:r>
    </w:p>
    <w:p w:rsidR="005369DC" w:rsidRDefault="005369DC" w:rsidP="00880388">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Em suma a reclamante vem à juízo deduzir verbas que não foram pagas durante o contrato de trabalho, assim, após explanados os motivos de fato e de direito, requer seja a presente reclamação, julgada procedente.</w:t>
      </w:r>
    </w:p>
    <w:p w:rsidR="005369DC" w:rsidRDefault="005369DC" w:rsidP="000D6CCB">
      <w:pPr>
        <w:autoSpaceDE w:val="0"/>
        <w:autoSpaceDN w:val="0"/>
        <w:adjustRightInd w:val="0"/>
        <w:spacing w:before="240" w:after="0" w:line="360" w:lineRule="auto"/>
        <w:ind w:firstLine="2268"/>
        <w:jc w:val="both"/>
        <w:rPr>
          <w:rFonts w:ascii="NewsGoth Lt BT" w:hAnsi="NewsGoth Lt BT" w:cs="Arial"/>
          <w:b/>
          <w:sz w:val="24"/>
          <w:szCs w:val="20"/>
        </w:rPr>
      </w:pPr>
      <w:r>
        <w:rPr>
          <w:rFonts w:ascii="NewsGoth Lt BT" w:hAnsi="NewsGoth Lt BT" w:cs="Arial"/>
          <w:b/>
          <w:sz w:val="24"/>
          <w:szCs w:val="20"/>
        </w:rPr>
        <w:t>DA DOENÇA OCUPACIONAL E ESTABILIDADE ACIDENTÁRIA</w:t>
      </w:r>
    </w:p>
    <w:p w:rsidR="005369DC" w:rsidRDefault="005369DC" w:rsidP="000D6CCB">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 xml:space="preserve">A função da obreira era de Auxiliar de Serviços de Higiene nas dependências da reclamada que consiste em uma clínica de análises </w:t>
      </w:r>
      <w:r w:rsidR="007A53FA">
        <w:rPr>
          <w:rFonts w:ascii="NewsGoth Lt BT" w:hAnsi="NewsGoth Lt BT" w:cs="Arial"/>
          <w:sz w:val="24"/>
          <w:szCs w:val="20"/>
        </w:rPr>
        <w:t>e especialidades com atendimento diário através de diversos profissionais em áreas específicas como pediatria, reumatologia, neurologia, ginecologia, etc.</w:t>
      </w:r>
    </w:p>
    <w:p w:rsidR="007A53FA" w:rsidRDefault="007A53FA" w:rsidP="000D6CCB">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Atendia em torno de 53 médicos que ali atuavam, cada um em salas reservadas destinadas ao atendimento aos pacientes, sendo responsável pela limpeza do local e dos banheiros após os atendimentos. Iniciava a jornada com a limpeza de todas as salas e os banheiros, fazia o café, repunha o material que faltava nas salas, sendo que a limpeza era feita com rodo, vassoura, pano e produtos de limpezas diversos.</w:t>
      </w:r>
    </w:p>
    <w:p w:rsidR="007A53FA" w:rsidRDefault="007A53FA" w:rsidP="000D6CCB">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 xml:space="preserve">Ocorre que após o ingresso na reclamada, a obreira passou a sentir fortes dores na coluna e nos joelhos, pois trabalhava com movimentos repetitivos e esforço físico desmoderado para sua idade, já que durante duas vezes na jornada, era responsável pelo abastecimento dos bebedouros carregando </w:t>
      </w:r>
      <w:r>
        <w:rPr>
          <w:rFonts w:ascii="NewsGoth Lt BT" w:hAnsi="NewsGoth Lt BT" w:cs="Arial"/>
          <w:sz w:val="24"/>
          <w:szCs w:val="20"/>
        </w:rPr>
        <w:lastRenderedPageBreak/>
        <w:t>um galão de 18 litros do primeiro para o segundo andar e vice e versa, isso durante todo o contrato de trabalho.</w:t>
      </w:r>
    </w:p>
    <w:p w:rsidR="007A53FA" w:rsidRDefault="007A53FA" w:rsidP="000D6CCB">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Por não suportar mais as dores, procurou um médico especialista em coluna e joelhos ocasião em que constatou as seguintes lesões:</w:t>
      </w:r>
    </w:p>
    <w:p w:rsidR="007A53FA" w:rsidRDefault="007A53FA" w:rsidP="000D6CCB">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 xml:space="preserve">a) Joelho Direito: Sinais de osteoartrose </w:t>
      </w:r>
      <w:proofErr w:type="spellStart"/>
      <w:r>
        <w:rPr>
          <w:rFonts w:ascii="NewsGoth Lt BT" w:hAnsi="NewsGoth Lt BT" w:cs="Arial"/>
          <w:sz w:val="24"/>
          <w:szCs w:val="20"/>
        </w:rPr>
        <w:t>fêmoro</w:t>
      </w:r>
      <w:proofErr w:type="spellEnd"/>
      <w:r>
        <w:rPr>
          <w:rFonts w:ascii="NewsGoth Lt BT" w:hAnsi="NewsGoth Lt BT" w:cs="Arial"/>
          <w:sz w:val="24"/>
          <w:szCs w:val="20"/>
        </w:rPr>
        <w:t xml:space="preserve">-tibial e </w:t>
      </w:r>
      <w:proofErr w:type="spellStart"/>
      <w:r>
        <w:rPr>
          <w:rFonts w:ascii="NewsGoth Lt BT" w:hAnsi="NewsGoth Lt BT" w:cs="Arial"/>
          <w:sz w:val="24"/>
          <w:szCs w:val="20"/>
        </w:rPr>
        <w:t>fêmoro</w:t>
      </w:r>
      <w:proofErr w:type="spellEnd"/>
      <w:r>
        <w:rPr>
          <w:rFonts w:ascii="NewsGoth Lt BT" w:hAnsi="NewsGoth Lt BT" w:cs="Arial"/>
          <w:sz w:val="24"/>
          <w:szCs w:val="20"/>
        </w:rPr>
        <w:t xml:space="preserve">-patelar; Lesão </w:t>
      </w:r>
      <w:proofErr w:type="spellStart"/>
      <w:r>
        <w:rPr>
          <w:rFonts w:ascii="NewsGoth Lt BT" w:hAnsi="NewsGoth Lt BT" w:cs="Arial"/>
          <w:sz w:val="24"/>
          <w:szCs w:val="20"/>
        </w:rPr>
        <w:t>osteocondral</w:t>
      </w:r>
      <w:proofErr w:type="spellEnd"/>
      <w:r>
        <w:rPr>
          <w:rFonts w:ascii="NewsGoth Lt BT" w:hAnsi="NewsGoth Lt BT" w:cs="Arial"/>
          <w:sz w:val="24"/>
          <w:szCs w:val="20"/>
        </w:rPr>
        <w:t xml:space="preserve"> na </w:t>
      </w:r>
      <w:proofErr w:type="spellStart"/>
      <w:r>
        <w:rPr>
          <w:rFonts w:ascii="NewsGoth Lt BT" w:hAnsi="NewsGoth Lt BT" w:cs="Arial"/>
          <w:sz w:val="24"/>
          <w:szCs w:val="20"/>
        </w:rPr>
        <w:t>tróclea</w:t>
      </w:r>
      <w:proofErr w:type="spellEnd"/>
      <w:r>
        <w:rPr>
          <w:rFonts w:ascii="NewsGoth Lt BT" w:hAnsi="NewsGoth Lt BT" w:cs="Arial"/>
          <w:sz w:val="24"/>
          <w:szCs w:val="20"/>
        </w:rPr>
        <w:t xml:space="preserve"> do fêmur na faceta lateral; Cisto cortical na borda posterior do platô tibial lateral; </w:t>
      </w:r>
      <w:proofErr w:type="spellStart"/>
      <w:r>
        <w:rPr>
          <w:rFonts w:ascii="NewsGoth Lt BT" w:hAnsi="NewsGoth Lt BT" w:cs="Arial"/>
          <w:sz w:val="24"/>
          <w:szCs w:val="20"/>
        </w:rPr>
        <w:t>Condropatia</w:t>
      </w:r>
      <w:proofErr w:type="spellEnd"/>
      <w:r>
        <w:rPr>
          <w:rFonts w:ascii="NewsGoth Lt BT" w:hAnsi="NewsGoth Lt BT" w:cs="Arial"/>
          <w:sz w:val="24"/>
          <w:szCs w:val="20"/>
        </w:rPr>
        <w:t xml:space="preserve"> patelar; Alterações degenerativas nos cornos anteriores e posteriores de ambos os meniscos; Derrame articular; Corpo livre intra-articular; Edema subcutâneo. (exame realizado em 18.06.2014).</w:t>
      </w:r>
    </w:p>
    <w:p w:rsidR="007A53FA" w:rsidRDefault="007A53FA" w:rsidP="000D6CCB">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 xml:space="preserve">b) Coluna Lombar: </w:t>
      </w:r>
      <w:proofErr w:type="spellStart"/>
      <w:r>
        <w:rPr>
          <w:rFonts w:ascii="NewsGoth Lt BT" w:hAnsi="NewsGoth Lt BT" w:cs="Arial"/>
          <w:sz w:val="24"/>
          <w:szCs w:val="20"/>
        </w:rPr>
        <w:t>Anterolistese</w:t>
      </w:r>
      <w:proofErr w:type="spellEnd"/>
      <w:r>
        <w:rPr>
          <w:rFonts w:ascii="NewsGoth Lt BT" w:hAnsi="NewsGoth Lt BT" w:cs="Arial"/>
          <w:sz w:val="24"/>
          <w:szCs w:val="20"/>
        </w:rPr>
        <w:t xml:space="preserve"> grau I entre L4-L5 com redução dos espaços discais L4 a S1. Pequenos </w:t>
      </w:r>
      <w:proofErr w:type="spellStart"/>
      <w:r>
        <w:rPr>
          <w:rFonts w:ascii="NewsGoth Lt BT" w:hAnsi="NewsGoth Lt BT" w:cs="Arial"/>
          <w:sz w:val="24"/>
          <w:szCs w:val="20"/>
        </w:rPr>
        <w:t>osteófitos</w:t>
      </w:r>
      <w:proofErr w:type="spellEnd"/>
      <w:r>
        <w:rPr>
          <w:rFonts w:ascii="NewsGoth Lt BT" w:hAnsi="NewsGoth Lt BT" w:cs="Arial"/>
          <w:sz w:val="24"/>
          <w:szCs w:val="20"/>
        </w:rPr>
        <w:t xml:space="preserve"> marginais anteriores.(exame realizado em 18.08.2015).</w:t>
      </w:r>
    </w:p>
    <w:p w:rsidR="007A53FA" w:rsidRDefault="007A53FA" w:rsidP="000D6CCB">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 xml:space="preserve">c) </w:t>
      </w:r>
      <w:r w:rsidR="00C855E6">
        <w:rPr>
          <w:rFonts w:ascii="NewsGoth Lt BT" w:hAnsi="NewsGoth Lt BT" w:cs="Arial"/>
          <w:sz w:val="24"/>
          <w:szCs w:val="20"/>
        </w:rPr>
        <w:t xml:space="preserve">Coluna Lombar: </w:t>
      </w:r>
      <w:proofErr w:type="spellStart"/>
      <w:r w:rsidR="00C855E6">
        <w:rPr>
          <w:rFonts w:ascii="NewsGoth Lt BT" w:hAnsi="NewsGoth Lt BT" w:cs="Arial"/>
          <w:sz w:val="24"/>
          <w:szCs w:val="20"/>
        </w:rPr>
        <w:t>Espondilólise</w:t>
      </w:r>
      <w:proofErr w:type="spellEnd"/>
      <w:r w:rsidR="00C855E6">
        <w:rPr>
          <w:rFonts w:ascii="NewsGoth Lt BT" w:hAnsi="NewsGoth Lt BT" w:cs="Arial"/>
          <w:sz w:val="24"/>
          <w:szCs w:val="20"/>
        </w:rPr>
        <w:t xml:space="preserve"> de L4; </w:t>
      </w:r>
      <w:proofErr w:type="spellStart"/>
      <w:r w:rsidR="00C855E6">
        <w:rPr>
          <w:rFonts w:ascii="NewsGoth Lt BT" w:hAnsi="NewsGoth Lt BT" w:cs="Arial"/>
          <w:sz w:val="24"/>
          <w:szCs w:val="20"/>
        </w:rPr>
        <w:t>Espondilolistese</w:t>
      </w:r>
      <w:proofErr w:type="spellEnd"/>
      <w:r w:rsidR="00C855E6">
        <w:rPr>
          <w:rFonts w:ascii="NewsGoth Lt BT" w:hAnsi="NewsGoth Lt BT" w:cs="Arial"/>
          <w:sz w:val="24"/>
          <w:szCs w:val="20"/>
        </w:rPr>
        <w:t xml:space="preserve"> grau I de L4 sobre L5; Sinais de </w:t>
      </w:r>
      <w:proofErr w:type="spellStart"/>
      <w:r w:rsidR="00C855E6">
        <w:rPr>
          <w:rFonts w:ascii="NewsGoth Lt BT" w:hAnsi="NewsGoth Lt BT" w:cs="Arial"/>
          <w:sz w:val="24"/>
          <w:szCs w:val="20"/>
        </w:rPr>
        <w:t>espondiloartrose</w:t>
      </w:r>
      <w:proofErr w:type="spellEnd"/>
      <w:r w:rsidR="00C855E6">
        <w:rPr>
          <w:rFonts w:ascii="NewsGoth Lt BT" w:hAnsi="NewsGoth Lt BT" w:cs="Arial"/>
          <w:sz w:val="24"/>
          <w:szCs w:val="20"/>
        </w:rPr>
        <w:t xml:space="preserve">; </w:t>
      </w:r>
      <w:proofErr w:type="spellStart"/>
      <w:r w:rsidR="00C855E6">
        <w:rPr>
          <w:rFonts w:ascii="NewsGoth Lt BT" w:hAnsi="NewsGoth Lt BT" w:cs="Arial"/>
          <w:sz w:val="24"/>
          <w:szCs w:val="20"/>
        </w:rPr>
        <w:t>Discopatias</w:t>
      </w:r>
      <w:proofErr w:type="spellEnd"/>
      <w:r w:rsidR="00C855E6">
        <w:rPr>
          <w:rFonts w:ascii="NewsGoth Lt BT" w:hAnsi="NewsGoth Lt BT" w:cs="Arial"/>
          <w:sz w:val="24"/>
          <w:szCs w:val="20"/>
        </w:rPr>
        <w:t xml:space="preserve"> degenerativas; Abaulamentos discais nos níveis supracitados. (exame realizado em 08.11.2016).</w:t>
      </w:r>
    </w:p>
    <w:p w:rsidR="00C855E6" w:rsidRDefault="00C855E6" w:rsidP="000D6CCB">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 xml:space="preserve">d) Joelho Direito: Edema subcutâneo; Derrame articular; Sinais de osteoartrose </w:t>
      </w:r>
      <w:proofErr w:type="spellStart"/>
      <w:r>
        <w:rPr>
          <w:rFonts w:ascii="NewsGoth Lt BT" w:hAnsi="NewsGoth Lt BT" w:cs="Arial"/>
          <w:sz w:val="24"/>
          <w:szCs w:val="20"/>
        </w:rPr>
        <w:t>fêmoro</w:t>
      </w:r>
      <w:proofErr w:type="spellEnd"/>
      <w:r>
        <w:rPr>
          <w:rFonts w:ascii="NewsGoth Lt BT" w:hAnsi="NewsGoth Lt BT" w:cs="Arial"/>
          <w:sz w:val="24"/>
          <w:szCs w:val="20"/>
        </w:rPr>
        <w:t xml:space="preserve">-tibial e </w:t>
      </w:r>
      <w:proofErr w:type="spellStart"/>
      <w:r>
        <w:rPr>
          <w:rFonts w:ascii="NewsGoth Lt BT" w:hAnsi="NewsGoth Lt BT" w:cs="Arial"/>
          <w:sz w:val="24"/>
          <w:szCs w:val="20"/>
        </w:rPr>
        <w:t>fêmoro</w:t>
      </w:r>
      <w:proofErr w:type="spellEnd"/>
      <w:r>
        <w:rPr>
          <w:rFonts w:ascii="NewsGoth Lt BT" w:hAnsi="NewsGoth Lt BT" w:cs="Arial"/>
          <w:sz w:val="24"/>
          <w:szCs w:val="20"/>
        </w:rPr>
        <w:t xml:space="preserve">-patelar; Alterações degenerativas nos cornos anteriores e posteriores de ambos meniscos; </w:t>
      </w:r>
      <w:proofErr w:type="spellStart"/>
      <w:r>
        <w:rPr>
          <w:rFonts w:ascii="NewsGoth Lt BT" w:hAnsi="NewsGoth Lt BT" w:cs="Arial"/>
          <w:sz w:val="24"/>
          <w:szCs w:val="20"/>
        </w:rPr>
        <w:t>Condropatia</w:t>
      </w:r>
      <w:proofErr w:type="spellEnd"/>
      <w:r>
        <w:rPr>
          <w:rFonts w:ascii="NewsGoth Lt BT" w:hAnsi="NewsGoth Lt BT" w:cs="Arial"/>
          <w:sz w:val="24"/>
          <w:szCs w:val="20"/>
        </w:rPr>
        <w:t xml:space="preserve"> patelar grau IV. (exame realizado em 08.11.2016).</w:t>
      </w:r>
    </w:p>
    <w:p w:rsidR="00C855E6" w:rsidRDefault="00C855E6" w:rsidP="000D6CCB">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Pois bem. É evidente que a obreira sofre das patologias ora apontadas como demonstra os laudos e que tais doenças não lhes acometiam antes de ingressar na reclamada.</w:t>
      </w:r>
    </w:p>
    <w:p w:rsidR="00C855E6" w:rsidRDefault="00C855E6" w:rsidP="000D6CCB">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 xml:space="preserve">Trata-se de acidente de trabalho típico em que as condições de labor, contribuíram diretamente para a lesão sofrida pela obreira durante o pacto laboral. </w:t>
      </w:r>
    </w:p>
    <w:p w:rsidR="007A53FA" w:rsidRDefault="001A66EA" w:rsidP="000D6CCB">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Vejamos o disposto no art. 19 da lei 8.213/91:</w:t>
      </w:r>
    </w:p>
    <w:p w:rsidR="001A66EA" w:rsidRDefault="001A66EA" w:rsidP="000D6CCB">
      <w:pPr>
        <w:autoSpaceDE w:val="0"/>
        <w:autoSpaceDN w:val="0"/>
        <w:adjustRightInd w:val="0"/>
        <w:spacing w:before="240" w:after="0" w:line="360" w:lineRule="auto"/>
        <w:ind w:firstLine="2268"/>
        <w:jc w:val="both"/>
        <w:rPr>
          <w:rFonts w:ascii="NewsGoth Lt BT" w:hAnsi="NewsGoth Lt BT" w:cs="Arial"/>
          <w:i/>
          <w:sz w:val="24"/>
          <w:szCs w:val="20"/>
        </w:rPr>
      </w:pPr>
      <w:r>
        <w:rPr>
          <w:rFonts w:ascii="NewsGoth Lt BT" w:hAnsi="NewsGoth Lt BT" w:cs="Arial"/>
          <w:i/>
          <w:sz w:val="24"/>
          <w:szCs w:val="20"/>
        </w:rPr>
        <w:lastRenderedPageBreak/>
        <w:t>“Art. 19. Acidente de trabalho é o que ocorre pelo exercício do trabalho a serviço da empresa ou pelo exercício do trabalho dos segurados referidos no inciso VII do art. 11 desta Lei, provocando lesão corporal ou perturbação funcional que cause a morte ou a perda ou redução, permanente ou temporária, da capacidade para o trabalho”.</w:t>
      </w:r>
    </w:p>
    <w:p w:rsidR="001A66EA" w:rsidRDefault="001A66EA" w:rsidP="000D6CCB">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Ainda, extrai-se do art. 20 da referida Lei de Benefícios:</w:t>
      </w:r>
    </w:p>
    <w:p w:rsidR="001A66EA" w:rsidRDefault="001A66EA" w:rsidP="000D6CCB">
      <w:pPr>
        <w:autoSpaceDE w:val="0"/>
        <w:autoSpaceDN w:val="0"/>
        <w:adjustRightInd w:val="0"/>
        <w:spacing w:before="240" w:after="0" w:line="360" w:lineRule="auto"/>
        <w:ind w:firstLine="2268"/>
        <w:jc w:val="both"/>
        <w:rPr>
          <w:rFonts w:ascii="NewsGoth Lt BT" w:hAnsi="NewsGoth Lt BT" w:cs="Arial"/>
          <w:i/>
          <w:sz w:val="24"/>
          <w:szCs w:val="20"/>
        </w:rPr>
      </w:pPr>
      <w:r>
        <w:rPr>
          <w:rFonts w:ascii="NewsGoth Lt BT" w:hAnsi="NewsGoth Lt BT" w:cs="Arial"/>
          <w:i/>
          <w:sz w:val="24"/>
          <w:szCs w:val="20"/>
        </w:rPr>
        <w:t>“Art. 20. Considera-se acidente do trabalho, nos termos do artigo anterior, as seguintes entidades mórbidas:</w:t>
      </w:r>
    </w:p>
    <w:p w:rsidR="001A66EA" w:rsidRDefault="001A66EA" w:rsidP="000D6CCB">
      <w:pPr>
        <w:autoSpaceDE w:val="0"/>
        <w:autoSpaceDN w:val="0"/>
        <w:adjustRightInd w:val="0"/>
        <w:spacing w:before="240" w:after="0" w:line="360" w:lineRule="auto"/>
        <w:ind w:firstLine="2268"/>
        <w:jc w:val="both"/>
        <w:rPr>
          <w:rFonts w:ascii="NewsGoth Lt BT" w:hAnsi="NewsGoth Lt BT" w:cs="Arial"/>
          <w:i/>
          <w:sz w:val="24"/>
          <w:szCs w:val="20"/>
        </w:rPr>
      </w:pPr>
      <w:r>
        <w:rPr>
          <w:rFonts w:ascii="NewsGoth Lt BT" w:hAnsi="NewsGoth Lt BT" w:cs="Arial"/>
          <w:i/>
          <w:sz w:val="24"/>
          <w:szCs w:val="20"/>
        </w:rPr>
        <w:t>(...)</w:t>
      </w:r>
    </w:p>
    <w:p w:rsidR="001A66EA" w:rsidRDefault="001A66EA" w:rsidP="000D6CCB">
      <w:pPr>
        <w:autoSpaceDE w:val="0"/>
        <w:autoSpaceDN w:val="0"/>
        <w:adjustRightInd w:val="0"/>
        <w:spacing w:before="240" w:after="0" w:line="360" w:lineRule="auto"/>
        <w:ind w:firstLine="2268"/>
        <w:jc w:val="both"/>
        <w:rPr>
          <w:rFonts w:ascii="NewsGoth Lt BT" w:hAnsi="NewsGoth Lt BT" w:cs="Arial"/>
          <w:i/>
          <w:sz w:val="24"/>
          <w:szCs w:val="20"/>
        </w:rPr>
      </w:pPr>
      <w:r>
        <w:rPr>
          <w:rFonts w:ascii="NewsGoth Lt BT" w:hAnsi="NewsGoth Lt BT" w:cs="Arial"/>
          <w:i/>
          <w:sz w:val="24"/>
          <w:szCs w:val="20"/>
        </w:rPr>
        <w:t>II – doença do trabalho, assim entendida a adquirida ou desencadeada em função das condições especiais em que o trabalho é realizado e com ele se relacione diretamente, constante da relação mencionada no inciso I.</w:t>
      </w:r>
    </w:p>
    <w:p w:rsidR="001A66EA" w:rsidRDefault="001A66EA" w:rsidP="000D6CCB">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Com efeito, estamos diante de acidente de trabalho consubstanciado em doença do trabalho/ ocupacional desencadeada durante o pacto laboral entre a obreira e a reclamada.</w:t>
      </w:r>
    </w:p>
    <w:p w:rsidR="001A66EA" w:rsidRDefault="001A66EA" w:rsidP="000D6CCB">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Ao tomar conhecimento das patologias e diante da intensidade das dores, a reclamante informou a empresa de que não poderia mais exercer aquelas atividades e que precisava se afastar perante o INSS para percepção do auxílio</w:t>
      </w:r>
      <w:r w:rsidR="008A66B0">
        <w:rPr>
          <w:rFonts w:ascii="NewsGoth Lt BT" w:hAnsi="NewsGoth Lt BT" w:cs="Arial"/>
          <w:sz w:val="24"/>
          <w:szCs w:val="20"/>
        </w:rPr>
        <w:t xml:space="preserve"> doença.</w:t>
      </w:r>
    </w:p>
    <w:p w:rsidR="008A66B0" w:rsidRPr="008A66B0" w:rsidRDefault="008A66B0" w:rsidP="008A66B0">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 xml:space="preserve">A reclamada por sua vez, quedou-se inerte, </w:t>
      </w:r>
      <w:r w:rsidR="00FA67BD">
        <w:rPr>
          <w:rFonts w:ascii="NewsGoth Lt BT" w:hAnsi="NewsGoth Lt BT" w:cs="Times New Roman"/>
          <w:sz w:val="24"/>
          <w:szCs w:val="24"/>
        </w:rPr>
        <w:t>quando deveria emitir a CAT nos termos da Lei de Benefícios.</w:t>
      </w:r>
    </w:p>
    <w:p w:rsidR="008A66B0" w:rsidRPr="008A66B0" w:rsidRDefault="008A66B0" w:rsidP="008A66B0">
      <w:pPr>
        <w:spacing w:line="360" w:lineRule="auto"/>
        <w:ind w:firstLine="2268"/>
        <w:jc w:val="both"/>
        <w:rPr>
          <w:rFonts w:ascii="NewsGoth Lt BT" w:hAnsi="NewsGoth Lt BT" w:cs="Times New Roman"/>
          <w:sz w:val="24"/>
          <w:szCs w:val="24"/>
        </w:rPr>
      </w:pPr>
      <w:r w:rsidRPr="008A66B0">
        <w:rPr>
          <w:rFonts w:ascii="NewsGoth Lt BT" w:hAnsi="NewsGoth Lt BT" w:cs="Times New Roman"/>
          <w:sz w:val="24"/>
          <w:szCs w:val="24"/>
        </w:rPr>
        <w:t>Ora Excelência, é clara a atitude da reclamada em obstar o direito do reclamante a estabilidade acidentária prevista no art. 118 da lei 8.213/91, para que não fosse preenchido os requisitos</w:t>
      </w:r>
      <w:r w:rsidR="00FA67BD">
        <w:rPr>
          <w:rFonts w:ascii="NewsGoth Lt BT" w:hAnsi="NewsGoth Lt BT" w:cs="Times New Roman"/>
          <w:sz w:val="24"/>
          <w:szCs w:val="24"/>
        </w:rPr>
        <w:t xml:space="preserve"> da súmula 378 do C. TST</w:t>
      </w:r>
      <w:r w:rsidRPr="008A66B0">
        <w:rPr>
          <w:rFonts w:ascii="NewsGoth Lt BT" w:hAnsi="NewsGoth Lt BT" w:cs="Times New Roman"/>
          <w:sz w:val="24"/>
          <w:szCs w:val="24"/>
        </w:rPr>
        <w:t>, quais são, o afastamento do trabalho superior a 15 dias e percepção do auxílio doença acidentário perante o INSS.</w:t>
      </w:r>
    </w:p>
    <w:p w:rsidR="008A66B0" w:rsidRPr="008A66B0" w:rsidRDefault="008A66B0" w:rsidP="008A66B0">
      <w:pPr>
        <w:spacing w:line="360" w:lineRule="auto"/>
        <w:ind w:firstLine="2268"/>
        <w:jc w:val="both"/>
        <w:rPr>
          <w:rFonts w:ascii="NewsGoth Lt BT" w:hAnsi="NewsGoth Lt BT" w:cs="Times New Roman"/>
          <w:sz w:val="24"/>
          <w:szCs w:val="24"/>
        </w:rPr>
      </w:pPr>
      <w:r w:rsidRPr="008A66B0">
        <w:rPr>
          <w:rFonts w:ascii="NewsGoth Lt BT" w:hAnsi="NewsGoth Lt BT" w:cs="Times New Roman"/>
          <w:sz w:val="24"/>
          <w:szCs w:val="24"/>
        </w:rPr>
        <w:lastRenderedPageBreak/>
        <w:t>Além do desrespeito a norma cogente de ordem pública, ou seja, a Constituição Federal que elenca como direito fundamental o direito à saúde e meio ambiente equilibrado, a atitude da reclamada fere de morte o art. 22 da lei 8.213/91, que versa:</w:t>
      </w:r>
    </w:p>
    <w:p w:rsidR="008A66B0" w:rsidRPr="008A66B0" w:rsidRDefault="008A66B0" w:rsidP="008A66B0">
      <w:pPr>
        <w:spacing w:line="360" w:lineRule="auto"/>
        <w:ind w:left="2268" w:firstLine="2268"/>
        <w:jc w:val="both"/>
        <w:rPr>
          <w:rFonts w:ascii="NewsGoth Lt BT" w:hAnsi="NewsGoth Lt BT" w:cs="Times New Roman"/>
          <w:i/>
        </w:rPr>
      </w:pPr>
      <w:r w:rsidRPr="008A66B0">
        <w:rPr>
          <w:rFonts w:ascii="NewsGoth Lt BT" w:hAnsi="NewsGoth Lt BT" w:cs="Times New Roman"/>
          <w:i/>
        </w:rPr>
        <w:t>“Art. 22. A empresa deverá comunicar o acidente de trabalho à Previdência Social até o 1º (primeiro) dia útil seguinte da ocorrência e, em caso de morte, imediato, à autoridade competente, sob pena de multa variável entre o limite mínimo e o limite máximo do salário de contribuição, sucessivamente aumentada nas reincidências, aplicada e cobrada pela Previdência Social.”</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Pois bem, a jurisprudência tem decidido no sentido de que mesmo que ausentes os requisitos para percepção da estabilidade acidentária, se o motivo da ausência foi por impedimento malicioso do empregador, considera-se implementada tais condições por aplicação do art. 129 do CC/2002.</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 xml:space="preserve">Assim é o que dispõe o Relator Juiz Convocado Altino </w:t>
      </w:r>
      <w:proofErr w:type="spellStart"/>
      <w:r w:rsidRPr="00FA67BD">
        <w:rPr>
          <w:rFonts w:ascii="NewsGoth Lt BT" w:hAnsi="NewsGoth Lt BT" w:cs="Times New Roman"/>
          <w:sz w:val="24"/>
          <w:szCs w:val="24"/>
        </w:rPr>
        <w:t>Pedrozo</w:t>
      </w:r>
      <w:proofErr w:type="spellEnd"/>
      <w:r w:rsidRPr="00FA67BD">
        <w:rPr>
          <w:rFonts w:ascii="NewsGoth Lt BT" w:hAnsi="NewsGoth Lt BT" w:cs="Times New Roman"/>
          <w:sz w:val="24"/>
          <w:szCs w:val="24"/>
        </w:rPr>
        <w:t xml:space="preserve"> dos Santos, ao julgar Recurso de Revista nº 512927/1998.6 pela 1ª Turma do C. TST, vejamos:</w:t>
      </w:r>
    </w:p>
    <w:p w:rsidR="00FA67BD" w:rsidRPr="00FA67BD" w:rsidRDefault="00FA67BD" w:rsidP="00FA67BD">
      <w:pPr>
        <w:spacing w:line="360" w:lineRule="auto"/>
        <w:ind w:left="2268" w:firstLine="2268"/>
        <w:jc w:val="both"/>
        <w:rPr>
          <w:rStyle w:val="apple-converted-space"/>
          <w:rFonts w:ascii="NewsGoth Lt BT" w:hAnsi="NewsGoth Lt BT" w:cs="Times New Roman"/>
          <w:i/>
          <w:color w:val="000000" w:themeColor="text1"/>
          <w:sz w:val="24"/>
          <w:szCs w:val="24"/>
          <w:shd w:val="clear" w:color="auto" w:fill="FFFFFF"/>
        </w:rPr>
      </w:pPr>
      <w:r w:rsidRPr="00FA67BD">
        <w:rPr>
          <w:rFonts w:ascii="NewsGoth Lt BT" w:hAnsi="NewsGoth Lt BT" w:cs="Times New Roman"/>
          <w:i/>
          <w:color w:val="000000" w:themeColor="text1"/>
          <w:sz w:val="24"/>
          <w:szCs w:val="24"/>
          <w:shd w:val="clear" w:color="auto" w:fill="FFFFFF"/>
        </w:rPr>
        <w:t>"EMENTA: RECURSO DE REVISTA. ESTABILIDADE ACIDENTÁRIA. REQUISITOS. ARTIGO</w:t>
      </w:r>
      <w:r w:rsidRPr="00FA67BD">
        <w:rPr>
          <w:rStyle w:val="apple-converted-space"/>
          <w:rFonts w:ascii="NewsGoth Lt BT" w:hAnsi="NewsGoth Lt BT" w:cs="Times New Roman"/>
          <w:color w:val="000000" w:themeColor="text1"/>
          <w:sz w:val="24"/>
          <w:szCs w:val="24"/>
          <w:shd w:val="clear" w:color="auto" w:fill="FFFFFF"/>
        </w:rPr>
        <w:t> </w:t>
      </w:r>
      <w:hyperlink r:id="rId8" w:tooltip="Artigo 118 da Lei nº 8.213 de 24 de Julho de 1991" w:history="1">
        <w:r w:rsidRPr="00FA67BD">
          <w:rPr>
            <w:rStyle w:val="Hyperlink"/>
            <w:rFonts w:ascii="NewsGoth Lt BT" w:hAnsi="NewsGoth Lt BT" w:cs="Times New Roman"/>
            <w:i/>
            <w:color w:val="000000" w:themeColor="text1"/>
            <w:sz w:val="24"/>
            <w:szCs w:val="24"/>
            <w:bdr w:val="none" w:sz="0" w:space="0" w:color="auto" w:frame="1"/>
            <w:shd w:val="clear" w:color="auto" w:fill="FFFFFF"/>
          </w:rPr>
          <w:t>118</w:t>
        </w:r>
      </w:hyperlink>
      <w:r w:rsidRPr="00FA67BD">
        <w:rPr>
          <w:rStyle w:val="apple-converted-space"/>
          <w:rFonts w:ascii="NewsGoth Lt BT" w:hAnsi="NewsGoth Lt BT" w:cs="Times New Roman"/>
          <w:color w:val="000000" w:themeColor="text1"/>
          <w:sz w:val="24"/>
          <w:szCs w:val="24"/>
          <w:shd w:val="clear" w:color="auto" w:fill="FFFFFF"/>
        </w:rPr>
        <w:t> </w:t>
      </w:r>
      <w:r w:rsidRPr="00FA67BD">
        <w:rPr>
          <w:rFonts w:ascii="NewsGoth Lt BT" w:hAnsi="NewsGoth Lt BT" w:cs="Times New Roman"/>
          <w:i/>
          <w:color w:val="000000" w:themeColor="text1"/>
          <w:sz w:val="24"/>
          <w:szCs w:val="24"/>
          <w:shd w:val="clear" w:color="auto" w:fill="FFFFFF"/>
        </w:rPr>
        <w:t>DA LEI N.º</w:t>
      </w:r>
      <w:r w:rsidRPr="00FA67BD">
        <w:rPr>
          <w:rStyle w:val="apple-converted-space"/>
          <w:rFonts w:ascii="NewsGoth Lt BT" w:hAnsi="NewsGoth Lt BT" w:cs="Times New Roman"/>
          <w:color w:val="000000" w:themeColor="text1"/>
          <w:sz w:val="24"/>
          <w:szCs w:val="24"/>
          <w:shd w:val="clear" w:color="auto" w:fill="FFFFFF"/>
        </w:rPr>
        <w:t> </w:t>
      </w:r>
      <w:hyperlink r:id="rId9" w:tooltip="Lei nº 8.213, de 24 de julho de 1991." w:history="1">
        <w:r w:rsidRPr="00FA67BD">
          <w:rPr>
            <w:rStyle w:val="Hyperlink"/>
            <w:rFonts w:ascii="NewsGoth Lt BT" w:hAnsi="NewsGoth Lt BT" w:cs="Times New Roman"/>
            <w:i/>
            <w:color w:val="000000" w:themeColor="text1"/>
            <w:sz w:val="24"/>
            <w:szCs w:val="24"/>
            <w:bdr w:val="none" w:sz="0" w:space="0" w:color="auto" w:frame="1"/>
            <w:shd w:val="clear" w:color="auto" w:fill="FFFFFF"/>
          </w:rPr>
          <w:t>8.213</w:t>
        </w:r>
      </w:hyperlink>
      <w:r w:rsidRPr="00FA67BD">
        <w:rPr>
          <w:rFonts w:ascii="NewsGoth Lt BT" w:hAnsi="NewsGoth Lt BT" w:cs="Times New Roman"/>
          <w:i/>
          <w:color w:val="000000" w:themeColor="text1"/>
          <w:sz w:val="24"/>
          <w:szCs w:val="24"/>
          <w:shd w:val="clear" w:color="auto" w:fill="FFFFFF"/>
        </w:rPr>
        <w:t xml:space="preserve">/1991. AUSÊNCIA DE COMUNICAÇÃO DO ACIDENTE PELA EMPRESA. O afastamento do serviço por período superior a 15 dias e a </w:t>
      </w:r>
      <w:proofErr w:type="spellStart"/>
      <w:r w:rsidRPr="00FA67BD">
        <w:rPr>
          <w:rFonts w:ascii="NewsGoth Lt BT" w:hAnsi="NewsGoth Lt BT" w:cs="Times New Roman"/>
          <w:i/>
          <w:color w:val="000000" w:themeColor="text1"/>
          <w:sz w:val="24"/>
          <w:szCs w:val="24"/>
          <w:shd w:val="clear" w:color="auto" w:fill="FFFFFF"/>
        </w:rPr>
        <w:t>conseqüente</w:t>
      </w:r>
      <w:proofErr w:type="spellEnd"/>
      <w:r w:rsidRPr="00FA67BD">
        <w:rPr>
          <w:rFonts w:ascii="NewsGoth Lt BT" w:hAnsi="NewsGoth Lt BT" w:cs="Times New Roman"/>
          <w:i/>
          <w:color w:val="000000" w:themeColor="text1"/>
          <w:sz w:val="24"/>
          <w:szCs w:val="24"/>
          <w:shd w:val="clear" w:color="auto" w:fill="FFFFFF"/>
        </w:rPr>
        <w:t xml:space="preserve"> percepção do auxílio-doença acidentário constituem pressupostos para a aquisição do direito à estabilidade provisória prevista no artigo</w:t>
      </w:r>
      <w:r w:rsidRPr="00FA67BD">
        <w:rPr>
          <w:rStyle w:val="apple-converted-space"/>
          <w:rFonts w:ascii="NewsGoth Lt BT" w:hAnsi="NewsGoth Lt BT" w:cs="Times New Roman"/>
          <w:color w:val="000000" w:themeColor="text1"/>
          <w:sz w:val="24"/>
          <w:szCs w:val="24"/>
          <w:shd w:val="clear" w:color="auto" w:fill="FFFFFF"/>
        </w:rPr>
        <w:t> </w:t>
      </w:r>
      <w:hyperlink r:id="rId10" w:tooltip="Artigo 118 da Lei nº 8.213 de 24 de Julho de 1991" w:history="1">
        <w:r w:rsidRPr="00FA67BD">
          <w:rPr>
            <w:rStyle w:val="Hyperlink"/>
            <w:rFonts w:ascii="NewsGoth Lt BT" w:hAnsi="NewsGoth Lt BT" w:cs="Times New Roman"/>
            <w:i/>
            <w:color w:val="000000" w:themeColor="text1"/>
            <w:sz w:val="24"/>
            <w:szCs w:val="24"/>
            <w:bdr w:val="none" w:sz="0" w:space="0" w:color="auto" w:frame="1"/>
            <w:shd w:val="clear" w:color="auto" w:fill="FFFFFF"/>
          </w:rPr>
          <w:t>118</w:t>
        </w:r>
      </w:hyperlink>
      <w:r w:rsidRPr="00FA67BD">
        <w:rPr>
          <w:rStyle w:val="apple-converted-space"/>
          <w:rFonts w:ascii="NewsGoth Lt BT" w:hAnsi="NewsGoth Lt BT" w:cs="Times New Roman"/>
          <w:color w:val="000000" w:themeColor="text1"/>
          <w:sz w:val="24"/>
          <w:szCs w:val="24"/>
          <w:shd w:val="clear" w:color="auto" w:fill="FFFFFF"/>
        </w:rPr>
        <w:t> </w:t>
      </w:r>
      <w:r w:rsidRPr="00FA67BD">
        <w:rPr>
          <w:rFonts w:ascii="NewsGoth Lt BT" w:hAnsi="NewsGoth Lt BT" w:cs="Times New Roman"/>
          <w:i/>
          <w:color w:val="000000" w:themeColor="text1"/>
          <w:sz w:val="24"/>
          <w:szCs w:val="24"/>
          <w:shd w:val="clear" w:color="auto" w:fill="FFFFFF"/>
        </w:rPr>
        <w:t>da Lei n.º</w:t>
      </w:r>
      <w:hyperlink r:id="rId11" w:tooltip="Lei nº 8.213, de 24 de julho de 1991." w:history="1">
        <w:r w:rsidRPr="00FA67BD">
          <w:rPr>
            <w:rStyle w:val="Hyperlink"/>
            <w:rFonts w:ascii="NewsGoth Lt BT" w:hAnsi="NewsGoth Lt BT" w:cs="Times New Roman"/>
            <w:i/>
            <w:color w:val="000000" w:themeColor="text1"/>
            <w:sz w:val="24"/>
            <w:szCs w:val="24"/>
            <w:bdr w:val="none" w:sz="0" w:space="0" w:color="auto" w:frame="1"/>
            <w:shd w:val="clear" w:color="auto" w:fill="FFFFFF"/>
          </w:rPr>
          <w:t>8.213</w:t>
        </w:r>
      </w:hyperlink>
      <w:r w:rsidRPr="00FA67BD">
        <w:rPr>
          <w:rFonts w:ascii="NewsGoth Lt BT" w:hAnsi="NewsGoth Lt BT" w:cs="Times New Roman"/>
          <w:i/>
          <w:color w:val="000000" w:themeColor="text1"/>
          <w:sz w:val="24"/>
          <w:szCs w:val="24"/>
          <w:shd w:val="clear" w:color="auto" w:fill="FFFFFF"/>
        </w:rPr>
        <w:t xml:space="preserve">/1991. </w:t>
      </w:r>
      <w:r w:rsidRPr="00FA67BD">
        <w:rPr>
          <w:rFonts w:ascii="NewsGoth Lt BT" w:hAnsi="NewsGoth Lt BT" w:cs="Times New Roman"/>
          <w:b/>
          <w:i/>
          <w:color w:val="000000" w:themeColor="text1"/>
          <w:sz w:val="24"/>
          <w:szCs w:val="24"/>
          <w:u w:val="single"/>
          <w:shd w:val="clear" w:color="auto" w:fill="FFFFFF"/>
        </w:rPr>
        <w:t>No entanto, se tais exigências não foram atendidas pelo trabalhador por culpa exclusiva do empregador, que deixa de cumprir a obrigação de comunicar o acidente de trabalho à Previdência Social (art.</w:t>
      </w:r>
      <w:r w:rsidRPr="00FA67BD">
        <w:rPr>
          <w:rStyle w:val="apple-converted-space"/>
          <w:rFonts w:ascii="NewsGoth Lt BT" w:hAnsi="NewsGoth Lt BT" w:cs="Times New Roman"/>
          <w:b/>
          <w:color w:val="000000" w:themeColor="text1"/>
          <w:sz w:val="24"/>
          <w:szCs w:val="24"/>
          <w:u w:val="single"/>
          <w:shd w:val="clear" w:color="auto" w:fill="FFFFFF"/>
        </w:rPr>
        <w:t> </w:t>
      </w:r>
      <w:hyperlink r:id="rId12" w:tooltip="Artigo 22 da Lei nº 8.213 de 05 de Fevereiro de 19911999" w:history="1">
        <w:r w:rsidRPr="00FA67BD">
          <w:rPr>
            <w:rStyle w:val="Hyperlink"/>
            <w:rFonts w:ascii="NewsGoth Lt BT" w:hAnsi="NewsGoth Lt BT" w:cs="Times New Roman"/>
            <w:b/>
            <w:i/>
            <w:color w:val="000000" w:themeColor="text1"/>
            <w:sz w:val="24"/>
            <w:szCs w:val="24"/>
            <w:bdr w:val="none" w:sz="0" w:space="0" w:color="auto" w:frame="1"/>
            <w:shd w:val="clear" w:color="auto" w:fill="FFFFFF"/>
          </w:rPr>
          <w:t>22</w:t>
        </w:r>
      </w:hyperlink>
      <w:r w:rsidRPr="00FA67BD">
        <w:rPr>
          <w:rFonts w:ascii="NewsGoth Lt BT" w:hAnsi="NewsGoth Lt BT" w:cs="Times New Roman"/>
          <w:b/>
          <w:i/>
          <w:color w:val="000000" w:themeColor="text1"/>
          <w:sz w:val="24"/>
          <w:szCs w:val="24"/>
          <w:u w:val="single"/>
          <w:shd w:val="clear" w:color="auto" w:fill="FFFFFF"/>
        </w:rPr>
        <w:t>, caput, da Lei Nº</w:t>
      </w:r>
      <w:r w:rsidRPr="00FA67BD">
        <w:rPr>
          <w:rStyle w:val="apple-converted-space"/>
          <w:rFonts w:ascii="NewsGoth Lt BT" w:hAnsi="NewsGoth Lt BT" w:cs="Times New Roman"/>
          <w:b/>
          <w:color w:val="000000" w:themeColor="text1"/>
          <w:sz w:val="24"/>
          <w:szCs w:val="24"/>
          <w:u w:val="single"/>
          <w:shd w:val="clear" w:color="auto" w:fill="FFFFFF"/>
        </w:rPr>
        <w:t> </w:t>
      </w:r>
      <w:hyperlink r:id="rId13" w:tooltip="Lei nº 8.213, de 24 de julho de 1991." w:history="1">
        <w:r w:rsidRPr="00FA67BD">
          <w:rPr>
            <w:rStyle w:val="Hyperlink"/>
            <w:rFonts w:ascii="NewsGoth Lt BT" w:hAnsi="NewsGoth Lt BT" w:cs="Times New Roman"/>
            <w:b/>
            <w:i/>
            <w:color w:val="000000" w:themeColor="text1"/>
            <w:sz w:val="24"/>
            <w:szCs w:val="24"/>
            <w:bdr w:val="none" w:sz="0" w:space="0" w:color="auto" w:frame="1"/>
            <w:shd w:val="clear" w:color="auto" w:fill="FFFFFF"/>
          </w:rPr>
          <w:t>8.213</w:t>
        </w:r>
      </w:hyperlink>
      <w:r w:rsidRPr="00FA67BD">
        <w:rPr>
          <w:rFonts w:ascii="NewsGoth Lt BT" w:hAnsi="NewsGoth Lt BT" w:cs="Times New Roman"/>
          <w:b/>
          <w:i/>
          <w:color w:val="000000" w:themeColor="text1"/>
          <w:sz w:val="24"/>
          <w:szCs w:val="24"/>
          <w:u w:val="single"/>
          <w:shd w:val="clear" w:color="auto" w:fill="FFFFFF"/>
        </w:rPr>
        <w:t>/1991), é lícito considerá-</w:t>
      </w:r>
      <w:r w:rsidRPr="00FA67BD">
        <w:rPr>
          <w:rFonts w:ascii="NewsGoth Lt BT" w:hAnsi="NewsGoth Lt BT" w:cs="Times New Roman"/>
          <w:b/>
          <w:i/>
          <w:color w:val="000000" w:themeColor="text1"/>
          <w:sz w:val="24"/>
          <w:szCs w:val="24"/>
          <w:u w:val="single"/>
          <w:shd w:val="clear" w:color="auto" w:fill="FFFFFF"/>
        </w:rPr>
        <w:lastRenderedPageBreak/>
        <w:t>las implementadas, à luz da regra contida no artigo</w:t>
      </w:r>
      <w:r w:rsidRPr="00FA67BD">
        <w:rPr>
          <w:rStyle w:val="apple-converted-space"/>
          <w:rFonts w:ascii="NewsGoth Lt BT" w:hAnsi="NewsGoth Lt BT" w:cs="Times New Roman"/>
          <w:b/>
          <w:color w:val="000000" w:themeColor="text1"/>
          <w:sz w:val="24"/>
          <w:szCs w:val="24"/>
          <w:u w:val="single"/>
          <w:shd w:val="clear" w:color="auto" w:fill="FFFFFF"/>
        </w:rPr>
        <w:t> </w:t>
      </w:r>
      <w:hyperlink r:id="rId14" w:tooltip="Artigo 129 da Lei nº 10.406 de 10 de Janeiro de 2002" w:history="1">
        <w:r w:rsidRPr="00FA67BD">
          <w:rPr>
            <w:rStyle w:val="Hyperlink"/>
            <w:rFonts w:ascii="NewsGoth Lt BT" w:hAnsi="NewsGoth Lt BT" w:cs="Times New Roman"/>
            <w:b/>
            <w:i/>
            <w:color w:val="000000" w:themeColor="text1"/>
            <w:sz w:val="24"/>
            <w:szCs w:val="24"/>
            <w:bdr w:val="none" w:sz="0" w:space="0" w:color="auto" w:frame="1"/>
            <w:shd w:val="clear" w:color="auto" w:fill="FFFFFF"/>
          </w:rPr>
          <w:t>129</w:t>
        </w:r>
      </w:hyperlink>
      <w:r w:rsidRPr="00FA67BD">
        <w:rPr>
          <w:rStyle w:val="apple-converted-space"/>
          <w:rFonts w:ascii="NewsGoth Lt BT" w:hAnsi="NewsGoth Lt BT" w:cs="Times New Roman"/>
          <w:b/>
          <w:color w:val="000000" w:themeColor="text1"/>
          <w:sz w:val="24"/>
          <w:szCs w:val="24"/>
          <w:u w:val="single"/>
          <w:shd w:val="clear" w:color="auto" w:fill="FFFFFF"/>
        </w:rPr>
        <w:t> </w:t>
      </w:r>
      <w:r w:rsidRPr="00FA67BD">
        <w:rPr>
          <w:rFonts w:ascii="NewsGoth Lt BT" w:hAnsi="NewsGoth Lt BT" w:cs="Times New Roman"/>
          <w:b/>
          <w:i/>
          <w:color w:val="000000" w:themeColor="text1"/>
          <w:sz w:val="24"/>
          <w:szCs w:val="24"/>
          <w:u w:val="single"/>
          <w:shd w:val="clear" w:color="auto" w:fill="FFFFFF"/>
        </w:rPr>
        <w:t>do</w:t>
      </w:r>
      <w:r w:rsidRPr="00FA67BD">
        <w:rPr>
          <w:rStyle w:val="apple-converted-space"/>
          <w:rFonts w:ascii="NewsGoth Lt BT" w:hAnsi="NewsGoth Lt BT" w:cs="Times New Roman"/>
          <w:b/>
          <w:color w:val="000000" w:themeColor="text1"/>
          <w:sz w:val="24"/>
          <w:szCs w:val="24"/>
          <w:u w:val="single"/>
          <w:shd w:val="clear" w:color="auto" w:fill="FFFFFF"/>
        </w:rPr>
        <w:t> </w:t>
      </w:r>
      <w:hyperlink r:id="rId15" w:tooltip="Lei no 10.406, de 10 de janeiro de 2002." w:history="1">
        <w:r w:rsidRPr="00FA67BD">
          <w:rPr>
            <w:rStyle w:val="Hyperlink"/>
            <w:rFonts w:ascii="NewsGoth Lt BT" w:hAnsi="NewsGoth Lt BT" w:cs="Times New Roman"/>
            <w:b/>
            <w:i/>
            <w:color w:val="000000" w:themeColor="text1"/>
            <w:sz w:val="24"/>
            <w:szCs w:val="24"/>
            <w:bdr w:val="none" w:sz="0" w:space="0" w:color="auto" w:frame="1"/>
            <w:shd w:val="clear" w:color="auto" w:fill="FFFFFF"/>
          </w:rPr>
          <w:t>CC/2002</w:t>
        </w:r>
      </w:hyperlink>
      <w:r w:rsidRPr="00FA67BD">
        <w:rPr>
          <w:rFonts w:ascii="NewsGoth Lt BT" w:hAnsi="NewsGoth Lt BT" w:cs="Times New Roman"/>
          <w:b/>
          <w:i/>
          <w:color w:val="000000" w:themeColor="text1"/>
          <w:sz w:val="24"/>
          <w:szCs w:val="24"/>
          <w:u w:val="single"/>
          <w:shd w:val="clear" w:color="auto" w:fill="FFFFFF"/>
        </w:rPr>
        <w:t xml:space="preserve"> (grifo nosso).</w:t>
      </w:r>
      <w:r w:rsidRPr="00FA67BD">
        <w:rPr>
          <w:rStyle w:val="apple-converted-space"/>
          <w:rFonts w:ascii="NewsGoth Lt BT" w:hAnsi="NewsGoth Lt BT" w:cs="Times New Roman"/>
          <w:color w:val="000000" w:themeColor="text1"/>
          <w:sz w:val="24"/>
          <w:szCs w:val="24"/>
          <w:shd w:val="clear" w:color="auto" w:fill="FFFFFF"/>
        </w:rPr>
        <w:t> </w:t>
      </w:r>
    </w:p>
    <w:p w:rsidR="00FA67BD" w:rsidRPr="00FA67BD" w:rsidRDefault="00FA67BD" w:rsidP="00FA67BD">
      <w:pPr>
        <w:spacing w:line="360" w:lineRule="auto"/>
        <w:ind w:firstLine="2268"/>
        <w:jc w:val="both"/>
        <w:rPr>
          <w:rStyle w:val="apple-converted-space"/>
          <w:rFonts w:ascii="NewsGoth Lt BT" w:hAnsi="NewsGoth Lt BT" w:cs="Times New Roman"/>
          <w:color w:val="000000" w:themeColor="text1"/>
          <w:sz w:val="24"/>
          <w:szCs w:val="24"/>
          <w:shd w:val="clear" w:color="auto" w:fill="FFFFFF"/>
        </w:rPr>
      </w:pPr>
      <w:r w:rsidRPr="00FA67BD">
        <w:rPr>
          <w:rStyle w:val="apple-converted-space"/>
          <w:rFonts w:ascii="NewsGoth Lt BT" w:hAnsi="NewsGoth Lt BT" w:cs="Times New Roman"/>
          <w:color w:val="000000" w:themeColor="text1"/>
          <w:sz w:val="24"/>
          <w:szCs w:val="24"/>
          <w:shd w:val="clear" w:color="auto" w:fill="FFFFFF"/>
        </w:rPr>
        <w:t xml:space="preserve">Nessa toada decide o Ministro Barros </w:t>
      </w:r>
      <w:proofErr w:type="spellStart"/>
      <w:r w:rsidRPr="00FA67BD">
        <w:rPr>
          <w:rStyle w:val="apple-converted-space"/>
          <w:rFonts w:ascii="NewsGoth Lt BT" w:hAnsi="NewsGoth Lt BT" w:cs="Times New Roman"/>
          <w:color w:val="000000" w:themeColor="text1"/>
          <w:sz w:val="24"/>
          <w:szCs w:val="24"/>
          <w:shd w:val="clear" w:color="auto" w:fill="FFFFFF"/>
        </w:rPr>
        <w:t>Levenhagen</w:t>
      </w:r>
      <w:proofErr w:type="spellEnd"/>
      <w:r w:rsidRPr="00FA67BD">
        <w:rPr>
          <w:rStyle w:val="apple-converted-space"/>
          <w:rFonts w:ascii="NewsGoth Lt BT" w:hAnsi="NewsGoth Lt BT" w:cs="Times New Roman"/>
          <w:color w:val="000000" w:themeColor="text1"/>
          <w:sz w:val="24"/>
          <w:szCs w:val="24"/>
          <w:shd w:val="clear" w:color="auto" w:fill="FFFFFF"/>
        </w:rPr>
        <w:t xml:space="preserve"> no mesmo Recurso de Revista, vejamos:</w:t>
      </w:r>
    </w:p>
    <w:p w:rsidR="00FA67BD" w:rsidRPr="00FA67BD" w:rsidRDefault="00FA67BD" w:rsidP="00FA67BD">
      <w:pPr>
        <w:spacing w:line="360" w:lineRule="auto"/>
        <w:ind w:left="2268" w:firstLine="2268"/>
        <w:jc w:val="both"/>
        <w:rPr>
          <w:rStyle w:val="apple-converted-space"/>
          <w:rFonts w:ascii="NewsGoth Lt BT" w:hAnsi="NewsGoth Lt BT" w:cs="Times New Roman"/>
          <w:color w:val="000000" w:themeColor="text1"/>
          <w:sz w:val="24"/>
          <w:szCs w:val="24"/>
          <w:shd w:val="clear" w:color="auto" w:fill="FFFFFF"/>
        </w:rPr>
      </w:pPr>
      <w:r w:rsidRPr="00FA67BD">
        <w:rPr>
          <w:rFonts w:ascii="NewsGoth Lt BT" w:hAnsi="NewsGoth Lt BT" w:cs="Times New Roman"/>
          <w:i/>
          <w:color w:val="000000" w:themeColor="text1"/>
          <w:sz w:val="24"/>
          <w:szCs w:val="24"/>
          <w:shd w:val="clear" w:color="auto" w:fill="FFFFFF"/>
        </w:rPr>
        <w:t>ESTABILIDADE ACIDENTÁRIA. LEI Nº</w:t>
      </w:r>
      <w:r w:rsidRPr="00FA67BD">
        <w:rPr>
          <w:rStyle w:val="apple-converted-space"/>
          <w:rFonts w:ascii="NewsGoth Lt BT" w:hAnsi="NewsGoth Lt BT" w:cs="Times New Roman"/>
          <w:color w:val="000000" w:themeColor="text1"/>
          <w:sz w:val="24"/>
          <w:szCs w:val="24"/>
          <w:shd w:val="clear" w:color="auto" w:fill="FFFFFF"/>
        </w:rPr>
        <w:t> </w:t>
      </w:r>
      <w:hyperlink r:id="rId16" w:tooltip="Lei nº 8.213, de 24 de julho de 1991." w:history="1">
        <w:r w:rsidRPr="00FA67BD">
          <w:rPr>
            <w:rStyle w:val="Hyperlink"/>
            <w:rFonts w:ascii="NewsGoth Lt BT" w:hAnsi="NewsGoth Lt BT" w:cs="Times New Roman"/>
            <w:i/>
            <w:color w:val="000000" w:themeColor="text1"/>
            <w:sz w:val="24"/>
            <w:szCs w:val="24"/>
            <w:bdr w:val="none" w:sz="0" w:space="0" w:color="auto" w:frame="1"/>
            <w:shd w:val="clear" w:color="auto" w:fill="FFFFFF"/>
          </w:rPr>
          <w:t>8.213</w:t>
        </w:r>
      </w:hyperlink>
      <w:r w:rsidRPr="00FA67BD">
        <w:rPr>
          <w:rFonts w:ascii="NewsGoth Lt BT" w:hAnsi="NewsGoth Lt BT" w:cs="Times New Roman"/>
          <w:i/>
          <w:color w:val="000000" w:themeColor="text1"/>
          <w:sz w:val="24"/>
          <w:szCs w:val="24"/>
          <w:shd w:val="clear" w:color="auto" w:fill="FFFFFF"/>
        </w:rPr>
        <w:t xml:space="preserve">/91. NÃO-EMISSÃO DA CAT PELA EMPRESA. É certo que a jurisprudência desta Corte, consubstanciada na Orientação Jurisprudencial nº 230 da SBDI-1, é de que o afastamento do trabalho por prazo superior a 15 dias e a </w:t>
      </w:r>
      <w:proofErr w:type="spellStart"/>
      <w:r w:rsidRPr="00FA67BD">
        <w:rPr>
          <w:rFonts w:ascii="NewsGoth Lt BT" w:hAnsi="NewsGoth Lt BT" w:cs="Times New Roman"/>
          <w:i/>
          <w:color w:val="000000" w:themeColor="text1"/>
          <w:sz w:val="24"/>
          <w:szCs w:val="24"/>
          <w:shd w:val="clear" w:color="auto" w:fill="FFFFFF"/>
        </w:rPr>
        <w:t>conseqüente</w:t>
      </w:r>
      <w:proofErr w:type="spellEnd"/>
      <w:r w:rsidRPr="00FA67BD">
        <w:rPr>
          <w:rFonts w:ascii="NewsGoth Lt BT" w:hAnsi="NewsGoth Lt BT" w:cs="Times New Roman"/>
          <w:i/>
          <w:color w:val="000000" w:themeColor="text1"/>
          <w:sz w:val="24"/>
          <w:szCs w:val="24"/>
          <w:shd w:val="clear" w:color="auto" w:fill="FFFFFF"/>
        </w:rPr>
        <w:t xml:space="preserve"> percepção do auxílio-doença-acidentário constituem pressupostos para o direito à estabilidade prevista no art.</w:t>
      </w:r>
      <w:r w:rsidRPr="00FA67BD">
        <w:rPr>
          <w:rStyle w:val="apple-converted-space"/>
          <w:rFonts w:ascii="NewsGoth Lt BT" w:hAnsi="NewsGoth Lt BT" w:cs="Times New Roman"/>
          <w:color w:val="000000" w:themeColor="text1"/>
          <w:sz w:val="24"/>
          <w:szCs w:val="24"/>
          <w:shd w:val="clear" w:color="auto" w:fill="FFFFFF"/>
        </w:rPr>
        <w:t> </w:t>
      </w:r>
      <w:hyperlink r:id="rId17" w:tooltip="Artigo 118 da Lei nº 8.213 de 24 de Julho de 1991" w:history="1">
        <w:r w:rsidRPr="00FA67BD">
          <w:rPr>
            <w:rStyle w:val="Hyperlink"/>
            <w:rFonts w:ascii="NewsGoth Lt BT" w:hAnsi="NewsGoth Lt BT" w:cs="Times New Roman"/>
            <w:i/>
            <w:color w:val="000000" w:themeColor="text1"/>
            <w:sz w:val="24"/>
            <w:szCs w:val="24"/>
            <w:bdr w:val="none" w:sz="0" w:space="0" w:color="auto" w:frame="1"/>
            <w:shd w:val="clear" w:color="auto" w:fill="FFFFFF"/>
          </w:rPr>
          <w:t>118</w:t>
        </w:r>
      </w:hyperlink>
      <w:r w:rsidRPr="00FA67BD">
        <w:rPr>
          <w:rStyle w:val="apple-converted-space"/>
          <w:rFonts w:ascii="NewsGoth Lt BT" w:hAnsi="NewsGoth Lt BT" w:cs="Times New Roman"/>
          <w:color w:val="000000" w:themeColor="text1"/>
          <w:sz w:val="24"/>
          <w:szCs w:val="24"/>
          <w:shd w:val="clear" w:color="auto" w:fill="FFFFFF"/>
        </w:rPr>
        <w:t> </w:t>
      </w:r>
      <w:r w:rsidRPr="00FA67BD">
        <w:rPr>
          <w:rFonts w:ascii="NewsGoth Lt BT" w:hAnsi="NewsGoth Lt BT" w:cs="Times New Roman"/>
          <w:i/>
          <w:color w:val="000000" w:themeColor="text1"/>
          <w:sz w:val="24"/>
          <w:szCs w:val="24"/>
          <w:shd w:val="clear" w:color="auto" w:fill="FFFFFF"/>
        </w:rPr>
        <w:t>da Lei nº</w:t>
      </w:r>
      <w:hyperlink r:id="rId18" w:tooltip="Lei nº 8.213, de 24 de julho de 1991." w:history="1">
        <w:r w:rsidRPr="00FA67BD">
          <w:rPr>
            <w:rStyle w:val="Hyperlink"/>
            <w:rFonts w:ascii="NewsGoth Lt BT" w:hAnsi="NewsGoth Lt BT" w:cs="Times New Roman"/>
            <w:i/>
            <w:color w:val="000000" w:themeColor="text1"/>
            <w:sz w:val="24"/>
            <w:szCs w:val="24"/>
            <w:bdr w:val="none" w:sz="0" w:space="0" w:color="auto" w:frame="1"/>
            <w:shd w:val="clear" w:color="auto" w:fill="FFFFFF"/>
          </w:rPr>
          <w:t>8213</w:t>
        </w:r>
      </w:hyperlink>
      <w:r w:rsidRPr="00FA67BD">
        <w:rPr>
          <w:rFonts w:ascii="NewsGoth Lt BT" w:hAnsi="NewsGoth Lt BT" w:cs="Times New Roman"/>
          <w:i/>
          <w:color w:val="000000" w:themeColor="text1"/>
          <w:sz w:val="24"/>
          <w:szCs w:val="24"/>
          <w:shd w:val="clear" w:color="auto" w:fill="FFFFFF"/>
        </w:rPr>
        <w:t xml:space="preserve">/1991, assegurada por período de 12 meses, após a cessação do auxílio-doença. </w:t>
      </w:r>
      <w:r w:rsidRPr="00FA67BD">
        <w:rPr>
          <w:rFonts w:ascii="NewsGoth Lt BT" w:hAnsi="NewsGoth Lt BT" w:cs="Times New Roman"/>
          <w:b/>
          <w:i/>
          <w:color w:val="000000" w:themeColor="text1"/>
          <w:sz w:val="24"/>
          <w:szCs w:val="24"/>
          <w:u w:val="single"/>
          <w:shd w:val="clear" w:color="auto" w:fill="FFFFFF"/>
        </w:rPr>
        <w:t>Ocorre que o afastamento da incidência do precedente em apreço deve-se ao fato de o Regional ter consignado que a empresa, não obstante tivesse plena ciência do acidente de trabalho, obstou ao empregado o direito de adquirir o afastamento formal pelo INSS com a percepção do auxílio-doença acidentário, requisito previsto no art. 118 da Lei nº</w:t>
      </w:r>
      <w:r w:rsidRPr="00FA67BD">
        <w:rPr>
          <w:rStyle w:val="apple-converted-space"/>
          <w:rFonts w:ascii="NewsGoth Lt BT" w:hAnsi="NewsGoth Lt BT" w:cs="Times New Roman"/>
          <w:b/>
          <w:color w:val="000000" w:themeColor="text1"/>
          <w:sz w:val="24"/>
          <w:szCs w:val="24"/>
          <w:u w:val="single"/>
          <w:shd w:val="clear" w:color="auto" w:fill="FFFFFF"/>
        </w:rPr>
        <w:t> </w:t>
      </w:r>
      <w:hyperlink r:id="rId19" w:tooltip="Lei nº 8.214, de 24 de julho de 1991." w:history="1">
        <w:r w:rsidRPr="00FA67BD">
          <w:rPr>
            <w:rStyle w:val="Hyperlink"/>
            <w:rFonts w:ascii="NewsGoth Lt BT" w:hAnsi="NewsGoth Lt BT" w:cs="Times New Roman"/>
            <w:b/>
            <w:i/>
            <w:color w:val="000000" w:themeColor="text1"/>
            <w:sz w:val="24"/>
            <w:szCs w:val="24"/>
            <w:bdr w:val="none" w:sz="0" w:space="0" w:color="auto" w:frame="1"/>
            <w:shd w:val="clear" w:color="auto" w:fill="FFFFFF"/>
          </w:rPr>
          <w:t>8.214</w:t>
        </w:r>
      </w:hyperlink>
      <w:r w:rsidRPr="00FA67BD">
        <w:rPr>
          <w:rFonts w:ascii="NewsGoth Lt BT" w:hAnsi="NewsGoth Lt BT" w:cs="Times New Roman"/>
          <w:b/>
          <w:i/>
          <w:color w:val="000000" w:themeColor="text1"/>
          <w:sz w:val="24"/>
          <w:szCs w:val="24"/>
          <w:u w:val="single"/>
          <w:shd w:val="clear" w:color="auto" w:fill="FFFFFF"/>
        </w:rPr>
        <w:t xml:space="preserve">/91, e com o </w:t>
      </w:r>
      <w:proofErr w:type="spellStart"/>
      <w:r w:rsidRPr="00FA67BD">
        <w:rPr>
          <w:rFonts w:ascii="NewsGoth Lt BT" w:hAnsi="NewsGoth Lt BT" w:cs="Times New Roman"/>
          <w:b/>
          <w:i/>
          <w:color w:val="000000" w:themeColor="text1"/>
          <w:sz w:val="24"/>
          <w:szCs w:val="24"/>
          <w:u w:val="single"/>
          <w:shd w:val="clear" w:color="auto" w:fill="FFFFFF"/>
        </w:rPr>
        <w:t>conseqüente</w:t>
      </w:r>
      <w:proofErr w:type="spellEnd"/>
      <w:r w:rsidRPr="00FA67BD">
        <w:rPr>
          <w:rFonts w:ascii="NewsGoth Lt BT" w:hAnsi="NewsGoth Lt BT" w:cs="Times New Roman"/>
          <w:b/>
          <w:i/>
          <w:color w:val="000000" w:themeColor="text1"/>
          <w:sz w:val="24"/>
          <w:szCs w:val="24"/>
          <w:u w:val="single"/>
          <w:shd w:val="clear" w:color="auto" w:fill="FFFFFF"/>
        </w:rPr>
        <w:t xml:space="preserve"> reflexo na aquisição da estabilidade provisória, quando furtou-se à entregar a CAT na época própria, apesar das várias licenças médicas oriundas do acidente, encontrando-se subjacente à decisão recorrida a aplicação do art.</w:t>
      </w:r>
      <w:r w:rsidRPr="00FA67BD">
        <w:rPr>
          <w:rStyle w:val="apple-converted-space"/>
          <w:rFonts w:ascii="NewsGoth Lt BT" w:hAnsi="NewsGoth Lt BT" w:cs="Times New Roman"/>
          <w:b/>
          <w:color w:val="000000" w:themeColor="text1"/>
          <w:sz w:val="24"/>
          <w:szCs w:val="24"/>
          <w:u w:val="single"/>
          <w:shd w:val="clear" w:color="auto" w:fill="FFFFFF"/>
        </w:rPr>
        <w:t> </w:t>
      </w:r>
      <w:hyperlink r:id="rId20" w:tooltip="Artigo 9 do Decreto Lei nº 5.452 de 01 de Maio de 1943" w:history="1">
        <w:r w:rsidRPr="00FA67BD">
          <w:rPr>
            <w:rStyle w:val="Hyperlink"/>
            <w:rFonts w:ascii="NewsGoth Lt BT" w:hAnsi="NewsGoth Lt BT" w:cs="Times New Roman"/>
            <w:b/>
            <w:i/>
            <w:color w:val="000000" w:themeColor="text1"/>
            <w:sz w:val="24"/>
            <w:szCs w:val="24"/>
            <w:bdr w:val="none" w:sz="0" w:space="0" w:color="auto" w:frame="1"/>
            <w:shd w:val="clear" w:color="auto" w:fill="FFFFFF"/>
          </w:rPr>
          <w:t>9º</w:t>
        </w:r>
      </w:hyperlink>
      <w:r w:rsidRPr="00FA67BD">
        <w:rPr>
          <w:rStyle w:val="apple-converted-space"/>
          <w:rFonts w:ascii="NewsGoth Lt BT" w:hAnsi="NewsGoth Lt BT" w:cs="Times New Roman"/>
          <w:b/>
          <w:color w:val="000000" w:themeColor="text1"/>
          <w:sz w:val="24"/>
          <w:szCs w:val="24"/>
          <w:u w:val="single"/>
          <w:shd w:val="clear" w:color="auto" w:fill="FFFFFF"/>
        </w:rPr>
        <w:t> </w:t>
      </w:r>
      <w:r w:rsidRPr="00FA67BD">
        <w:rPr>
          <w:rFonts w:ascii="NewsGoth Lt BT" w:hAnsi="NewsGoth Lt BT" w:cs="Times New Roman"/>
          <w:b/>
          <w:i/>
          <w:color w:val="000000" w:themeColor="text1"/>
          <w:sz w:val="24"/>
          <w:szCs w:val="24"/>
          <w:u w:val="single"/>
          <w:shd w:val="clear" w:color="auto" w:fill="FFFFFF"/>
        </w:rPr>
        <w:t>da</w:t>
      </w:r>
      <w:r w:rsidRPr="00FA67BD">
        <w:rPr>
          <w:rStyle w:val="apple-converted-space"/>
          <w:rFonts w:ascii="NewsGoth Lt BT" w:hAnsi="NewsGoth Lt BT" w:cs="Times New Roman"/>
          <w:b/>
          <w:color w:val="000000" w:themeColor="text1"/>
          <w:sz w:val="24"/>
          <w:szCs w:val="24"/>
          <w:u w:val="single"/>
          <w:shd w:val="clear" w:color="auto" w:fill="FFFFFF"/>
        </w:rPr>
        <w:t> </w:t>
      </w:r>
      <w:hyperlink r:id="rId21" w:tooltip="Decreto-lei n.º 5.452, de 1º de maio de 1943" w:history="1">
        <w:r w:rsidRPr="00FA67BD">
          <w:rPr>
            <w:rStyle w:val="Hyperlink"/>
            <w:rFonts w:ascii="NewsGoth Lt BT" w:hAnsi="NewsGoth Lt BT" w:cs="Times New Roman"/>
            <w:b/>
            <w:i/>
            <w:color w:val="000000" w:themeColor="text1"/>
            <w:sz w:val="24"/>
            <w:szCs w:val="24"/>
            <w:bdr w:val="none" w:sz="0" w:space="0" w:color="auto" w:frame="1"/>
            <w:shd w:val="clear" w:color="auto" w:fill="FFFFFF"/>
          </w:rPr>
          <w:t>CLT</w:t>
        </w:r>
      </w:hyperlink>
      <w:r w:rsidRPr="00FA67BD">
        <w:rPr>
          <w:rFonts w:ascii="NewsGoth Lt BT" w:hAnsi="NewsGoth Lt BT" w:cs="Times New Roman"/>
          <w:b/>
          <w:i/>
          <w:color w:val="000000" w:themeColor="text1"/>
          <w:sz w:val="24"/>
          <w:szCs w:val="24"/>
          <w:u w:val="single"/>
          <w:shd w:val="clear" w:color="auto" w:fill="FFFFFF"/>
        </w:rPr>
        <w:t>. Não compartilho, ainda, com a tese de que a não-comunicação pelo empregado à entidade sindical do acidente ocorrido implicaria o afastamento do direito à indenização relativa ao período estabilitário, uma vez que a ilação que se extrai do art.</w:t>
      </w:r>
      <w:r w:rsidRPr="00FA67BD">
        <w:rPr>
          <w:rStyle w:val="apple-converted-space"/>
          <w:rFonts w:ascii="NewsGoth Lt BT" w:hAnsi="NewsGoth Lt BT" w:cs="Times New Roman"/>
          <w:b/>
          <w:color w:val="000000" w:themeColor="text1"/>
          <w:sz w:val="24"/>
          <w:szCs w:val="24"/>
          <w:u w:val="single"/>
          <w:shd w:val="clear" w:color="auto" w:fill="FFFFFF"/>
        </w:rPr>
        <w:t> </w:t>
      </w:r>
      <w:hyperlink r:id="rId22" w:tooltip="Artigo 22 da Lei nº 8.213 de 05 de Fevereiro de 19911999" w:history="1">
        <w:r w:rsidRPr="00FA67BD">
          <w:rPr>
            <w:rStyle w:val="Hyperlink"/>
            <w:rFonts w:ascii="NewsGoth Lt BT" w:hAnsi="NewsGoth Lt BT" w:cs="Times New Roman"/>
            <w:b/>
            <w:i/>
            <w:color w:val="000000" w:themeColor="text1"/>
            <w:sz w:val="24"/>
            <w:szCs w:val="24"/>
            <w:bdr w:val="none" w:sz="0" w:space="0" w:color="auto" w:frame="1"/>
            <w:shd w:val="clear" w:color="auto" w:fill="FFFFFF"/>
          </w:rPr>
          <w:t>22</w:t>
        </w:r>
      </w:hyperlink>
      <w:r w:rsidRPr="00FA67BD">
        <w:rPr>
          <w:rFonts w:ascii="NewsGoth Lt BT" w:hAnsi="NewsGoth Lt BT" w:cs="Times New Roman"/>
          <w:b/>
          <w:i/>
          <w:color w:val="000000" w:themeColor="text1"/>
          <w:sz w:val="24"/>
          <w:szCs w:val="24"/>
          <w:u w:val="single"/>
          <w:shd w:val="clear" w:color="auto" w:fill="FFFFFF"/>
        </w:rPr>
        <w:t>,</w:t>
      </w:r>
      <w:r w:rsidRPr="00FA67BD">
        <w:rPr>
          <w:rStyle w:val="apple-converted-space"/>
          <w:rFonts w:ascii="NewsGoth Lt BT" w:hAnsi="NewsGoth Lt BT" w:cs="Times New Roman"/>
          <w:b/>
          <w:color w:val="000000" w:themeColor="text1"/>
          <w:sz w:val="24"/>
          <w:szCs w:val="24"/>
          <w:u w:val="single"/>
          <w:shd w:val="clear" w:color="auto" w:fill="FFFFFF"/>
        </w:rPr>
        <w:t> </w:t>
      </w:r>
      <w:hyperlink r:id="rId23" w:tooltip="Parágrafo 2 Artigo 22 da Lei nº 8.213 de 24 de Julho de 1991" w:history="1">
        <w:r w:rsidRPr="00FA67BD">
          <w:rPr>
            <w:rStyle w:val="Hyperlink"/>
            <w:rFonts w:ascii="NewsGoth Lt BT" w:hAnsi="NewsGoth Lt BT" w:cs="Times New Roman"/>
            <w:b/>
            <w:i/>
            <w:color w:val="000000" w:themeColor="text1"/>
            <w:sz w:val="24"/>
            <w:szCs w:val="24"/>
            <w:bdr w:val="none" w:sz="0" w:space="0" w:color="auto" w:frame="1"/>
            <w:shd w:val="clear" w:color="auto" w:fill="FFFFFF"/>
          </w:rPr>
          <w:t>§ 2º</w:t>
        </w:r>
      </w:hyperlink>
      <w:r w:rsidRPr="00FA67BD">
        <w:rPr>
          <w:rFonts w:ascii="NewsGoth Lt BT" w:hAnsi="NewsGoth Lt BT" w:cs="Times New Roman"/>
          <w:b/>
          <w:i/>
          <w:color w:val="000000" w:themeColor="text1"/>
          <w:sz w:val="24"/>
          <w:szCs w:val="24"/>
          <w:u w:val="single"/>
          <w:shd w:val="clear" w:color="auto" w:fill="FFFFFF"/>
        </w:rPr>
        <w:t>, da Lei nº</w:t>
      </w:r>
      <w:r w:rsidRPr="00FA67BD">
        <w:rPr>
          <w:rStyle w:val="apple-converted-space"/>
          <w:rFonts w:ascii="NewsGoth Lt BT" w:hAnsi="NewsGoth Lt BT" w:cs="Times New Roman"/>
          <w:b/>
          <w:color w:val="000000" w:themeColor="text1"/>
          <w:sz w:val="24"/>
          <w:szCs w:val="24"/>
          <w:u w:val="single"/>
          <w:shd w:val="clear" w:color="auto" w:fill="FFFFFF"/>
        </w:rPr>
        <w:t> </w:t>
      </w:r>
      <w:hyperlink r:id="rId24" w:tooltip="Lei nº 8.213, de 24 de julho de 1991." w:history="1">
        <w:r w:rsidRPr="00FA67BD">
          <w:rPr>
            <w:rStyle w:val="Hyperlink"/>
            <w:rFonts w:ascii="NewsGoth Lt BT" w:hAnsi="NewsGoth Lt BT" w:cs="Times New Roman"/>
            <w:b/>
            <w:i/>
            <w:color w:val="000000" w:themeColor="text1"/>
            <w:sz w:val="24"/>
            <w:szCs w:val="24"/>
            <w:bdr w:val="none" w:sz="0" w:space="0" w:color="auto" w:frame="1"/>
            <w:shd w:val="clear" w:color="auto" w:fill="FFFFFF"/>
          </w:rPr>
          <w:t>8.213</w:t>
        </w:r>
      </w:hyperlink>
      <w:r w:rsidRPr="00FA67BD">
        <w:rPr>
          <w:rFonts w:ascii="NewsGoth Lt BT" w:hAnsi="NewsGoth Lt BT" w:cs="Times New Roman"/>
          <w:b/>
          <w:i/>
          <w:color w:val="000000" w:themeColor="text1"/>
          <w:sz w:val="24"/>
          <w:szCs w:val="24"/>
          <w:u w:val="single"/>
          <w:shd w:val="clear" w:color="auto" w:fill="FFFFFF"/>
        </w:rPr>
        <w:t>/91 é de que a obrigação de comunicar o acidente é da empresa, tendo o legislador atribuído ao trabalhador apenas a faculdade de fazê-lo</w:t>
      </w:r>
      <w:r w:rsidRPr="00FA67BD">
        <w:rPr>
          <w:rFonts w:ascii="NewsGoth Lt BT" w:hAnsi="NewsGoth Lt BT" w:cs="Times New Roman"/>
          <w:i/>
          <w:color w:val="000000" w:themeColor="text1"/>
          <w:sz w:val="24"/>
          <w:szCs w:val="24"/>
          <w:shd w:val="clear" w:color="auto" w:fill="FFFFFF"/>
        </w:rPr>
        <w:t xml:space="preserve">. </w:t>
      </w:r>
      <w:r w:rsidRPr="00FA67BD">
        <w:rPr>
          <w:rFonts w:ascii="NewsGoth Lt BT" w:hAnsi="NewsGoth Lt BT" w:cs="Times New Roman"/>
          <w:i/>
          <w:color w:val="000000" w:themeColor="text1"/>
          <w:sz w:val="24"/>
          <w:szCs w:val="24"/>
          <w:shd w:val="clear" w:color="auto" w:fill="FFFFFF"/>
        </w:rPr>
        <w:lastRenderedPageBreak/>
        <w:t xml:space="preserve">Recurso conhecido e desprovido. (RR-787.253/2001, Rel. Min. Barros </w:t>
      </w:r>
      <w:proofErr w:type="spellStart"/>
      <w:r w:rsidRPr="00FA67BD">
        <w:rPr>
          <w:rFonts w:ascii="NewsGoth Lt BT" w:hAnsi="NewsGoth Lt BT" w:cs="Times New Roman"/>
          <w:i/>
          <w:color w:val="000000" w:themeColor="text1"/>
          <w:sz w:val="24"/>
          <w:szCs w:val="24"/>
          <w:shd w:val="clear" w:color="auto" w:fill="FFFFFF"/>
        </w:rPr>
        <w:t>Levenhagen</w:t>
      </w:r>
      <w:proofErr w:type="spellEnd"/>
      <w:r w:rsidRPr="00FA67BD">
        <w:rPr>
          <w:rFonts w:ascii="NewsGoth Lt BT" w:hAnsi="NewsGoth Lt BT" w:cs="Times New Roman"/>
          <w:i/>
          <w:color w:val="000000" w:themeColor="text1"/>
          <w:sz w:val="24"/>
          <w:szCs w:val="24"/>
          <w:shd w:val="clear" w:color="auto" w:fill="FFFFFF"/>
        </w:rPr>
        <w:t>, DJ 16/4/2004)</w:t>
      </w:r>
      <w:r w:rsidRPr="00FA67BD">
        <w:rPr>
          <w:rFonts w:ascii="NewsGoth Lt BT" w:hAnsi="NewsGoth Lt BT" w:cs="Times New Roman"/>
          <w:color w:val="000000" w:themeColor="text1"/>
          <w:sz w:val="24"/>
          <w:szCs w:val="24"/>
          <w:shd w:val="clear" w:color="auto" w:fill="FFFFFF"/>
        </w:rPr>
        <w:t>;</w:t>
      </w:r>
    </w:p>
    <w:p w:rsidR="00FA67BD" w:rsidRPr="00FA67BD" w:rsidRDefault="00FA67BD" w:rsidP="00FA67BD">
      <w:pPr>
        <w:spacing w:line="360" w:lineRule="auto"/>
        <w:ind w:firstLine="2268"/>
        <w:jc w:val="both"/>
        <w:rPr>
          <w:rStyle w:val="apple-converted-space"/>
          <w:rFonts w:ascii="NewsGoth Lt BT" w:hAnsi="NewsGoth Lt BT" w:cs="Times New Roman"/>
          <w:color w:val="000000" w:themeColor="text1"/>
          <w:sz w:val="24"/>
          <w:szCs w:val="24"/>
          <w:shd w:val="clear" w:color="auto" w:fill="FFFFFF"/>
        </w:rPr>
      </w:pPr>
      <w:r w:rsidRPr="00FA67BD">
        <w:rPr>
          <w:rStyle w:val="apple-converted-space"/>
          <w:rFonts w:ascii="NewsGoth Lt BT" w:hAnsi="NewsGoth Lt BT" w:cs="Times New Roman"/>
          <w:color w:val="000000" w:themeColor="text1"/>
          <w:sz w:val="24"/>
          <w:szCs w:val="24"/>
          <w:shd w:val="clear" w:color="auto" w:fill="FFFFFF"/>
        </w:rPr>
        <w:t>Mister se faz a aplicação do art. 9º da CLT no caso em tela, considerando que ao furtar-se da emissão da CAT a reclamada buscou impedir a garantia de emprego do reclamante.</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 xml:space="preserve">Não há o que se falar também que o empregado ou entidade sindical poderia emitir a CAT na ocasião, o que na prática aplicaria a </w:t>
      </w:r>
      <w:r w:rsidR="00733E64">
        <w:rPr>
          <w:rFonts w:ascii="NewsGoth Lt BT" w:hAnsi="NewsGoth Lt BT" w:cs="Times New Roman"/>
          <w:sz w:val="24"/>
          <w:szCs w:val="24"/>
        </w:rPr>
        <w:t>percepção do aux</w:t>
      </w:r>
      <w:r w:rsidR="00A75EC9">
        <w:rPr>
          <w:rFonts w:ascii="NewsGoth Lt BT" w:hAnsi="NewsGoth Lt BT" w:cs="Times New Roman"/>
          <w:sz w:val="24"/>
          <w:szCs w:val="24"/>
        </w:rPr>
        <w:t>í</w:t>
      </w:r>
      <w:r w:rsidR="00733E64">
        <w:rPr>
          <w:rFonts w:ascii="NewsGoth Lt BT" w:hAnsi="NewsGoth Lt BT" w:cs="Times New Roman"/>
          <w:sz w:val="24"/>
          <w:szCs w:val="24"/>
        </w:rPr>
        <w:t>lio doença B31</w:t>
      </w:r>
      <w:r w:rsidRPr="00FA67BD">
        <w:rPr>
          <w:rFonts w:ascii="NewsGoth Lt BT" w:hAnsi="NewsGoth Lt BT" w:cs="Times New Roman"/>
          <w:sz w:val="24"/>
          <w:szCs w:val="24"/>
        </w:rPr>
        <w:t xml:space="preserve"> ao invés do aux</w:t>
      </w:r>
      <w:r w:rsidR="00A75EC9">
        <w:rPr>
          <w:rFonts w:ascii="NewsGoth Lt BT" w:hAnsi="NewsGoth Lt BT" w:cs="Times New Roman"/>
          <w:sz w:val="24"/>
          <w:szCs w:val="24"/>
        </w:rPr>
        <w:t>í</w:t>
      </w:r>
      <w:r w:rsidRPr="00FA67BD">
        <w:rPr>
          <w:rFonts w:ascii="NewsGoth Lt BT" w:hAnsi="NewsGoth Lt BT" w:cs="Times New Roman"/>
          <w:sz w:val="24"/>
          <w:szCs w:val="24"/>
        </w:rPr>
        <w:t>lio doença acidentário, B91, requisito para estabilidade.</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 xml:space="preserve">Portanto, deve ser considerada a implantação dos requisitos para percepção da estabilidade acidentária nos termos da fundamentação, condenando a reclamada à imediata </w:t>
      </w:r>
      <w:r>
        <w:rPr>
          <w:rFonts w:ascii="NewsGoth Lt BT" w:hAnsi="NewsGoth Lt BT" w:cs="Times New Roman"/>
          <w:sz w:val="24"/>
          <w:szCs w:val="24"/>
        </w:rPr>
        <w:t>reintegração da</w:t>
      </w:r>
      <w:r w:rsidRPr="00FA67BD">
        <w:rPr>
          <w:rFonts w:ascii="NewsGoth Lt BT" w:hAnsi="NewsGoth Lt BT" w:cs="Times New Roman"/>
          <w:sz w:val="24"/>
          <w:szCs w:val="24"/>
        </w:rPr>
        <w:t xml:space="preserve"> reclamante bem como pagamento dos salários e demais verbas pelo período afastado até a reintegração.</w:t>
      </w:r>
    </w:p>
    <w:p w:rsid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Caso V. Excelência entenda de forma diversa pela reintegração d</w:t>
      </w:r>
      <w:r>
        <w:rPr>
          <w:rFonts w:ascii="NewsGoth Lt BT" w:hAnsi="NewsGoth Lt BT" w:cs="Times New Roman"/>
          <w:sz w:val="24"/>
          <w:szCs w:val="24"/>
        </w:rPr>
        <w:t>a</w:t>
      </w:r>
      <w:r w:rsidRPr="00FA67BD">
        <w:rPr>
          <w:rFonts w:ascii="NewsGoth Lt BT" w:hAnsi="NewsGoth Lt BT" w:cs="Times New Roman"/>
          <w:sz w:val="24"/>
          <w:szCs w:val="24"/>
        </w:rPr>
        <w:t xml:space="preserve"> reclamante, requer a condenação da reclamada ao pagamento de indenização substitutiva considerando o período estável previsto na lei 8.213/91.</w:t>
      </w:r>
    </w:p>
    <w:p w:rsidR="00FA67BD" w:rsidRDefault="00FA67BD" w:rsidP="00FA67BD">
      <w:pPr>
        <w:spacing w:line="360" w:lineRule="auto"/>
        <w:ind w:firstLine="2268"/>
        <w:jc w:val="both"/>
        <w:rPr>
          <w:rFonts w:ascii="NewsGoth Lt BT" w:hAnsi="NewsGoth Lt BT" w:cs="Times New Roman"/>
          <w:b/>
          <w:sz w:val="24"/>
          <w:szCs w:val="24"/>
        </w:rPr>
      </w:pPr>
      <w:r>
        <w:rPr>
          <w:rFonts w:ascii="NewsGoth Lt BT" w:hAnsi="NewsGoth Lt BT" w:cs="Times New Roman"/>
          <w:b/>
          <w:sz w:val="24"/>
          <w:szCs w:val="24"/>
        </w:rPr>
        <w:t>DA INDENIZAÇÃO POR DANOS MATERIAIS</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Em decorrência da</w:t>
      </w:r>
      <w:r>
        <w:rPr>
          <w:rFonts w:ascii="NewsGoth Lt BT" w:hAnsi="NewsGoth Lt BT" w:cs="Times New Roman"/>
          <w:sz w:val="24"/>
          <w:szCs w:val="24"/>
        </w:rPr>
        <w:t>s patologias ora apontadas</w:t>
      </w:r>
      <w:r w:rsidRPr="00FA67BD">
        <w:rPr>
          <w:rFonts w:ascii="NewsGoth Lt BT" w:hAnsi="NewsGoth Lt BT" w:cs="Times New Roman"/>
          <w:sz w:val="24"/>
          <w:szCs w:val="24"/>
        </w:rPr>
        <w:t xml:space="preserve">, </w:t>
      </w:r>
      <w:r>
        <w:rPr>
          <w:rFonts w:ascii="NewsGoth Lt BT" w:hAnsi="NewsGoth Lt BT" w:cs="Times New Roman"/>
          <w:sz w:val="24"/>
          <w:szCs w:val="24"/>
        </w:rPr>
        <w:t>a</w:t>
      </w:r>
      <w:r w:rsidRPr="00FA67BD">
        <w:rPr>
          <w:rFonts w:ascii="NewsGoth Lt BT" w:hAnsi="NewsGoth Lt BT" w:cs="Times New Roman"/>
          <w:sz w:val="24"/>
          <w:szCs w:val="24"/>
        </w:rPr>
        <w:t xml:space="preserve"> reclamante teve considerável redução da capacidade laborativa, o que será comprovado através da perícia médica.</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Havendo a redução da capacidade laborativa</w:t>
      </w:r>
      <w:r>
        <w:rPr>
          <w:rFonts w:ascii="NewsGoth Lt BT" w:hAnsi="NewsGoth Lt BT" w:cs="Times New Roman"/>
          <w:sz w:val="24"/>
          <w:szCs w:val="24"/>
        </w:rPr>
        <w:t xml:space="preserve"> em decorrência de ato omissivo ou comissivo do empregador</w:t>
      </w:r>
      <w:r w:rsidRPr="00FA67BD">
        <w:rPr>
          <w:rFonts w:ascii="NewsGoth Lt BT" w:hAnsi="NewsGoth Lt BT" w:cs="Times New Roman"/>
          <w:sz w:val="24"/>
          <w:szCs w:val="24"/>
        </w:rPr>
        <w:t xml:space="preserve">, nasce para </w:t>
      </w:r>
      <w:r>
        <w:rPr>
          <w:rFonts w:ascii="NewsGoth Lt BT" w:hAnsi="NewsGoth Lt BT" w:cs="Times New Roman"/>
          <w:sz w:val="24"/>
          <w:szCs w:val="24"/>
        </w:rPr>
        <w:t>a</w:t>
      </w:r>
      <w:r w:rsidRPr="00FA67BD">
        <w:rPr>
          <w:rFonts w:ascii="NewsGoth Lt BT" w:hAnsi="NewsGoth Lt BT" w:cs="Times New Roman"/>
          <w:sz w:val="24"/>
          <w:szCs w:val="24"/>
        </w:rPr>
        <w:t xml:space="preserve"> recla</w:t>
      </w:r>
      <w:r>
        <w:rPr>
          <w:rFonts w:ascii="NewsGoth Lt BT" w:hAnsi="NewsGoth Lt BT" w:cs="Times New Roman"/>
          <w:sz w:val="24"/>
          <w:szCs w:val="24"/>
        </w:rPr>
        <w:t xml:space="preserve">mante o direito a reparação </w:t>
      </w:r>
      <w:r w:rsidRPr="00FA67BD">
        <w:rPr>
          <w:rFonts w:ascii="NewsGoth Lt BT" w:hAnsi="NewsGoth Lt BT" w:cs="Times New Roman"/>
          <w:sz w:val="24"/>
          <w:szCs w:val="24"/>
        </w:rPr>
        <w:t>com supedâneo no</w:t>
      </w:r>
      <w:r>
        <w:rPr>
          <w:rFonts w:ascii="NewsGoth Lt BT" w:hAnsi="NewsGoth Lt BT" w:cs="Times New Roman"/>
          <w:sz w:val="24"/>
          <w:szCs w:val="24"/>
        </w:rPr>
        <w:t xml:space="preserve">s </w:t>
      </w:r>
      <w:proofErr w:type="spellStart"/>
      <w:r>
        <w:rPr>
          <w:rFonts w:ascii="NewsGoth Lt BT" w:hAnsi="NewsGoth Lt BT" w:cs="Times New Roman"/>
          <w:sz w:val="24"/>
          <w:szCs w:val="24"/>
        </w:rPr>
        <w:t>arts</w:t>
      </w:r>
      <w:proofErr w:type="spellEnd"/>
      <w:r>
        <w:rPr>
          <w:rFonts w:ascii="NewsGoth Lt BT" w:hAnsi="NewsGoth Lt BT" w:cs="Times New Roman"/>
          <w:sz w:val="24"/>
          <w:szCs w:val="24"/>
        </w:rPr>
        <w:t>.</w:t>
      </w:r>
      <w:r w:rsidRPr="00FA67BD">
        <w:rPr>
          <w:rFonts w:ascii="NewsGoth Lt BT" w:hAnsi="NewsGoth Lt BT" w:cs="Times New Roman"/>
          <w:sz w:val="24"/>
          <w:szCs w:val="24"/>
        </w:rPr>
        <w:t xml:space="preserve"> 7º inciso XXVIII da CF/88 e 186 e 927 do Código Civil de 2002.</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 xml:space="preserve">Nesse liame, a responsabilidade civil da reclamada é extracontratual, </w:t>
      </w:r>
      <w:r>
        <w:rPr>
          <w:rFonts w:ascii="NewsGoth Lt BT" w:hAnsi="NewsGoth Lt BT" w:cs="Times New Roman"/>
          <w:sz w:val="24"/>
          <w:szCs w:val="24"/>
        </w:rPr>
        <w:t xml:space="preserve">uma </w:t>
      </w:r>
      <w:r w:rsidRPr="00FA67BD">
        <w:rPr>
          <w:rFonts w:ascii="NewsGoth Lt BT" w:hAnsi="NewsGoth Lt BT" w:cs="Times New Roman"/>
          <w:sz w:val="24"/>
          <w:szCs w:val="24"/>
        </w:rPr>
        <w:t xml:space="preserve">vez que ocorreu infração a deveres previstos em normas gerais de direito à proteção do trabalhador, norma não prevista no contrato de trabalho. </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lastRenderedPageBreak/>
        <w:t>Ainda, a responsabilidade é subjetiva, que demanda comprovação da culpa além do nexo causal e o dano sofrido pelo reclamante.</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No presente caso o dano emerge da</w:t>
      </w:r>
      <w:r>
        <w:rPr>
          <w:rFonts w:ascii="NewsGoth Lt BT" w:hAnsi="NewsGoth Lt BT" w:cs="Times New Roman"/>
          <w:sz w:val="24"/>
          <w:szCs w:val="24"/>
        </w:rPr>
        <w:t>s</w:t>
      </w:r>
      <w:r w:rsidRPr="00FA67BD">
        <w:rPr>
          <w:rFonts w:ascii="NewsGoth Lt BT" w:hAnsi="NewsGoth Lt BT" w:cs="Times New Roman"/>
          <w:sz w:val="24"/>
          <w:szCs w:val="24"/>
        </w:rPr>
        <w:t xml:space="preserve"> </w:t>
      </w:r>
      <w:r>
        <w:rPr>
          <w:rFonts w:ascii="NewsGoth Lt BT" w:hAnsi="NewsGoth Lt BT" w:cs="Times New Roman"/>
          <w:sz w:val="24"/>
          <w:szCs w:val="24"/>
        </w:rPr>
        <w:t>patologias que acometem a obreira</w:t>
      </w:r>
      <w:r w:rsidRPr="00FA67BD">
        <w:rPr>
          <w:rFonts w:ascii="NewsGoth Lt BT" w:hAnsi="NewsGoth Lt BT" w:cs="Times New Roman"/>
          <w:sz w:val="24"/>
          <w:szCs w:val="24"/>
        </w:rPr>
        <w:t xml:space="preserve">, a culpa é demonstrada pela omissão da reclamada em </w:t>
      </w:r>
      <w:r>
        <w:rPr>
          <w:rFonts w:ascii="NewsGoth Lt BT" w:hAnsi="NewsGoth Lt BT" w:cs="Times New Roman"/>
          <w:sz w:val="24"/>
          <w:szCs w:val="24"/>
        </w:rPr>
        <w:t xml:space="preserve">não </w:t>
      </w:r>
      <w:r w:rsidRPr="00FA67BD">
        <w:rPr>
          <w:rFonts w:ascii="NewsGoth Lt BT" w:hAnsi="NewsGoth Lt BT" w:cs="Times New Roman"/>
          <w:sz w:val="24"/>
          <w:szCs w:val="24"/>
        </w:rPr>
        <w:t>tomar medidas para redução dos</w:t>
      </w:r>
      <w:r>
        <w:rPr>
          <w:rFonts w:ascii="NewsGoth Lt BT" w:hAnsi="NewsGoth Lt BT" w:cs="Times New Roman"/>
          <w:sz w:val="24"/>
          <w:szCs w:val="24"/>
        </w:rPr>
        <w:t xml:space="preserve"> riscos a acidentes de trabalho cujo direito é consagrado no art. 7º, inciso XII da Carta Maior.</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Por fim, o nexo causal deve ser considerado como causalidade direta, ou seja, aquela em que há vinculação imediata entre a prestação de serviço e consequente doença do trabalho, o que será comprovado através da perícia médica.</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Por derradeiro, configurada a responsabilidade civil da r</w:t>
      </w:r>
      <w:r>
        <w:rPr>
          <w:rFonts w:ascii="NewsGoth Lt BT" w:hAnsi="NewsGoth Lt BT" w:cs="Times New Roman"/>
          <w:sz w:val="24"/>
          <w:szCs w:val="24"/>
        </w:rPr>
        <w:t xml:space="preserve">eclamada, deve esta indenizar a </w:t>
      </w:r>
      <w:r w:rsidRPr="00FA67BD">
        <w:rPr>
          <w:rFonts w:ascii="NewsGoth Lt BT" w:hAnsi="NewsGoth Lt BT" w:cs="Times New Roman"/>
          <w:sz w:val="24"/>
          <w:szCs w:val="24"/>
        </w:rPr>
        <w:t>reclamante por danos materiais decorrente da r</w:t>
      </w:r>
      <w:r>
        <w:rPr>
          <w:rFonts w:ascii="NewsGoth Lt BT" w:hAnsi="NewsGoth Lt BT" w:cs="Times New Roman"/>
          <w:sz w:val="24"/>
          <w:szCs w:val="24"/>
        </w:rPr>
        <w:t>edução da capacidade laborativa, seja emergentes ou lucros cessantes.</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 xml:space="preserve">Nesse liame, o Código Civil prevê que em caso de a </w:t>
      </w:r>
      <w:r w:rsidRPr="00FA67BD">
        <w:rPr>
          <w:rFonts w:ascii="NewsGoth Lt BT" w:hAnsi="NewsGoth Lt BT" w:cs="Times New Roman"/>
          <w:i/>
          <w:sz w:val="24"/>
          <w:szCs w:val="24"/>
        </w:rPr>
        <w:t>“a ofensa resultar defeito pelo qual o ofendido não possa exercer o seu ofício ou profissão ou se lhe diminua a capacidade de trabalho, a indenização, além das despesas do tratamento e lucros cessantes até o fim da convalescença, incluirá pensão correspondente à importância do trabalho para que se inabilitou, ou da depreciação que ele sofreu”,</w:t>
      </w:r>
      <w:r w:rsidRPr="00FA67BD">
        <w:rPr>
          <w:rFonts w:ascii="NewsGoth Lt BT" w:hAnsi="NewsGoth Lt BT" w:cs="Times New Roman"/>
          <w:sz w:val="24"/>
          <w:szCs w:val="24"/>
        </w:rPr>
        <w:t xml:space="preserve"> consoante art. 950 do referido diploma.</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Ainda no diploma civil no art. 950, parágrafo único, faculta ao prejudicado o direito de receber a indenização arbitrada de uma só vez.</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Cumpre salientar que o reclamante não poderá realizar qualquer atividade laboral, sendo assim, deve ser considerado que a lesão sofrida acarreta a redução da capacidade de trabalho, o que lhe enseja o direito ao pagamento de indenização por danos</w:t>
      </w:r>
      <w:r>
        <w:rPr>
          <w:rFonts w:ascii="NewsGoth Lt BT" w:hAnsi="NewsGoth Lt BT" w:cs="Times New Roman"/>
          <w:sz w:val="24"/>
          <w:szCs w:val="24"/>
        </w:rPr>
        <w:t xml:space="preserve"> materiais cujo o </w:t>
      </w:r>
      <w:r>
        <w:rPr>
          <w:rFonts w:ascii="NewsGoth Lt BT" w:hAnsi="NewsGoth Lt BT" w:cs="Times New Roman"/>
          <w:i/>
          <w:sz w:val="24"/>
          <w:szCs w:val="24"/>
        </w:rPr>
        <w:t xml:space="preserve">quantum </w:t>
      </w:r>
      <w:r>
        <w:rPr>
          <w:rFonts w:ascii="NewsGoth Lt BT" w:hAnsi="NewsGoth Lt BT" w:cs="Times New Roman"/>
          <w:sz w:val="24"/>
          <w:szCs w:val="24"/>
        </w:rPr>
        <w:t>indenizatório deve corresponder a extensão do dano segundo o art. 944 do CC.</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Neste compasso dispõe a jurisprudência, vejamos:</w:t>
      </w:r>
    </w:p>
    <w:p w:rsidR="00FA67BD" w:rsidRPr="00FA67BD" w:rsidRDefault="00FA67BD" w:rsidP="00FA67BD">
      <w:pPr>
        <w:spacing w:line="360" w:lineRule="auto"/>
        <w:ind w:left="2268" w:firstLine="2268"/>
        <w:jc w:val="both"/>
        <w:rPr>
          <w:rFonts w:ascii="NewsGoth Lt BT" w:hAnsi="NewsGoth Lt BT" w:cs="Times New Roman"/>
          <w:i/>
          <w:sz w:val="24"/>
          <w:szCs w:val="24"/>
        </w:rPr>
      </w:pPr>
      <w:r w:rsidRPr="00FA67BD">
        <w:rPr>
          <w:rFonts w:ascii="NewsGoth Lt BT" w:hAnsi="NewsGoth Lt BT" w:cs="Times New Roman"/>
          <w:i/>
          <w:sz w:val="24"/>
          <w:szCs w:val="24"/>
        </w:rPr>
        <w:t xml:space="preserve">RECURSO DE REVISTA. INDENIZAÇÃO POR DANOS MORAIS. DOENÇA </w:t>
      </w:r>
      <w:r w:rsidRPr="00FA67BD">
        <w:rPr>
          <w:rFonts w:ascii="NewsGoth Lt BT" w:hAnsi="NewsGoth Lt BT" w:cs="Times New Roman"/>
          <w:i/>
          <w:sz w:val="24"/>
          <w:szCs w:val="24"/>
        </w:rPr>
        <w:lastRenderedPageBreak/>
        <w:t xml:space="preserve">OCUPACIONAL. CARTEIRO. AGRAVAMENTO DE HÉRNIA DE DISCO . CONCAUSA. </w:t>
      </w:r>
      <w:r w:rsidRPr="00FA67BD">
        <w:rPr>
          <w:rFonts w:ascii="NewsGoth Lt BT" w:hAnsi="NewsGoth Lt BT" w:cs="Times New Roman"/>
          <w:b/>
          <w:i/>
          <w:sz w:val="24"/>
          <w:szCs w:val="24"/>
          <w:u w:val="single"/>
        </w:rPr>
        <w:t>Presentes os requisitos necessários à configuração da responsabilidade civil: dano, nexo causal e a culpa do empregador, diante da conclusão do laudo pericial de que as atividades de carteiro desempenhadas pelo autor contribuíram para o agravamento da doença degenerativa da coluna lombar do autor, tem o empregador o dever de indenizar</w:t>
      </w:r>
      <w:r w:rsidRPr="00FA67BD">
        <w:rPr>
          <w:rFonts w:ascii="NewsGoth Lt BT" w:hAnsi="NewsGoth Lt BT" w:cs="Times New Roman"/>
          <w:i/>
          <w:sz w:val="24"/>
          <w:szCs w:val="24"/>
        </w:rPr>
        <w:t xml:space="preserve"> (grifo nosso). Recurso de revista não conhecido. INDENIZAÇÃO POR DANOS MATERIAIS. </w:t>
      </w:r>
      <w:r w:rsidRPr="00FA67BD">
        <w:rPr>
          <w:rFonts w:ascii="NewsGoth Lt BT" w:hAnsi="NewsGoth Lt BT" w:cs="Times New Roman"/>
          <w:b/>
          <w:i/>
          <w:sz w:val="24"/>
          <w:szCs w:val="24"/>
          <w:u w:val="single"/>
        </w:rPr>
        <w:t xml:space="preserve">A indenização por danos materiais foi deferida com base no laudo pericial , que concluiu pela perda parcial da capacidade laborativa do autor em decorrência do agravamento de sua doença degenerativa na coluna vertebral ocasionada pelas atividades desenvolvidas, tendo o valor sido majorado em face dos critérios de idade e data do acidente de trabalho bem como a expectativa de vida do autor, o que não viola os </w:t>
      </w:r>
      <w:proofErr w:type="spellStart"/>
      <w:r w:rsidRPr="00FA67BD">
        <w:rPr>
          <w:rFonts w:ascii="NewsGoth Lt BT" w:hAnsi="NewsGoth Lt BT" w:cs="Times New Roman"/>
          <w:b/>
          <w:i/>
          <w:sz w:val="24"/>
          <w:szCs w:val="24"/>
          <w:u w:val="single"/>
        </w:rPr>
        <w:t>arts</w:t>
      </w:r>
      <w:proofErr w:type="spellEnd"/>
      <w:r w:rsidRPr="00FA67BD">
        <w:rPr>
          <w:rFonts w:ascii="NewsGoth Lt BT" w:hAnsi="NewsGoth Lt BT" w:cs="Times New Roman"/>
          <w:b/>
          <w:i/>
          <w:sz w:val="24"/>
          <w:szCs w:val="24"/>
          <w:u w:val="single"/>
        </w:rPr>
        <w:t>. 186 e 884 do Código Civil (grifo nosso)</w:t>
      </w:r>
      <w:r w:rsidRPr="00FA67BD">
        <w:rPr>
          <w:rFonts w:ascii="NewsGoth Lt BT" w:hAnsi="NewsGoth Lt BT" w:cs="Times New Roman"/>
          <w:i/>
          <w:sz w:val="24"/>
          <w:szCs w:val="24"/>
        </w:rPr>
        <w:t xml:space="preserve">. Recurso de revista não conhecido. HONORÁRIOS PERICIAIS. Infere-se do v. acórdão regional que o reclamado foi sucumbente no objeto da perícia. Decisão em consonância com o disposto no art. 790-B da CLT e na Súmula 236 do TST. Recurso de revista não conhecido. HONORÁRIOS ADVOCATÍCIOS. AUSÊNCIA DE ASSISTÊNCIA SINDICAL. Os honorários advocatícios são devidos tão somente nos termos da Lei nº 5.584/70, quando existente, concomitantemente, a assistência do sindicato e a percepção de salário inferior ao dobro do mínimo legal ou a impossibilidade de se pleitear em juízo sem comprometimento do próprio sustento ou da família. Súmulas 219 e 329 do C. TST. Recurso de revista conhecido e provido. (TST - RR: 956005320085040512  95600-53.2008.5.04.0512, </w:t>
      </w:r>
      <w:r w:rsidRPr="00FA67BD">
        <w:rPr>
          <w:rFonts w:ascii="NewsGoth Lt BT" w:hAnsi="NewsGoth Lt BT" w:cs="Times New Roman"/>
          <w:i/>
          <w:sz w:val="24"/>
          <w:szCs w:val="24"/>
        </w:rPr>
        <w:lastRenderedPageBreak/>
        <w:t>Relator: Aloysio Corrêa da Veiga, Data de Julgamento: 20/10/2011, 6ª Turma, Data de Publicação: DEJT 04/11/2011)</w:t>
      </w:r>
    </w:p>
    <w:p w:rsidR="00FA67BD" w:rsidRPr="00FA67BD" w:rsidRDefault="00FA67BD" w:rsidP="00FA67BD">
      <w:pPr>
        <w:spacing w:line="360" w:lineRule="auto"/>
        <w:ind w:left="2268" w:firstLine="2268"/>
        <w:jc w:val="both"/>
        <w:rPr>
          <w:rFonts w:ascii="NewsGoth Lt BT" w:hAnsi="NewsGoth Lt BT" w:cs="Times New Roman"/>
          <w:i/>
          <w:sz w:val="24"/>
          <w:szCs w:val="24"/>
        </w:rPr>
      </w:pPr>
      <w:r w:rsidRPr="00FA67BD">
        <w:rPr>
          <w:rFonts w:ascii="NewsGoth Lt BT" w:hAnsi="NewsGoth Lt BT" w:cs="Times New Roman"/>
          <w:i/>
          <w:sz w:val="24"/>
          <w:szCs w:val="24"/>
        </w:rPr>
        <w:t xml:space="preserve">DOENÇA OCUPACIONAL. HÉRNIA DE DISCO. CONCAUSA. INDENIZAÇAO POR DANOS MATERIAL E MORAL. CABIMENTO. </w:t>
      </w:r>
      <w:r w:rsidRPr="00FA67BD">
        <w:rPr>
          <w:rFonts w:ascii="NewsGoth Lt BT" w:hAnsi="NewsGoth Lt BT" w:cs="Times New Roman"/>
          <w:b/>
          <w:i/>
          <w:sz w:val="24"/>
          <w:szCs w:val="24"/>
          <w:u w:val="single"/>
        </w:rPr>
        <w:t>Havendo prova da ocorrência do dano alegado, bem assim do nexo de causalidade entre a moléstia e o trabalho, excluída a hipótese de culpa exclusiva do empregado, ao empregador incumbe a obrigação de indenizar, prevista no art. 927 do CC, por danos causados ao empregado</w:t>
      </w:r>
      <w:r w:rsidRPr="00FA67BD">
        <w:rPr>
          <w:rFonts w:ascii="NewsGoth Lt BT" w:hAnsi="NewsGoth Lt BT" w:cs="Times New Roman"/>
          <w:i/>
          <w:sz w:val="24"/>
          <w:szCs w:val="24"/>
        </w:rPr>
        <w:t xml:space="preserve"> (grifo nosso). A existência de causa concorrente à doença ocupacional não afasta a responsabilidade civil do empregador, para a qual é desnecessário nexo etiológico exclusivo. (...)(TRT-4 - RO: 990003720065040030 RS 0099000-37.2006.5.04.0030, Relator: MILTON VARELA DUTRA, Data de Julgamento: 10/02/2010, 30ª Vara do Trabalho de Porto Alegre).</w:t>
      </w:r>
    </w:p>
    <w:p w:rsidR="00A75EC9" w:rsidRPr="004D6575" w:rsidRDefault="00A75EC9" w:rsidP="00FA67BD">
      <w:pPr>
        <w:spacing w:line="360" w:lineRule="auto"/>
        <w:ind w:firstLine="2268"/>
        <w:jc w:val="both"/>
        <w:rPr>
          <w:rFonts w:ascii="NewsGoth Lt BT" w:hAnsi="NewsGoth Lt BT" w:cs="Times New Roman"/>
          <w:b/>
          <w:i/>
          <w:color w:val="FF0000"/>
          <w:sz w:val="24"/>
          <w:szCs w:val="24"/>
        </w:rPr>
      </w:pPr>
      <w:r w:rsidRPr="004D6575">
        <w:rPr>
          <w:rFonts w:ascii="NewsGoth Lt BT" w:hAnsi="NewsGoth Lt BT" w:cs="Times New Roman"/>
          <w:b/>
          <w:color w:val="FF0000"/>
          <w:sz w:val="24"/>
          <w:szCs w:val="24"/>
        </w:rPr>
        <w:t xml:space="preserve">Para fins de liquidação do pedido, a reclamante se socorre da tabela da Superintendência de Seguros Privados (SUSEP) utilizada para cálculo de indenização em casos de invalidez permanente, que, para o caso em tela, prevê o percentual de 25% de redução da capacidade laboral, pela </w:t>
      </w:r>
      <w:r w:rsidRPr="004D6575">
        <w:rPr>
          <w:rFonts w:ascii="NewsGoth Lt BT" w:hAnsi="NewsGoth Lt BT" w:cs="Times New Roman"/>
          <w:b/>
          <w:i/>
          <w:color w:val="FF0000"/>
          <w:sz w:val="24"/>
          <w:szCs w:val="24"/>
        </w:rPr>
        <w:t xml:space="preserve">“imobilidade do segmento </w:t>
      </w:r>
      <w:proofErr w:type="spellStart"/>
      <w:r w:rsidRPr="004D6575">
        <w:rPr>
          <w:rFonts w:ascii="NewsGoth Lt BT" w:hAnsi="NewsGoth Lt BT" w:cs="Times New Roman"/>
          <w:b/>
          <w:i/>
          <w:color w:val="FF0000"/>
          <w:sz w:val="24"/>
          <w:szCs w:val="24"/>
        </w:rPr>
        <w:t>tóraco</w:t>
      </w:r>
      <w:proofErr w:type="spellEnd"/>
      <w:r w:rsidRPr="004D6575">
        <w:rPr>
          <w:rFonts w:ascii="NewsGoth Lt BT" w:hAnsi="NewsGoth Lt BT" w:cs="Times New Roman"/>
          <w:b/>
          <w:i/>
          <w:color w:val="FF0000"/>
          <w:sz w:val="24"/>
          <w:szCs w:val="24"/>
        </w:rPr>
        <w:t>-lombo-sacro da coluna vertebral”.</w:t>
      </w:r>
    </w:p>
    <w:p w:rsidR="004D6575" w:rsidRPr="004D6575" w:rsidRDefault="004D6575" w:rsidP="00FA67BD">
      <w:pPr>
        <w:spacing w:line="360" w:lineRule="auto"/>
        <w:ind w:firstLine="2268"/>
        <w:jc w:val="both"/>
        <w:rPr>
          <w:rFonts w:ascii="NewsGoth Lt BT" w:hAnsi="NewsGoth Lt BT" w:cs="Times New Roman"/>
          <w:b/>
          <w:color w:val="FF0000"/>
          <w:sz w:val="24"/>
          <w:szCs w:val="24"/>
        </w:rPr>
      </w:pPr>
      <w:r w:rsidRPr="004D6575">
        <w:rPr>
          <w:rFonts w:ascii="NewsGoth Lt BT" w:hAnsi="NewsGoth Lt BT" w:cs="Times New Roman"/>
          <w:b/>
          <w:color w:val="FF0000"/>
          <w:sz w:val="24"/>
          <w:szCs w:val="24"/>
        </w:rPr>
        <w:t>Neste mesmo sentido, prevê a tabela em caso de repercussão em partes de membros superiores e inferiores, como a perda completa da mobilidade do joelho com percentual de redução em 25% da capacidade laboral, v.g. tabela em anexo.</w:t>
      </w:r>
    </w:p>
    <w:p w:rsidR="00FA67BD" w:rsidRPr="004D6575" w:rsidRDefault="004D6575" w:rsidP="00FA67BD">
      <w:pPr>
        <w:spacing w:line="360" w:lineRule="auto"/>
        <w:ind w:firstLine="2268"/>
        <w:jc w:val="both"/>
        <w:rPr>
          <w:rFonts w:ascii="NewsGoth Lt BT" w:hAnsi="NewsGoth Lt BT" w:cs="Times New Roman"/>
          <w:b/>
          <w:color w:val="FF0000"/>
          <w:sz w:val="24"/>
          <w:szCs w:val="24"/>
        </w:rPr>
      </w:pPr>
      <w:r w:rsidRPr="004D6575">
        <w:rPr>
          <w:rFonts w:ascii="NewsGoth Lt BT" w:hAnsi="NewsGoth Lt BT" w:cs="Times New Roman"/>
          <w:b/>
          <w:color w:val="FF0000"/>
          <w:sz w:val="24"/>
          <w:szCs w:val="24"/>
        </w:rPr>
        <w:t>Pelo</w:t>
      </w:r>
      <w:r w:rsidR="00FA67BD" w:rsidRPr="004D6575">
        <w:rPr>
          <w:rFonts w:ascii="NewsGoth Lt BT" w:hAnsi="NewsGoth Lt BT" w:cs="Times New Roman"/>
          <w:b/>
          <w:color w:val="FF0000"/>
          <w:sz w:val="24"/>
          <w:szCs w:val="24"/>
        </w:rPr>
        <w:t xml:space="preserve">, requer a reclamante a condenação da reclamada ao pagamento de indenização por danos materiais, correspondente </w:t>
      </w:r>
      <w:r w:rsidRPr="004D6575">
        <w:rPr>
          <w:rFonts w:ascii="NewsGoth Lt BT" w:hAnsi="NewsGoth Lt BT" w:cs="Times New Roman"/>
          <w:b/>
          <w:color w:val="FF0000"/>
          <w:sz w:val="24"/>
          <w:szCs w:val="24"/>
        </w:rPr>
        <w:t xml:space="preserve">a 25% ou outro </w:t>
      </w:r>
      <w:r w:rsidR="00747E91">
        <w:rPr>
          <w:rFonts w:ascii="NewsGoth Lt BT" w:hAnsi="NewsGoth Lt BT" w:cs="Times New Roman"/>
          <w:b/>
          <w:color w:val="FF0000"/>
          <w:sz w:val="24"/>
          <w:szCs w:val="24"/>
        </w:rPr>
        <w:t xml:space="preserve">percentual </w:t>
      </w:r>
      <w:r w:rsidRPr="004D6575">
        <w:rPr>
          <w:rFonts w:ascii="NewsGoth Lt BT" w:hAnsi="NewsGoth Lt BT" w:cs="Times New Roman"/>
          <w:b/>
          <w:color w:val="FF0000"/>
          <w:sz w:val="24"/>
          <w:szCs w:val="24"/>
        </w:rPr>
        <w:t>que for apurado em perícia, aplicado</w:t>
      </w:r>
      <w:r w:rsidR="00FA67BD" w:rsidRPr="004D6575">
        <w:rPr>
          <w:rFonts w:ascii="NewsGoth Lt BT" w:hAnsi="NewsGoth Lt BT" w:cs="Times New Roman"/>
          <w:b/>
          <w:color w:val="FF0000"/>
          <w:sz w:val="24"/>
          <w:szCs w:val="24"/>
        </w:rPr>
        <w:t xml:space="preserve"> sobre o último salário da obreira </w:t>
      </w:r>
      <w:r w:rsidR="00FA67BD" w:rsidRPr="004D6575">
        <w:rPr>
          <w:rFonts w:ascii="NewsGoth Lt BT" w:hAnsi="NewsGoth Lt BT" w:cs="Times New Roman"/>
          <w:b/>
          <w:color w:val="FF0000"/>
          <w:sz w:val="24"/>
          <w:szCs w:val="24"/>
        </w:rPr>
        <w:lastRenderedPageBreak/>
        <w:t>e pagos, levando em conta sua estimativa de vida até os 7</w:t>
      </w:r>
      <w:r w:rsidRPr="004D6575">
        <w:rPr>
          <w:rFonts w:ascii="NewsGoth Lt BT" w:hAnsi="NewsGoth Lt BT" w:cs="Times New Roman"/>
          <w:b/>
          <w:color w:val="FF0000"/>
          <w:sz w:val="24"/>
          <w:szCs w:val="24"/>
        </w:rPr>
        <w:t>4</w:t>
      </w:r>
      <w:r w:rsidR="00FA67BD" w:rsidRPr="004D6575">
        <w:rPr>
          <w:rFonts w:ascii="NewsGoth Lt BT" w:hAnsi="NewsGoth Lt BT" w:cs="Times New Roman"/>
          <w:b/>
          <w:color w:val="FF0000"/>
          <w:sz w:val="24"/>
          <w:szCs w:val="24"/>
        </w:rPr>
        <w:t xml:space="preserve"> (setenta</w:t>
      </w:r>
      <w:r w:rsidRPr="004D6575">
        <w:rPr>
          <w:rFonts w:ascii="NewsGoth Lt BT" w:hAnsi="NewsGoth Lt BT" w:cs="Times New Roman"/>
          <w:b/>
          <w:color w:val="FF0000"/>
          <w:sz w:val="24"/>
          <w:szCs w:val="24"/>
        </w:rPr>
        <w:t xml:space="preserve"> e quatro anos</w:t>
      </w:r>
      <w:r w:rsidR="00FA67BD" w:rsidRPr="004D6575">
        <w:rPr>
          <w:rFonts w:ascii="NewsGoth Lt BT" w:hAnsi="NewsGoth Lt BT" w:cs="Times New Roman"/>
          <w:b/>
          <w:color w:val="FF0000"/>
          <w:sz w:val="24"/>
          <w:szCs w:val="24"/>
        </w:rPr>
        <w:t>), sob a forma do art. 950, § único do Código Civil, ou seja, de uma só vez.</w:t>
      </w:r>
    </w:p>
    <w:p w:rsidR="00FA67BD" w:rsidRPr="00FA67BD" w:rsidRDefault="00FA67BD" w:rsidP="00FA67BD">
      <w:pPr>
        <w:spacing w:line="360" w:lineRule="auto"/>
        <w:ind w:firstLine="2268"/>
        <w:jc w:val="both"/>
        <w:rPr>
          <w:rFonts w:ascii="NewsGoth Lt BT" w:hAnsi="NewsGoth Lt BT" w:cs="Times New Roman"/>
          <w:sz w:val="24"/>
          <w:szCs w:val="24"/>
          <w:u w:val="single"/>
        </w:rPr>
      </w:pPr>
      <w:r w:rsidRPr="00FA67BD">
        <w:rPr>
          <w:rFonts w:ascii="NewsGoth Lt BT" w:hAnsi="NewsGoth Lt BT" w:cs="Times New Roman"/>
          <w:sz w:val="24"/>
          <w:szCs w:val="24"/>
          <w:u w:val="single"/>
        </w:rPr>
        <w:t>DA INDENIZAÇÃO POR DANOS MORAIS</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 xml:space="preserve">Em consequência </w:t>
      </w:r>
      <w:r>
        <w:rPr>
          <w:rFonts w:ascii="NewsGoth Lt BT" w:hAnsi="NewsGoth Lt BT" w:cs="Times New Roman"/>
          <w:sz w:val="24"/>
          <w:szCs w:val="24"/>
        </w:rPr>
        <w:t>das doenças adquiridas</w:t>
      </w:r>
      <w:r w:rsidRPr="00FA67BD">
        <w:rPr>
          <w:rFonts w:ascii="NewsGoth Lt BT" w:hAnsi="NewsGoth Lt BT" w:cs="Times New Roman"/>
          <w:sz w:val="24"/>
          <w:szCs w:val="24"/>
        </w:rPr>
        <w:t xml:space="preserve"> durante o pacto laboral</w:t>
      </w:r>
      <w:r>
        <w:rPr>
          <w:rFonts w:ascii="NewsGoth Lt BT" w:hAnsi="NewsGoth Lt BT" w:cs="Times New Roman"/>
          <w:sz w:val="24"/>
          <w:szCs w:val="24"/>
        </w:rPr>
        <w:t xml:space="preserve"> e por intermédio deste</w:t>
      </w:r>
      <w:r w:rsidRPr="00FA67BD">
        <w:rPr>
          <w:rFonts w:ascii="NewsGoth Lt BT" w:hAnsi="NewsGoth Lt BT" w:cs="Times New Roman"/>
          <w:sz w:val="24"/>
          <w:szCs w:val="24"/>
        </w:rPr>
        <w:t xml:space="preserve">, </w:t>
      </w:r>
      <w:r>
        <w:rPr>
          <w:rFonts w:ascii="NewsGoth Lt BT" w:hAnsi="NewsGoth Lt BT" w:cs="Times New Roman"/>
          <w:sz w:val="24"/>
          <w:szCs w:val="24"/>
        </w:rPr>
        <w:t>a</w:t>
      </w:r>
      <w:r w:rsidRPr="00FA67BD">
        <w:rPr>
          <w:rFonts w:ascii="NewsGoth Lt BT" w:hAnsi="NewsGoth Lt BT" w:cs="Times New Roman"/>
          <w:sz w:val="24"/>
          <w:szCs w:val="24"/>
        </w:rPr>
        <w:t xml:space="preserve"> reclamante teve redução significativa da sua capacidade laboral, o que lhe causa sérios danos de ordem íntima, bem como intranquilidade e sofrimento.</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Nos dias atuais, muito se fala em “indústria do dano moral” decorrente do crescente número de ações aventureiras, acreditando o autor que o mero aborrecimento significa lesão aos direitos imateriais.</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Esta situação muitas vezes atrapalha o cidadão que realmente foi lesado, que busca no judiciário a reparação do dano sofrido, porquanto os magistrados tendem repelir as aventuras judiciais, acabam por julgar o quantum indenizatório de forma ínfima prejudicando aquele que teria direito real de reparação.</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Daí porque, importante se faz a obrigação do advogado fundamentar o pedido, esclarecer e apontar o dano sofrido, para que não seja entendido pelo magistrado que a ação em debate é mais uma das aventuras judiciais em busca do enriquecimento fácil pela “indústria do dano moral”.</w:t>
      </w:r>
    </w:p>
    <w:p w:rsidR="00FA67BD" w:rsidRPr="00FA67BD" w:rsidRDefault="00FA67BD"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Primeiramente, cabe trazer à</w:t>
      </w:r>
      <w:r w:rsidRPr="00FA67BD">
        <w:rPr>
          <w:rFonts w:ascii="NewsGoth Lt BT" w:hAnsi="NewsGoth Lt BT" w:cs="Times New Roman"/>
          <w:sz w:val="24"/>
          <w:szCs w:val="24"/>
        </w:rPr>
        <w:t xml:space="preserve"> baila o conceito de dano moral, nos dizeres do professor Yussef Said Cahali (O Dano Moral – ed. Revista dos Tribunais), vejamos: </w:t>
      </w:r>
    </w:p>
    <w:p w:rsidR="00FA67BD" w:rsidRPr="00FA67BD" w:rsidRDefault="00FA67BD" w:rsidP="00FA67BD">
      <w:pPr>
        <w:spacing w:line="360" w:lineRule="auto"/>
        <w:ind w:left="2268" w:firstLine="2268"/>
        <w:jc w:val="both"/>
        <w:rPr>
          <w:rFonts w:ascii="NewsGoth Lt BT" w:hAnsi="NewsGoth Lt BT" w:cs="Times New Roman"/>
          <w:i/>
          <w:sz w:val="24"/>
          <w:szCs w:val="24"/>
        </w:rPr>
      </w:pPr>
      <w:r w:rsidRPr="00FA67BD">
        <w:rPr>
          <w:rFonts w:ascii="NewsGoth Lt BT" w:hAnsi="NewsGoth Lt BT" w:cs="Times New Roman"/>
          <w:i/>
          <w:sz w:val="24"/>
          <w:szCs w:val="24"/>
        </w:rPr>
        <w:t>“</w:t>
      </w:r>
      <w:r w:rsidRPr="00FA67BD">
        <w:rPr>
          <w:rFonts w:ascii="NewsGoth Lt BT" w:hAnsi="NewsGoth Lt BT" w:cs="Times New Roman"/>
          <w:i/>
          <w:sz w:val="24"/>
          <w:szCs w:val="24"/>
          <w:u w:val="single"/>
        </w:rPr>
        <w:t>O dano moral é</w:t>
      </w:r>
      <w:r w:rsidRPr="00FA67BD">
        <w:rPr>
          <w:rFonts w:ascii="NewsGoth Lt BT" w:hAnsi="NewsGoth Lt BT" w:cs="Times New Roman"/>
          <w:sz w:val="24"/>
          <w:szCs w:val="24"/>
          <w:u w:val="single"/>
        </w:rPr>
        <w:t xml:space="preserve"> </w:t>
      </w:r>
      <w:r w:rsidRPr="00FA67BD">
        <w:rPr>
          <w:rFonts w:ascii="NewsGoth Lt BT" w:hAnsi="NewsGoth Lt BT" w:cs="Times New Roman"/>
          <w:i/>
          <w:sz w:val="24"/>
          <w:szCs w:val="24"/>
          <w:u w:val="single"/>
        </w:rPr>
        <w:t>a privação ou diminuição</w:t>
      </w:r>
      <w:r w:rsidRPr="00FA67BD">
        <w:rPr>
          <w:rFonts w:ascii="NewsGoth Lt BT" w:hAnsi="NewsGoth Lt BT" w:cs="Times New Roman"/>
          <w:i/>
          <w:sz w:val="24"/>
          <w:szCs w:val="24"/>
        </w:rPr>
        <w:t xml:space="preserve"> daqueles bens que têm um valor precípuo na vida do homem e que são a paz, a </w:t>
      </w:r>
      <w:proofErr w:type="spellStart"/>
      <w:r w:rsidRPr="00FA67BD">
        <w:rPr>
          <w:rFonts w:ascii="NewsGoth Lt BT" w:hAnsi="NewsGoth Lt BT" w:cs="Times New Roman"/>
          <w:i/>
          <w:sz w:val="24"/>
          <w:szCs w:val="24"/>
        </w:rPr>
        <w:t>tranqüilidade</w:t>
      </w:r>
      <w:proofErr w:type="spellEnd"/>
      <w:r w:rsidRPr="00FA67BD">
        <w:rPr>
          <w:rFonts w:ascii="NewsGoth Lt BT" w:hAnsi="NewsGoth Lt BT" w:cs="Times New Roman"/>
          <w:i/>
          <w:sz w:val="24"/>
          <w:szCs w:val="24"/>
        </w:rPr>
        <w:t xml:space="preserve"> de espírito, a liberdade individual, a integridade individual, </w:t>
      </w:r>
      <w:r w:rsidRPr="00FA67BD">
        <w:rPr>
          <w:rFonts w:ascii="NewsGoth Lt BT" w:hAnsi="NewsGoth Lt BT" w:cs="Times New Roman"/>
          <w:i/>
          <w:sz w:val="24"/>
          <w:szCs w:val="24"/>
          <w:u w:val="single"/>
        </w:rPr>
        <w:t>a integridade física</w:t>
      </w:r>
      <w:r w:rsidRPr="00FA67BD">
        <w:rPr>
          <w:rFonts w:ascii="NewsGoth Lt BT" w:hAnsi="NewsGoth Lt BT" w:cs="Times New Roman"/>
          <w:i/>
          <w:sz w:val="24"/>
          <w:szCs w:val="24"/>
        </w:rPr>
        <w:t xml:space="preserve">, a honra e os demais sagrados afetos, classificando-se desse modo, em dano que afeta a parte social do patrimônio moral (honra, reputação, </w:t>
      </w:r>
      <w:proofErr w:type="spellStart"/>
      <w:r w:rsidRPr="00FA67BD">
        <w:rPr>
          <w:rFonts w:ascii="NewsGoth Lt BT" w:hAnsi="NewsGoth Lt BT" w:cs="Times New Roman"/>
          <w:i/>
          <w:sz w:val="24"/>
          <w:szCs w:val="24"/>
        </w:rPr>
        <w:t>etc</w:t>
      </w:r>
      <w:proofErr w:type="spellEnd"/>
      <w:r w:rsidRPr="00FA67BD">
        <w:rPr>
          <w:rFonts w:ascii="NewsGoth Lt BT" w:hAnsi="NewsGoth Lt BT" w:cs="Times New Roman"/>
          <w:i/>
          <w:sz w:val="24"/>
          <w:szCs w:val="24"/>
        </w:rPr>
        <w:t xml:space="preserve">) e dano que molesta a parte afetiva do patrimônio moral (dor, </w:t>
      </w:r>
      <w:r w:rsidRPr="00FA67BD">
        <w:rPr>
          <w:rFonts w:ascii="NewsGoth Lt BT" w:hAnsi="NewsGoth Lt BT" w:cs="Times New Roman"/>
          <w:i/>
          <w:sz w:val="24"/>
          <w:szCs w:val="24"/>
        </w:rPr>
        <w:lastRenderedPageBreak/>
        <w:t xml:space="preserve">tristeza, saudade, </w:t>
      </w:r>
      <w:proofErr w:type="spellStart"/>
      <w:r w:rsidRPr="00FA67BD">
        <w:rPr>
          <w:rFonts w:ascii="NewsGoth Lt BT" w:hAnsi="NewsGoth Lt BT" w:cs="Times New Roman"/>
          <w:i/>
          <w:sz w:val="24"/>
          <w:szCs w:val="24"/>
        </w:rPr>
        <w:t>etc</w:t>
      </w:r>
      <w:proofErr w:type="spellEnd"/>
      <w:r w:rsidRPr="00FA67BD">
        <w:rPr>
          <w:rFonts w:ascii="NewsGoth Lt BT" w:hAnsi="NewsGoth Lt BT" w:cs="Times New Roman"/>
          <w:i/>
          <w:sz w:val="24"/>
          <w:szCs w:val="24"/>
        </w:rPr>
        <w:t>), dano moral que provoca direta ou indiretamente dano patrimonial (cicatriz deformante etc.) e dano moral puro (dor, tristeza, etc.)”.(grifo nosso).</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Na legislação atual o dano moral está previsto no art. 5º inciso V e X da Constituição Federal, vejamos:</w:t>
      </w:r>
    </w:p>
    <w:p w:rsidR="00FA67BD" w:rsidRPr="00FA67BD" w:rsidRDefault="00FA67BD" w:rsidP="00FA67BD">
      <w:pPr>
        <w:spacing w:line="360" w:lineRule="auto"/>
        <w:ind w:left="2268" w:firstLine="2268"/>
        <w:jc w:val="both"/>
        <w:rPr>
          <w:rFonts w:ascii="NewsGoth Lt BT" w:hAnsi="NewsGoth Lt BT" w:cs="Times New Roman"/>
          <w:i/>
          <w:sz w:val="24"/>
          <w:szCs w:val="24"/>
        </w:rPr>
      </w:pPr>
      <w:r w:rsidRPr="00FA67BD">
        <w:rPr>
          <w:rFonts w:ascii="NewsGoth Lt BT" w:hAnsi="NewsGoth Lt BT" w:cs="Times New Roman"/>
          <w:sz w:val="24"/>
          <w:szCs w:val="24"/>
        </w:rPr>
        <w:t>“</w:t>
      </w:r>
      <w:r w:rsidRPr="00FA67BD">
        <w:rPr>
          <w:rFonts w:ascii="NewsGoth Lt BT" w:hAnsi="NewsGoth Lt BT" w:cs="Times New Roman"/>
          <w:i/>
          <w:sz w:val="24"/>
          <w:szCs w:val="24"/>
        </w:rPr>
        <w:t>art. 5º...</w:t>
      </w:r>
    </w:p>
    <w:p w:rsidR="00FA67BD" w:rsidRPr="00FA67BD" w:rsidRDefault="00FA67BD" w:rsidP="00FA67BD">
      <w:pPr>
        <w:spacing w:line="360" w:lineRule="auto"/>
        <w:ind w:left="2268" w:firstLine="2268"/>
        <w:jc w:val="both"/>
        <w:rPr>
          <w:rFonts w:ascii="NewsGoth Lt BT" w:hAnsi="NewsGoth Lt BT" w:cs="Times New Roman"/>
          <w:i/>
          <w:sz w:val="24"/>
          <w:szCs w:val="24"/>
        </w:rPr>
      </w:pPr>
      <w:r w:rsidRPr="00FA67BD">
        <w:rPr>
          <w:rFonts w:ascii="NewsGoth Lt BT" w:hAnsi="NewsGoth Lt BT" w:cs="Times New Roman"/>
          <w:i/>
          <w:sz w:val="24"/>
          <w:szCs w:val="24"/>
        </w:rPr>
        <w:t>V – é assegurado o direito de resposta, proporcional ao agravo, além de indenização por dano material, moral ou à imagem;</w:t>
      </w:r>
    </w:p>
    <w:p w:rsidR="00FA67BD" w:rsidRPr="00FA67BD" w:rsidRDefault="00FA67BD" w:rsidP="00FA67BD">
      <w:pPr>
        <w:spacing w:line="360" w:lineRule="auto"/>
        <w:ind w:left="2268" w:firstLine="2268"/>
        <w:jc w:val="both"/>
        <w:rPr>
          <w:rFonts w:ascii="NewsGoth Lt BT" w:hAnsi="NewsGoth Lt BT" w:cs="Times New Roman"/>
          <w:i/>
          <w:sz w:val="24"/>
          <w:szCs w:val="24"/>
        </w:rPr>
      </w:pPr>
      <w:r w:rsidRPr="00FA67BD">
        <w:rPr>
          <w:rFonts w:ascii="NewsGoth Lt BT" w:hAnsi="NewsGoth Lt BT" w:cs="Times New Roman"/>
          <w:i/>
          <w:sz w:val="24"/>
          <w:szCs w:val="24"/>
        </w:rPr>
        <w:t>X – são invioláveis a intimidade, a vida privada, a honra e a imagem das pessoas, assegurado o direito a indenização pelo dano material ou moral decorrente de sua violação;”</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 xml:space="preserve">Acrescentando, o Código Civil prevê que aquele que comete ato ilícito causando </w:t>
      </w:r>
      <w:proofErr w:type="spellStart"/>
      <w:r w:rsidRPr="00FA67BD">
        <w:rPr>
          <w:rFonts w:ascii="NewsGoth Lt BT" w:hAnsi="NewsGoth Lt BT" w:cs="Times New Roman"/>
          <w:sz w:val="24"/>
          <w:szCs w:val="24"/>
        </w:rPr>
        <w:t>dano</w:t>
      </w:r>
      <w:proofErr w:type="spellEnd"/>
      <w:r w:rsidRPr="00FA67BD">
        <w:rPr>
          <w:rFonts w:ascii="NewsGoth Lt BT" w:hAnsi="NewsGoth Lt BT" w:cs="Times New Roman"/>
          <w:sz w:val="24"/>
          <w:szCs w:val="24"/>
        </w:rPr>
        <w:t xml:space="preserve"> a alguém, tem o dever de repará-lo, inteligência dos artigos 186 e 927.</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Nessa toada, a jurisprudência vem decidindo que a doença ocupacional adquirida em decorrência do pacto laboral, enseja a indenização por danos morais, vejamos:</w:t>
      </w:r>
    </w:p>
    <w:p w:rsidR="00FA67BD" w:rsidRPr="00FA67BD" w:rsidRDefault="00FA67BD" w:rsidP="00FA67BD">
      <w:pPr>
        <w:spacing w:line="360" w:lineRule="auto"/>
        <w:ind w:left="2268" w:firstLine="2268"/>
        <w:jc w:val="both"/>
        <w:rPr>
          <w:rFonts w:ascii="NewsGoth Lt BT" w:hAnsi="NewsGoth Lt BT" w:cs="Times New Roman"/>
          <w:i/>
          <w:sz w:val="24"/>
          <w:szCs w:val="24"/>
        </w:rPr>
      </w:pPr>
      <w:r w:rsidRPr="00FA67BD">
        <w:rPr>
          <w:rFonts w:ascii="NewsGoth Lt BT" w:hAnsi="NewsGoth Lt BT" w:cs="Times New Roman"/>
          <w:i/>
          <w:sz w:val="24"/>
          <w:szCs w:val="24"/>
        </w:rPr>
        <w:t xml:space="preserve"> HÉRNIA DE DISCO. NEXO CAUSAL. DEVER DE INDENIZAR DANO MORAL E MATERIAL. </w:t>
      </w:r>
      <w:r w:rsidRPr="00FA67BD">
        <w:rPr>
          <w:rFonts w:ascii="NewsGoth Lt BT" w:hAnsi="NewsGoth Lt BT" w:cs="Times New Roman"/>
          <w:i/>
          <w:sz w:val="24"/>
          <w:szCs w:val="24"/>
          <w:u w:val="single"/>
        </w:rPr>
        <w:t xml:space="preserve">Esforço excessivo ao erguer objeto, com resultado danoso (Hérnia de Disco) que comprometeu a saúde do reclamante, invalidando-o para as atividades anteriores e reduzindo parcialmente sua capacidade para o trabalho em geral, de tudo acarreta o dever da empresa de indenizar os manifestos prejuízos materiais e morais daí </w:t>
      </w:r>
      <w:proofErr w:type="spellStart"/>
      <w:r w:rsidRPr="00FA67BD">
        <w:rPr>
          <w:rFonts w:ascii="NewsGoth Lt BT" w:hAnsi="NewsGoth Lt BT" w:cs="Times New Roman"/>
          <w:i/>
          <w:sz w:val="24"/>
          <w:szCs w:val="24"/>
          <w:u w:val="single"/>
        </w:rPr>
        <w:t>decorrentes,inclusive</w:t>
      </w:r>
      <w:proofErr w:type="spellEnd"/>
      <w:r w:rsidRPr="00FA67BD">
        <w:rPr>
          <w:rFonts w:ascii="NewsGoth Lt BT" w:hAnsi="NewsGoth Lt BT" w:cs="Times New Roman"/>
          <w:i/>
          <w:sz w:val="24"/>
          <w:szCs w:val="24"/>
          <w:u w:val="single"/>
        </w:rPr>
        <w:t xml:space="preserve"> sob a forma de pensionamento</w:t>
      </w:r>
      <w:r w:rsidRPr="00FA67BD">
        <w:rPr>
          <w:rFonts w:ascii="NewsGoth Lt BT" w:hAnsi="NewsGoth Lt BT" w:cs="Times New Roman"/>
          <w:i/>
          <w:sz w:val="24"/>
          <w:szCs w:val="24"/>
        </w:rPr>
        <w:t xml:space="preserve"> (grifo nosso) (incidência dos artigos 186 e 927 do Código Civil). Recurso do reclamante ao qual se dá parcial provimento </w:t>
      </w:r>
      <w:r w:rsidRPr="00FA67BD">
        <w:rPr>
          <w:rFonts w:ascii="NewsGoth Lt BT" w:hAnsi="NewsGoth Lt BT" w:cs="Times New Roman"/>
          <w:i/>
          <w:sz w:val="24"/>
          <w:szCs w:val="24"/>
        </w:rPr>
        <w:lastRenderedPageBreak/>
        <w:t>para acrescentar à condenação indenização por dano moral, além do dano material já deferido pela origem. (TRT-2 - RECORD: 395200708202005 SP 00395-2007-082-02-00-5, Relator: RICARDO ARTUR COSTA E TRIGUEIROS, Data de Julgamento: 02/03/2010, 4ª TURMA, Data de Publicação: 12/03/2010).</w:t>
      </w:r>
    </w:p>
    <w:p w:rsidR="00FA67BD" w:rsidRPr="00FA67BD" w:rsidRDefault="00FA67BD" w:rsidP="00FA67BD">
      <w:pPr>
        <w:spacing w:line="360" w:lineRule="auto"/>
        <w:ind w:left="2268" w:firstLine="2268"/>
        <w:jc w:val="both"/>
        <w:rPr>
          <w:rFonts w:ascii="NewsGoth Lt BT" w:hAnsi="NewsGoth Lt BT" w:cs="Times New Roman"/>
          <w:i/>
          <w:sz w:val="24"/>
          <w:szCs w:val="24"/>
        </w:rPr>
      </w:pPr>
      <w:r w:rsidRPr="00FA67BD">
        <w:rPr>
          <w:rFonts w:ascii="NewsGoth Lt BT" w:hAnsi="NewsGoth Lt BT" w:cs="Times New Roman"/>
          <w:i/>
          <w:sz w:val="24"/>
          <w:szCs w:val="24"/>
        </w:rPr>
        <w:t>DOENÇA OCUPACIONAL. HÉRNIA DE DISCO. CONCAUSA. INDENIZAÇAO POR DANOS MATERIAL E MORAL. CABIMENTO. Havendo prova da ocorrência do dano alegado, bem assim do nexo de causalidade entre a moléstia e o trabalho, excluída a hipótese de culpa exclusiva do empregado, ao empregador incumbe a obrigação de indenizar, prevista no art. 927 do CC, por danos causados ao empregado. A existência de causa concorrente à doença ocupacional não afasta a responsabilidade civil do empregador, para a qual é desnecessário nexo etiológico exclusivo. (...)(TRT-4 - RO: 990003720065040030 RS 0099000-37.2006.5.04.0030, Relator: MILTON VARELA DUTRA, Data de Julgamento: 10/02/2010, 30ª Vara do Trabalho de Porto Alegre).</w:t>
      </w:r>
    </w:p>
    <w:p w:rsidR="00FA67BD" w:rsidRPr="00FA67BD" w:rsidRDefault="00FA67BD" w:rsidP="00FA67BD">
      <w:pPr>
        <w:spacing w:line="360" w:lineRule="auto"/>
        <w:ind w:firstLine="2268"/>
        <w:jc w:val="both"/>
        <w:rPr>
          <w:rFonts w:ascii="NewsGoth Lt BT" w:hAnsi="NewsGoth Lt BT" w:cs="Times New Roman"/>
          <w:sz w:val="24"/>
          <w:szCs w:val="24"/>
        </w:rPr>
      </w:pPr>
      <w:r w:rsidRPr="00FA67BD">
        <w:rPr>
          <w:rFonts w:ascii="NewsGoth Lt BT" w:hAnsi="NewsGoth Lt BT" w:cs="Times New Roman"/>
          <w:sz w:val="24"/>
          <w:szCs w:val="24"/>
        </w:rPr>
        <w:t>Pois bem, consoante narrado os dizeres do professor Yussef Said Cahali, a privação ou diminuição de bens que tem valor precípuo a vida do homem, incluindo a integridade física, ocorre o dano moral, nascendo o direito a reparação do dano para o ofendido.</w:t>
      </w:r>
    </w:p>
    <w:p w:rsidR="00FA67BD" w:rsidRPr="00FA67BD" w:rsidRDefault="00546356"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No caso em tela, a</w:t>
      </w:r>
      <w:r w:rsidR="00FA67BD" w:rsidRPr="00FA67BD">
        <w:rPr>
          <w:rFonts w:ascii="NewsGoth Lt BT" w:hAnsi="NewsGoth Lt BT" w:cs="Times New Roman"/>
          <w:sz w:val="24"/>
          <w:szCs w:val="24"/>
        </w:rPr>
        <w:t xml:space="preserve"> reclamante teve sua integridade física comprometida, reduzida consideravelmente, algo que levará para o resto da vida, lhe causando sérios constrangimentos e sofrimento de ordem íntima.</w:t>
      </w:r>
    </w:p>
    <w:p w:rsidR="00FA67BD" w:rsidRPr="004D6575" w:rsidRDefault="004D6575" w:rsidP="00FA67BD">
      <w:pPr>
        <w:spacing w:line="360" w:lineRule="auto"/>
        <w:ind w:firstLine="2268"/>
        <w:jc w:val="both"/>
        <w:rPr>
          <w:rFonts w:ascii="NewsGoth Lt BT" w:hAnsi="NewsGoth Lt BT" w:cs="Times New Roman"/>
          <w:b/>
          <w:color w:val="FF0000"/>
          <w:sz w:val="24"/>
          <w:szCs w:val="24"/>
        </w:rPr>
      </w:pPr>
      <w:r w:rsidRPr="004D6575">
        <w:rPr>
          <w:rFonts w:ascii="NewsGoth Lt BT" w:hAnsi="NewsGoth Lt BT" w:cs="Times New Roman"/>
          <w:b/>
          <w:color w:val="FF0000"/>
          <w:sz w:val="24"/>
          <w:szCs w:val="24"/>
        </w:rPr>
        <w:t>Através da lei 13.467/17 a CLT fora alterada para inclusão dos critérios de fixação da indenização por danos morais a depender da gravidade do dano</w:t>
      </w:r>
      <w:r w:rsidR="00FA67BD" w:rsidRPr="004D6575">
        <w:rPr>
          <w:rFonts w:ascii="NewsGoth Lt BT" w:hAnsi="NewsGoth Lt BT" w:cs="Times New Roman"/>
          <w:b/>
          <w:color w:val="FF0000"/>
          <w:sz w:val="24"/>
          <w:szCs w:val="24"/>
        </w:rPr>
        <w:t>.</w:t>
      </w:r>
    </w:p>
    <w:p w:rsidR="004D6575" w:rsidRPr="004D6575" w:rsidRDefault="004D6575" w:rsidP="00FA67BD">
      <w:pPr>
        <w:spacing w:line="360" w:lineRule="auto"/>
        <w:ind w:firstLine="2268"/>
        <w:jc w:val="both"/>
        <w:rPr>
          <w:rFonts w:ascii="NewsGoth Lt BT" w:hAnsi="NewsGoth Lt BT" w:cs="Times New Roman"/>
          <w:b/>
          <w:color w:val="FF0000"/>
          <w:sz w:val="24"/>
          <w:szCs w:val="24"/>
        </w:rPr>
      </w:pPr>
      <w:r w:rsidRPr="004D6575">
        <w:rPr>
          <w:rFonts w:ascii="NewsGoth Lt BT" w:hAnsi="NewsGoth Lt BT" w:cs="Times New Roman"/>
          <w:b/>
          <w:color w:val="FF0000"/>
          <w:sz w:val="24"/>
          <w:szCs w:val="24"/>
        </w:rPr>
        <w:lastRenderedPageBreak/>
        <w:t>Dispõe o art. 223-A da CLT que à reparação de danos de extrapatrimoniais decorrentes da relação de emprego, aplica-se o texto consolidado, o qual define a responsabilidade do empregador em caso de omissão ou ação que resulte ofensa na esfera moral do empregado.</w:t>
      </w:r>
    </w:p>
    <w:p w:rsidR="004D6575" w:rsidRPr="004D6575" w:rsidRDefault="004D6575" w:rsidP="00FA67BD">
      <w:pPr>
        <w:spacing w:line="360" w:lineRule="auto"/>
        <w:ind w:firstLine="2268"/>
        <w:jc w:val="both"/>
        <w:rPr>
          <w:rFonts w:ascii="NewsGoth Lt BT" w:hAnsi="NewsGoth Lt BT" w:cs="Times New Roman"/>
          <w:b/>
          <w:color w:val="FF0000"/>
          <w:sz w:val="24"/>
          <w:szCs w:val="24"/>
        </w:rPr>
      </w:pPr>
      <w:r w:rsidRPr="004D6575">
        <w:rPr>
          <w:rFonts w:ascii="NewsGoth Lt BT" w:hAnsi="NewsGoth Lt BT" w:cs="Times New Roman"/>
          <w:b/>
          <w:color w:val="FF0000"/>
          <w:sz w:val="24"/>
          <w:szCs w:val="24"/>
        </w:rPr>
        <w:t>Com efeito, a CLT no art. 223-G, prevê o valor a ser arbitrado pela gravidade da lesão, sendo:</w:t>
      </w:r>
    </w:p>
    <w:p w:rsidR="004D6575" w:rsidRPr="00AA29B0" w:rsidRDefault="004D6575" w:rsidP="00AA29B0">
      <w:pPr>
        <w:pStyle w:val="texto20"/>
        <w:spacing w:before="300" w:beforeAutospacing="0" w:after="300" w:afterAutospacing="0"/>
        <w:ind w:left="2268"/>
        <w:jc w:val="both"/>
        <w:rPr>
          <w:rFonts w:ascii="NewsGoth Lt BT" w:hAnsi="NewsGoth Lt BT" w:cs="Arial"/>
          <w:b/>
          <w:i/>
          <w:color w:val="FF0000"/>
          <w:sz w:val="22"/>
          <w:szCs w:val="20"/>
        </w:rPr>
      </w:pPr>
      <w:r w:rsidRPr="00AA29B0">
        <w:rPr>
          <w:rFonts w:ascii="NewsGoth Lt BT" w:hAnsi="NewsGoth Lt BT" w:cs="Arial"/>
          <w:b/>
          <w:i/>
          <w:color w:val="FF0000"/>
          <w:sz w:val="22"/>
          <w:szCs w:val="20"/>
        </w:rPr>
        <w:t xml:space="preserve">I - </w:t>
      </w:r>
      <w:proofErr w:type="gramStart"/>
      <w:r w:rsidRPr="00AA29B0">
        <w:rPr>
          <w:rFonts w:ascii="NewsGoth Lt BT" w:hAnsi="NewsGoth Lt BT" w:cs="Arial"/>
          <w:b/>
          <w:i/>
          <w:color w:val="FF0000"/>
          <w:sz w:val="22"/>
          <w:szCs w:val="20"/>
        </w:rPr>
        <w:t>ofensa</w:t>
      </w:r>
      <w:proofErr w:type="gramEnd"/>
      <w:r w:rsidRPr="00AA29B0">
        <w:rPr>
          <w:rFonts w:ascii="NewsGoth Lt BT" w:hAnsi="NewsGoth Lt BT" w:cs="Arial"/>
          <w:b/>
          <w:i/>
          <w:color w:val="FF0000"/>
          <w:sz w:val="22"/>
          <w:szCs w:val="20"/>
        </w:rPr>
        <w:t xml:space="preserve"> de natureza leve, até três vezes o último salário contratual do ofendido; </w:t>
      </w:r>
    </w:p>
    <w:p w:rsidR="004D6575" w:rsidRPr="00AA29B0" w:rsidRDefault="004D6575" w:rsidP="00AA29B0">
      <w:pPr>
        <w:pStyle w:val="texto20"/>
        <w:spacing w:before="300" w:beforeAutospacing="0" w:after="300" w:afterAutospacing="0"/>
        <w:ind w:left="2268"/>
        <w:jc w:val="both"/>
        <w:rPr>
          <w:rFonts w:ascii="NewsGoth Lt BT" w:hAnsi="NewsGoth Lt BT" w:cs="Arial"/>
          <w:b/>
          <w:i/>
          <w:color w:val="FF0000"/>
          <w:sz w:val="22"/>
          <w:szCs w:val="20"/>
        </w:rPr>
      </w:pPr>
      <w:r w:rsidRPr="00AA29B0">
        <w:rPr>
          <w:rFonts w:ascii="NewsGoth Lt BT" w:hAnsi="NewsGoth Lt BT" w:cs="Arial"/>
          <w:b/>
          <w:i/>
          <w:color w:val="FF0000"/>
          <w:sz w:val="22"/>
          <w:szCs w:val="20"/>
        </w:rPr>
        <w:t xml:space="preserve">II - </w:t>
      </w:r>
      <w:proofErr w:type="gramStart"/>
      <w:r w:rsidRPr="00AA29B0">
        <w:rPr>
          <w:rFonts w:ascii="NewsGoth Lt BT" w:hAnsi="NewsGoth Lt BT" w:cs="Arial"/>
          <w:b/>
          <w:i/>
          <w:color w:val="FF0000"/>
          <w:sz w:val="22"/>
          <w:szCs w:val="20"/>
        </w:rPr>
        <w:t>ofensa</w:t>
      </w:r>
      <w:proofErr w:type="gramEnd"/>
      <w:r w:rsidRPr="00AA29B0">
        <w:rPr>
          <w:rFonts w:ascii="NewsGoth Lt BT" w:hAnsi="NewsGoth Lt BT" w:cs="Arial"/>
          <w:b/>
          <w:i/>
          <w:color w:val="FF0000"/>
          <w:sz w:val="22"/>
          <w:szCs w:val="20"/>
        </w:rPr>
        <w:t xml:space="preserve"> de natureza média, até cinco vezes o último salário contratual do ofendido; </w:t>
      </w:r>
    </w:p>
    <w:p w:rsidR="004D6575" w:rsidRPr="00AA29B0" w:rsidRDefault="004D6575" w:rsidP="00AA29B0">
      <w:pPr>
        <w:pStyle w:val="texto20"/>
        <w:spacing w:before="300" w:beforeAutospacing="0" w:after="300" w:afterAutospacing="0"/>
        <w:ind w:left="2268"/>
        <w:jc w:val="both"/>
        <w:rPr>
          <w:rFonts w:ascii="NewsGoth Lt BT" w:hAnsi="NewsGoth Lt BT" w:cs="Arial"/>
          <w:b/>
          <w:i/>
          <w:color w:val="FF0000"/>
          <w:sz w:val="22"/>
          <w:szCs w:val="20"/>
        </w:rPr>
      </w:pPr>
      <w:r w:rsidRPr="00AA29B0">
        <w:rPr>
          <w:rFonts w:ascii="NewsGoth Lt BT" w:hAnsi="NewsGoth Lt BT" w:cs="Arial"/>
          <w:b/>
          <w:i/>
          <w:color w:val="FF0000"/>
          <w:sz w:val="22"/>
          <w:szCs w:val="20"/>
        </w:rPr>
        <w:t>III - ofensa de natureza grave, até vinte vezes o último salário contratual do ofendido;  </w:t>
      </w:r>
    </w:p>
    <w:p w:rsidR="004D6575" w:rsidRPr="004D6575" w:rsidRDefault="004D6575" w:rsidP="00AA29B0">
      <w:pPr>
        <w:pStyle w:val="texto20"/>
        <w:spacing w:before="300" w:beforeAutospacing="0" w:after="300" w:afterAutospacing="0"/>
        <w:ind w:left="2268"/>
        <w:jc w:val="both"/>
        <w:rPr>
          <w:rFonts w:ascii="NewsGoth Lt BT" w:hAnsi="NewsGoth Lt BT" w:cs="Arial"/>
          <w:b/>
          <w:i/>
          <w:color w:val="FF0000"/>
          <w:szCs w:val="20"/>
        </w:rPr>
      </w:pPr>
      <w:r w:rsidRPr="00AA29B0">
        <w:rPr>
          <w:rFonts w:ascii="NewsGoth Lt BT" w:hAnsi="NewsGoth Lt BT" w:cs="Arial"/>
          <w:b/>
          <w:i/>
          <w:color w:val="FF0000"/>
          <w:sz w:val="22"/>
          <w:szCs w:val="20"/>
        </w:rPr>
        <w:t xml:space="preserve">IV - </w:t>
      </w:r>
      <w:proofErr w:type="gramStart"/>
      <w:r w:rsidRPr="00AA29B0">
        <w:rPr>
          <w:rFonts w:ascii="NewsGoth Lt BT" w:hAnsi="NewsGoth Lt BT" w:cs="Arial"/>
          <w:b/>
          <w:i/>
          <w:color w:val="FF0000"/>
          <w:sz w:val="22"/>
          <w:szCs w:val="20"/>
        </w:rPr>
        <w:t>ofensa</w:t>
      </w:r>
      <w:proofErr w:type="gramEnd"/>
      <w:r w:rsidRPr="00AA29B0">
        <w:rPr>
          <w:rFonts w:ascii="NewsGoth Lt BT" w:hAnsi="NewsGoth Lt BT" w:cs="Arial"/>
          <w:b/>
          <w:i/>
          <w:color w:val="FF0000"/>
          <w:sz w:val="22"/>
          <w:szCs w:val="20"/>
        </w:rPr>
        <w:t xml:space="preserve"> de natureza gravíssima, até cinquenta vezes o último salário contratual do ofendido.</w:t>
      </w:r>
    </w:p>
    <w:p w:rsidR="004D6575" w:rsidRPr="004D6575" w:rsidRDefault="004D6575" w:rsidP="00FA67BD">
      <w:pPr>
        <w:spacing w:line="360" w:lineRule="auto"/>
        <w:ind w:firstLine="2268"/>
        <w:jc w:val="both"/>
        <w:rPr>
          <w:rFonts w:ascii="NewsGoth Lt BT" w:hAnsi="NewsGoth Lt BT" w:cs="Times New Roman"/>
          <w:b/>
          <w:color w:val="FF0000"/>
          <w:sz w:val="24"/>
          <w:szCs w:val="24"/>
        </w:rPr>
      </w:pPr>
      <w:r w:rsidRPr="004D6575">
        <w:rPr>
          <w:rFonts w:ascii="NewsGoth Lt BT" w:hAnsi="NewsGoth Lt BT" w:cs="Times New Roman"/>
          <w:b/>
          <w:color w:val="FF0000"/>
          <w:sz w:val="24"/>
          <w:szCs w:val="24"/>
        </w:rPr>
        <w:t>É certo que, diante da lesão à saúde do empregado e sua integridade física, sendo permanente a redução da capacidade laboral, a ofensa é de natureza gravíssima, devendo a reclamada ser condenada nos termos do inciso IV supracitado.</w:t>
      </w:r>
    </w:p>
    <w:p w:rsidR="00FA67BD" w:rsidRPr="004D6575" w:rsidRDefault="00FA67BD" w:rsidP="00FA67BD">
      <w:pPr>
        <w:spacing w:line="360" w:lineRule="auto"/>
        <w:ind w:firstLine="2268"/>
        <w:jc w:val="both"/>
        <w:rPr>
          <w:rFonts w:ascii="NewsGoth Lt BT" w:hAnsi="NewsGoth Lt BT" w:cs="Times New Roman"/>
          <w:b/>
          <w:color w:val="FF0000"/>
          <w:sz w:val="24"/>
          <w:szCs w:val="24"/>
        </w:rPr>
      </w:pPr>
      <w:r w:rsidRPr="004D6575">
        <w:rPr>
          <w:rFonts w:ascii="NewsGoth Lt BT" w:hAnsi="NewsGoth Lt BT" w:cs="Times New Roman"/>
          <w:b/>
          <w:color w:val="FF0000"/>
          <w:sz w:val="24"/>
          <w:szCs w:val="24"/>
        </w:rPr>
        <w:t xml:space="preserve">Por estas razões, requer de V. Excelência, a condenação da reclamada ao pagamento de indenização por danos morais no montante de </w:t>
      </w:r>
      <w:r w:rsidR="004D6575" w:rsidRPr="004D6575">
        <w:rPr>
          <w:rFonts w:ascii="NewsGoth Lt BT" w:hAnsi="NewsGoth Lt BT" w:cs="Times New Roman"/>
          <w:b/>
          <w:color w:val="FF0000"/>
          <w:sz w:val="24"/>
          <w:szCs w:val="24"/>
        </w:rPr>
        <w:t>50 vezes o último salário contratual da reclamante.</w:t>
      </w:r>
    </w:p>
    <w:p w:rsidR="00546356" w:rsidRDefault="00546356" w:rsidP="00FA67BD">
      <w:pPr>
        <w:spacing w:line="360" w:lineRule="auto"/>
        <w:ind w:firstLine="2268"/>
        <w:jc w:val="both"/>
        <w:rPr>
          <w:rFonts w:ascii="NewsGoth Lt BT" w:hAnsi="NewsGoth Lt BT" w:cs="Times New Roman"/>
          <w:b/>
          <w:sz w:val="24"/>
          <w:szCs w:val="24"/>
        </w:rPr>
      </w:pPr>
      <w:r>
        <w:rPr>
          <w:rFonts w:ascii="NewsGoth Lt BT" w:hAnsi="NewsGoth Lt BT" w:cs="Times New Roman"/>
          <w:b/>
          <w:sz w:val="24"/>
          <w:szCs w:val="24"/>
        </w:rPr>
        <w:t>DAS HORAS EXTRAS NÃO PAGAS</w:t>
      </w:r>
    </w:p>
    <w:p w:rsidR="00546356" w:rsidRDefault="00546356"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No mês de Janeiro/2016, a obreira cobriu férias da empregada Maria, quando sua jornada passou a ser de segunda à sexta feira das 07:00hs as 19:00hs com 1 hora e 30 minutos de intervalo intrajornada.</w:t>
      </w:r>
    </w:p>
    <w:p w:rsidR="00546356" w:rsidRDefault="00546356"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 xml:space="preserve">Extrai-se da jornada narrada que a reclamante extrapolava o limite diário previsto no art. 7º inciso XIII da CF de 8 horas e semanal de 44 horas, cujo excesso resultava em 15 horas extras semanais, porém não foram pagas com o acréscimo previsto </w:t>
      </w:r>
      <w:r w:rsidR="000C3CE3">
        <w:rPr>
          <w:rFonts w:ascii="NewsGoth Lt BT" w:hAnsi="NewsGoth Lt BT" w:cs="Times New Roman"/>
          <w:sz w:val="24"/>
          <w:szCs w:val="24"/>
        </w:rPr>
        <w:t>na cláusula 10ª da CCT em anexo (2015/2016) no importe de 100% para após 2 horas extras diárias</w:t>
      </w:r>
      <w:r>
        <w:rPr>
          <w:rFonts w:ascii="NewsGoth Lt BT" w:hAnsi="NewsGoth Lt BT" w:cs="Times New Roman"/>
          <w:sz w:val="24"/>
          <w:szCs w:val="24"/>
        </w:rPr>
        <w:t>.</w:t>
      </w:r>
    </w:p>
    <w:p w:rsidR="00546356" w:rsidRDefault="00546356"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lastRenderedPageBreak/>
        <w:t>Portanto, requer a condenação da reclamada no pagamento de 15 horas ex</w:t>
      </w:r>
      <w:r w:rsidR="000C3CE3">
        <w:rPr>
          <w:rFonts w:ascii="NewsGoth Lt BT" w:hAnsi="NewsGoth Lt BT" w:cs="Times New Roman"/>
          <w:sz w:val="24"/>
          <w:szCs w:val="24"/>
        </w:rPr>
        <w:t>tras semanais com acréscimo de 10</w:t>
      </w:r>
      <w:r>
        <w:rPr>
          <w:rFonts w:ascii="NewsGoth Lt BT" w:hAnsi="NewsGoth Lt BT" w:cs="Times New Roman"/>
          <w:sz w:val="24"/>
          <w:szCs w:val="24"/>
        </w:rPr>
        <w:t>0% no período em que a obreira cobriu férias da empregada Maria, além dos reflexos em DSR e com este, aviso prévio, férias acrescidas de 1/3, 13º salário e FGTS acrescido de multa de 40%.</w:t>
      </w:r>
    </w:p>
    <w:p w:rsidR="00546356" w:rsidRDefault="00546356" w:rsidP="00FA67BD">
      <w:pPr>
        <w:spacing w:line="360" w:lineRule="auto"/>
        <w:ind w:firstLine="2268"/>
        <w:jc w:val="both"/>
        <w:rPr>
          <w:rFonts w:ascii="NewsGoth Lt BT" w:hAnsi="NewsGoth Lt BT" w:cs="Times New Roman"/>
          <w:b/>
          <w:sz w:val="24"/>
          <w:szCs w:val="24"/>
        </w:rPr>
      </w:pPr>
      <w:r>
        <w:rPr>
          <w:rFonts w:ascii="NewsGoth Lt BT" w:hAnsi="NewsGoth Lt BT" w:cs="Times New Roman"/>
          <w:b/>
          <w:sz w:val="24"/>
          <w:szCs w:val="24"/>
        </w:rPr>
        <w:t>DO ADICIONAL DE INSALUBRIDADE</w:t>
      </w:r>
    </w:p>
    <w:p w:rsidR="00546356" w:rsidRDefault="00546356"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Muito embora a obreira recebesse adicional de insalubridade, o grau apurado estava em dissonância com a realidade do seu local de trabalho. Percebia o percentual de 20% (grau médio).</w:t>
      </w:r>
    </w:p>
    <w:p w:rsidR="00546356" w:rsidRDefault="00546356"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No Perfil Profissiográfico, verifica-se que o risco em que a obreira estava exposta é de grau médio pela exposição a agentes biológicos “</w:t>
      </w:r>
      <w:proofErr w:type="spellStart"/>
      <w:r>
        <w:rPr>
          <w:rFonts w:ascii="NewsGoth Lt BT" w:hAnsi="NewsGoth Lt BT" w:cs="Times New Roman"/>
          <w:sz w:val="24"/>
          <w:szCs w:val="24"/>
        </w:rPr>
        <w:t>microorganismos</w:t>
      </w:r>
      <w:proofErr w:type="spellEnd"/>
      <w:r>
        <w:rPr>
          <w:rFonts w:ascii="NewsGoth Lt BT" w:hAnsi="NewsGoth Lt BT" w:cs="Times New Roman"/>
          <w:sz w:val="24"/>
          <w:szCs w:val="24"/>
        </w:rPr>
        <w:t>”.</w:t>
      </w:r>
    </w:p>
    <w:p w:rsidR="0045206F" w:rsidRPr="0045206F" w:rsidRDefault="0045206F" w:rsidP="00FA67BD">
      <w:pPr>
        <w:spacing w:line="360" w:lineRule="auto"/>
        <w:ind w:firstLine="2268"/>
        <w:jc w:val="both"/>
        <w:rPr>
          <w:rFonts w:ascii="NewsGoth Lt BT" w:hAnsi="NewsGoth Lt BT" w:cs="Times New Roman"/>
          <w:color w:val="FF0000"/>
          <w:sz w:val="24"/>
          <w:szCs w:val="24"/>
        </w:rPr>
      </w:pPr>
      <w:r w:rsidRPr="0045206F">
        <w:rPr>
          <w:rFonts w:ascii="NewsGoth Lt BT" w:hAnsi="NewsGoth Lt BT" w:cs="Times New Roman"/>
          <w:color w:val="FF0000"/>
          <w:sz w:val="24"/>
          <w:szCs w:val="24"/>
        </w:rPr>
        <w:t>Ademais não há acordo com convenção coletiva nos termos do art. 611-A, XII da CLT quanto ao enquadramento do grau de insalubridade diverso do que consta na NR 15 do M.T.E.</w:t>
      </w:r>
    </w:p>
    <w:p w:rsidR="00546356" w:rsidRDefault="00546356"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Importante destacar que a reclamante realizava limpeza da clínica, exposta a resíduos biológicos de procedimentos cirúrgicos realizados nas salas dos médicos em que a obreira era responsável pela limpeza e recolhimento desse material. Ficava exposta a sangue, seringas usadas, curativos, gesso dos pacientes.</w:t>
      </w:r>
    </w:p>
    <w:p w:rsidR="00546356" w:rsidRDefault="00546356"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Ademais, os pacientes atendidos na clínica portavam câncer, AIDS, dentre outras doenças transmissíveis. Ressalta-se que a obreira laborava utilizando-se de máscaras e luva látex para evitar o contato físico com os agentes biológicos.</w:t>
      </w:r>
    </w:p>
    <w:p w:rsidR="00546356" w:rsidRDefault="002960E8"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 xml:space="preserve">Muito embora recebesse o adicional de 20% previsto no art. 192 da CLT, as condições de trabalho da reclamante se assemelham aos empregados que trabalham em contato permanente com objetos de uso de pacientes com doenças infecto contagiosas, bem como a coleta de lixo urbano, dada a rotatividade de uso dos banheiros de cada sala onde os pacientes eram </w:t>
      </w:r>
      <w:r>
        <w:rPr>
          <w:rFonts w:ascii="NewsGoth Lt BT" w:hAnsi="NewsGoth Lt BT" w:cs="Times New Roman"/>
          <w:sz w:val="24"/>
          <w:szCs w:val="24"/>
        </w:rPr>
        <w:lastRenderedPageBreak/>
        <w:t>atendidos, cujo grau de nocividade é considerado máximo segundo o anexo 14 da NR 15 do M. T. E</w:t>
      </w:r>
      <w:r w:rsidR="002B5DF4">
        <w:rPr>
          <w:rFonts w:ascii="NewsGoth Lt BT" w:hAnsi="NewsGoth Lt BT" w:cs="Times New Roman"/>
          <w:sz w:val="24"/>
          <w:szCs w:val="24"/>
        </w:rPr>
        <w:t>, fazendo jus ao percentual de 40%</w:t>
      </w:r>
      <w:r>
        <w:rPr>
          <w:rFonts w:ascii="NewsGoth Lt BT" w:hAnsi="NewsGoth Lt BT" w:cs="Times New Roman"/>
          <w:sz w:val="24"/>
          <w:szCs w:val="24"/>
        </w:rPr>
        <w:t xml:space="preserve">. </w:t>
      </w:r>
    </w:p>
    <w:p w:rsidR="002960E8" w:rsidRDefault="002960E8"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Assim sendo, requer a condenação da reclamada no pagamento do adicional de insalubridade no importe de 40% sobre o salário mínimo com reflexos em aviso prévio, férias acrescidas de 1/3, 13º salário e FGTS acrescido de multa de 40%.</w:t>
      </w:r>
    </w:p>
    <w:p w:rsidR="002960E8" w:rsidRDefault="002960E8"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A fim de evitar o enriquecimento ilícito da obreira, requer desde já, o abatimento dos valores pagos a mesmo título durante o pacto laboral.</w:t>
      </w:r>
    </w:p>
    <w:p w:rsidR="002960E8" w:rsidRDefault="00E66893" w:rsidP="00FA67BD">
      <w:pPr>
        <w:spacing w:line="360" w:lineRule="auto"/>
        <w:ind w:firstLine="2268"/>
        <w:jc w:val="both"/>
        <w:rPr>
          <w:rFonts w:ascii="NewsGoth Lt BT" w:hAnsi="NewsGoth Lt BT" w:cs="Times New Roman"/>
          <w:b/>
          <w:sz w:val="24"/>
          <w:szCs w:val="24"/>
        </w:rPr>
      </w:pPr>
      <w:r>
        <w:rPr>
          <w:rFonts w:ascii="NewsGoth Lt BT" w:hAnsi="NewsGoth Lt BT" w:cs="Times New Roman"/>
          <w:b/>
          <w:sz w:val="24"/>
          <w:szCs w:val="24"/>
        </w:rPr>
        <w:t>DO DESCONTO INDEVIDO NO TRCT</w:t>
      </w:r>
    </w:p>
    <w:p w:rsidR="00E66893" w:rsidRDefault="00E66893"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Prática muito rotineira que vem sendo adotada pelas empresas em imputar ao empregado o pagamento da complementação de 10% sobre a multa do Fundo de Garantia, utilizando-se o Termo Rescisório para mascarar a fraude trabalhista.</w:t>
      </w:r>
    </w:p>
    <w:p w:rsidR="00E66893" w:rsidRDefault="00E66893"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Vejamos no item 95.5 do TRCT da obreira o crédito de R$ 2.631,60 a título de 50% sobre o FGTS. Já nos descontos, infere-se do campo 115.5 o desconto de R$ 2.866,27 cuja diferença, segundo as empresas é o pagamento do FGTS do mês da rescisão como se vê no campo 95.4 no valor de R$ 234,67.</w:t>
      </w:r>
    </w:p>
    <w:p w:rsidR="00E66893" w:rsidRDefault="00E66893"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Entretanto, ao verificar o extrato analítico, vemos que a multa de 40% sobre o FGTS da obreira totaliza o valor de R$ 2.105,28, sendo que se somada a multa com o valor depositado do FGTS do mês da rescisão, totaliza o valor de R$ 2.339,95, sendo este o valor que deveria ser creditado (campo 95.5 + 95.4) e logo após descontado na mesma proporção.</w:t>
      </w:r>
    </w:p>
    <w:p w:rsidR="00557448" w:rsidRDefault="00E66893"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 xml:space="preserve">Ocorre que a reclamada, imputou a obreira o pagamento dos 10% que lhe cabia pagar, sendo a diferença de R$ 526,32 </w:t>
      </w:r>
      <w:r w:rsidR="00557448">
        <w:rPr>
          <w:rFonts w:ascii="NewsGoth Lt BT" w:hAnsi="NewsGoth Lt BT" w:cs="Times New Roman"/>
          <w:sz w:val="24"/>
          <w:szCs w:val="24"/>
        </w:rPr>
        <w:t xml:space="preserve">que se trata da contribuição social nos termos do demonstrativo em anexo. Em suma, a reclamada lançou como crédito no TRCT da obreira, a multa do FGTS de 40% acrescido dos 10% a título de contribuição que lhe cabia. </w:t>
      </w:r>
    </w:p>
    <w:p w:rsidR="00557448" w:rsidRDefault="00557448"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lastRenderedPageBreak/>
        <w:t>Em outras linhas, se consignou no TRCT o crédito da multa do FGTS de 40% acrescido do FGTS do mês da rescisão, não poderia proceder o desconto considerando os 10% da contribuição que lhe era obrigação pagar. É manifesta a fraude que a reclamada comete no caso dos autos.</w:t>
      </w:r>
    </w:p>
    <w:p w:rsidR="00557448" w:rsidRDefault="00557448"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Assim sendo, requer a sua condenação no ressarcimento à obreira ao desconto indevido de R$ 526,32 nos termos da fundamentação.</w:t>
      </w:r>
    </w:p>
    <w:p w:rsidR="00557448" w:rsidRDefault="00557448"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Requer ainda seja expedido ofício ao Ministério do Trabalho e Emprego para que fiscalize a reclamada se esta vem cometendo algum ilícito na prática aqui denunciada.</w:t>
      </w:r>
    </w:p>
    <w:p w:rsidR="00557448" w:rsidRDefault="00557448" w:rsidP="00FA67BD">
      <w:pPr>
        <w:spacing w:line="360" w:lineRule="auto"/>
        <w:ind w:firstLine="2268"/>
        <w:jc w:val="both"/>
        <w:rPr>
          <w:rFonts w:ascii="NewsGoth Lt BT" w:hAnsi="NewsGoth Lt BT" w:cs="Times New Roman"/>
          <w:b/>
          <w:sz w:val="24"/>
          <w:szCs w:val="24"/>
        </w:rPr>
      </w:pPr>
      <w:r>
        <w:rPr>
          <w:rFonts w:ascii="NewsGoth Lt BT" w:hAnsi="NewsGoth Lt BT" w:cs="Times New Roman"/>
          <w:b/>
          <w:sz w:val="24"/>
          <w:szCs w:val="24"/>
        </w:rPr>
        <w:t>DA MENSALIDADE SINDICAL</w:t>
      </w:r>
    </w:p>
    <w:p w:rsidR="00557448" w:rsidRDefault="00557448"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Sem ser sindicalizada ou vinculada ao sindicato de classe, a obreira sofria descontos reiterados no seu salário no valor de R$ 25,50 a título de mensalidade sindical, o que fere de morte o disposto na súmula 666 do TST e no PN 119 do TST.</w:t>
      </w:r>
    </w:p>
    <w:p w:rsidR="00557448" w:rsidRDefault="00557448"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Logo, requer a condenação da reclamada no pagamento de R$ 25,50 descontados mensalmente durante todo o pacto laboral.</w:t>
      </w:r>
    </w:p>
    <w:p w:rsidR="00557448" w:rsidRDefault="000C3CE3" w:rsidP="00FA67BD">
      <w:pPr>
        <w:spacing w:line="360" w:lineRule="auto"/>
        <w:ind w:firstLine="2268"/>
        <w:jc w:val="both"/>
        <w:rPr>
          <w:rFonts w:ascii="NewsGoth Lt BT" w:hAnsi="NewsGoth Lt BT" w:cs="Times New Roman"/>
          <w:b/>
          <w:sz w:val="24"/>
          <w:szCs w:val="24"/>
        </w:rPr>
      </w:pPr>
      <w:r>
        <w:rPr>
          <w:rFonts w:ascii="NewsGoth Lt BT" w:hAnsi="NewsGoth Lt BT" w:cs="Times New Roman"/>
          <w:b/>
          <w:sz w:val="24"/>
          <w:szCs w:val="24"/>
        </w:rPr>
        <w:t>DAS DIFERENÇAS DAS VERBAS RESCISÓRIAS</w:t>
      </w:r>
    </w:p>
    <w:p w:rsidR="000C3CE3" w:rsidRDefault="000C3CE3"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O campo 23 do TRCT informa a remuneração da obreira que deve ser considerada para fins de cálculo das verbas rescisórias, vez que percebia parcelas habituais de natureza salarial como o adicional de insalubridade.</w:t>
      </w:r>
    </w:p>
    <w:p w:rsidR="000C3CE3" w:rsidRDefault="000C3CE3"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 xml:space="preserve">Ocorre que a reclamada realizou o pagamento das verbas rescisórias considerando o salário base da obreira sem o adicional de insalubridade pago habitualmente, o que contraria </w:t>
      </w:r>
      <w:r w:rsidR="00343BE4">
        <w:rPr>
          <w:rFonts w:ascii="NewsGoth Lt BT" w:hAnsi="NewsGoth Lt BT" w:cs="Times New Roman"/>
          <w:sz w:val="24"/>
          <w:szCs w:val="24"/>
        </w:rPr>
        <w:t>a súmula 139 do C. TST</w:t>
      </w:r>
      <w:r>
        <w:rPr>
          <w:rFonts w:ascii="NewsGoth Lt BT" w:hAnsi="NewsGoth Lt BT" w:cs="Times New Roman"/>
          <w:sz w:val="24"/>
          <w:szCs w:val="24"/>
        </w:rPr>
        <w:t>.</w:t>
      </w:r>
    </w:p>
    <w:p w:rsidR="000016F3" w:rsidRDefault="000016F3"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Vejamos o campo 50 (saldo salarial) cujo valor resultou R$ 1.101,50 (30 dias) quando deveria ser a remuneração considerando as verbas de natureza salarial pagas habitualmente que resultou no mês da rescisão o valor de R$ 1.493,92.</w:t>
      </w:r>
    </w:p>
    <w:p w:rsidR="000C3CE3" w:rsidRDefault="000C3CE3" w:rsidP="00FA67BD">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lastRenderedPageBreak/>
        <w:t xml:space="preserve">Assim, requer a condenação da reclamada no pagamento das diferenças das verbas rescisórias pagas sobre a remuneração da reclamante e não sobre o salário base, </w:t>
      </w:r>
      <w:r w:rsidR="000016F3">
        <w:rPr>
          <w:rFonts w:ascii="NewsGoth Lt BT" w:hAnsi="NewsGoth Lt BT" w:cs="Times New Roman"/>
          <w:sz w:val="24"/>
          <w:szCs w:val="24"/>
        </w:rPr>
        <w:t>a saber, o</w:t>
      </w:r>
      <w:r>
        <w:rPr>
          <w:rFonts w:ascii="NewsGoth Lt BT" w:hAnsi="NewsGoth Lt BT" w:cs="Times New Roman"/>
          <w:sz w:val="24"/>
          <w:szCs w:val="24"/>
        </w:rPr>
        <w:t xml:space="preserve"> aviso prévio, férias acrescidas de 1/3, 13º salario</w:t>
      </w:r>
      <w:r w:rsidR="000016F3">
        <w:rPr>
          <w:rFonts w:ascii="NewsGoth Lt BT" w:hAnsi="NewsGoth Lt BT" w:cs="Times New Roman"/>
          <w:sz w:val="24"/>
          <w:szCs w:val="24"/>
        </w:rPr>
        <w:t>, FGTS acrescido de multa de 40%.</w:t>
      </w:r>
    </w:p>
    <w:p w:rsidR="000D6CCB" w:rsidRDefault="000D6CCB" w:rsidP="000D6CCB">
      <w:pPr>
        <w:autoSpaceDE w:val="0"/>
        <w:autoSpaceDN w:val="0"/>
        <w:adjustRightInd w:val="0"/>
        <w:spacing w:before="240" w:after="0" w:line="360" w:lineRule="auto"/>
        <w:ind w:firstLine="2268"/>
        <w:jc w:val="both"/>
        <w:rPr>
          <w:rFonts w:ascii="NewsGoth Lt BT" w:hAnsi="NewsGoth Lt BT" w:cs="Arial"/>
          <w:b/>
          <w:sz w:val="24"/>
          <w:szCs w:val="20"/>
        </w:rPr>
      </w:pPr>
      <w:r>
        <w:rPr>
          <w:rFonts w:ascii="NewsGoth Lt BT" w:hAnsi="NewsGoth Lt BT" w:cs="Arial"/>
          <w:b/>
          <w:sz w:val="24"/>
          <w:szCs w:val="20"/>
        </w:rPr>
        <w:t>MULTAS DOS ARTIGOS 467 E 477 DA CLT</w:t>
      </w:r>
    </w:p>
    <w:p w:rsidR="008C55D0" w:rsidRPr="008C55D0" w:rsidRDefault="008C55D0" w:rsidP="008C55D0">
      <w:pPr>
        <w:pStyle w:val="PargrafodaLista"/>
        <w:spacing w:before="240" w:line="360" w:lineRule="auto"/>
        <w:ind w:left="0" w:firstLine="2268"/>
        <w:jc w:val="both"/>
        <w:rPr>
          <w:rFonts w:ascii="NewsGoth Lt BT" w:hAnsi="NewsGoth Lt BT" w:cs="Arial"/>
          <w:sz w:val="24"/>
        </w:rPr>
      </w:pPr>
      <w:r w:rsidRPr="008C55D0">
        <w:rPr>
          <w:rFonts w:ascii="NewsGoth Lt BT" w:hAnsi="NewsGoth Lt BT" w:cs="Arial"/>
          <w:sz w:val="24"/>
        </w:rPr>
        <w:t>Requer a condenação da reclamada ao pagamento da multa prevista no art. 467 da CLT em caso de não adimplemento das verbas incontroversas em audiência.</w:t>
      </w:r>
    </w:p>
    <w:p w:rsidR="008C55D0" w:rsidRPr="008C55D0" w:rsidRDefault="008C55D0" w:rsidP="008C55D0">
      <w:pPr>
        <w:pStyle w:val="PargrafodaLista"/>
        <w:spacing w:before="240" w:line="360" w:lineRule="auto"/>
        <w:ind w:left="0" w:firstLine="2268"/>
        <w:jc w:val="both"/>
        <w:rPr>
          <w:rFonts w:ascii="NewsGoth Lt BT" w:hAnsi="NewsGoth Lt BT" w:cs="Arial"/>
          <w:sz w:val="24"/>
        </w:rPr>
      </w:pPr>
      <w:r w:rsidRPr="008C55D0">
        <w:rPr>
          <w:rFonts w:ascii="NewsGoth Lt BT" w:hAnsi="NewsGoth Lt BT" w:cs="Arial"/>
          <w:sz w:val="24"/>
        </w:rPr>
        <w:t>Outrossim, requer a condenação ao pagamento da multa prevista no § 8º do art. 477 da CTL pelo atraso no pagamento das verbas rescisórias.</w:t>
      </w:r>
    </w:p>
    <w:p w:rsidR="008C55D0" w:rsidRDefault="008C55D0" w:rsidP="008C55D0">
      <w:pPr>
        <w:autoSpaceDE w:val="0"/>
        <w:autoSpaceDN w:val="0"/>
        <w:adjustRightInd w:val="0"/>
        <w:spacing w:before="240" w:after="0" w:line="360" w:lineRule="auto"/>
        <w:ind w:firstLine="2268"/>
        <w:jc w:val="both"/>
        <w:rPr>
          <w:rFonts w:ascii="NewsGoth Lt BT" w:hAnsi="NewsGoth Lt BT" w:cs="Arial"/>
          <w:b/>
          <w:sz w:val="24"/>
          <w:szCs w:val="20"/>
        </w:rPr>
      </w:pPr>
      <w:r>
        <w:rPr>
          <w:rFonts w:ascii="NewsGoth Lt BT" w:hAnsi="NewsGoth Lt BT" w:cs="Arial"/>
          <w:b/>
          <w:sz w:val="24"/>
          <w:szCs w:val="20"/>
        </w:rPr>
        <w:t>DOS PEDIDOS:</w:t>
      </w:r>
    </w:p>
    <w:p w:rsidR="008C55D0" w:rsidRDefault="008C55D0" w:rsidP="008C55D0">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Ante todo o exposto requer:</w:t>
      </w:r>
    </w:p>
    <w:p w:rsidR="008C55D0" w:rsidRDefault="008C55D0" w:rsidP="008C55D0">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 xml:space="preserve">1 – </w:t>
      </w:r>
      <w:proofErr w:type="gramStart"/>
      <w:r>
        <w:rPr>
          <w:rFonts w:ascii="NewsGoth Lt BT" w:hAnsi="NewsGoth Lt BT" w:cs="Arial"/>
          <w:sz w:val="24"/>
          <w:szCs w:val="20"/>
        </w:rPr>
        <w:t>A</w:t>
      </w:r>
      <w:proofErr w:type="gramEnd"/>
      <w:r>
        <w:rPr>
          <w:rFonts w:ascii="NewsGoth Lt BT" w:hAnsi="NewsGoth Lt BT" w:cs="Arial"/>
          <w:sz w:val="24"/>
          <w:szCs w:val="20"/>
        </w:rPr>
        <w:t xml:space="preserve"> concessão dos benefícios da justiça gratuita nos termos </w:t>
      </w:r>
      <w:r w:rsidR="002B5DF4">
        <w:rPr>
          <w:rFonts w:ascii="NewsGoth Lt BT" w:hAnsi="NewsGoth Lt BT" w:cs="Arial"/>
          <w:sz w:val="24"/>
          <w:szCs w:val="20"/>
        </w:rPr>
        <w:t>do art. 790, §3º e 4º da CLT</w:t>
      </w:r>
      <w:r>
        <w:rPr>
          <w:rFonts w:ascii="NewsGoth Lt BT" w:hAnsi="NewsGoth Lt BT" w:cs="Arial"/>
          <w:sz w:val="24"/>
          <w:szCs w:val="20"/>
        </w:rPr>
        <w:t>.</w:t>
      </w:r>
    </w:p>
    <w:p w:rsidR="008C55D0" w:rsidRDefault="008C55D0" w:rsidP="008C55D0">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2 – A citação da reclamada para que, querendo, apresente defesa no momento oportuno sob pena de incorrer em revelia e seus efeitos jurídicos.</w:t>
      </w:r>
    </w:p>
    <w:p w:rsidR="00343BE4" w:rsidRDefault="008C55D0" w:rsidP="00343BE4">
      <w:pPr>
        <w:spacing w:line="360" w:lineRule="auto"/>
        <w:ind w:firstLine="2268"/>
        <w:jc w:val="both"/>
        <w:rPr>
          <w:rFonts w:ascii="NewsGoth Lt BT" w:hAnsi="NewsGoth Lt BT" w:cs="Times New Roman"/>
          <w:sz w:val="24"/>
          <w:szCs w:val="24"/>
        </w:rPr>
      </w:pPr>
      <w:r>
        <w:rPr>
          <w:rFonts w:ascii="NewsGoth Lt BT" w:hAnsi="NewsGoth Lt BT" w:cs="Arial"/>
          <w:sz w:val="24"/>
          <w:szCs w:val="20"/>
        </w:rPr>
        <w:t xml:space="preserve">3 </w:t>
      </w:r>
      <w:r w:rsidR="00343BE4">
        <w:rPr>
          <w:rFonts w:ascii="NewsGoth Lt BT" w:hAnsi="NewsGoth Lt BT" w:cs="Arial"/>
          <w:sz w:val="24"/>
          <w:szCs w:val="20"/>
        </w:rPr>
        <w:t>– A condenação da</w:t>
      </w:r>
      <w:r w:rsidR="00343BE4" w:rsidRPr="00FA67BD">
        <w:rPr>
          <w:rFonts w:ascii="NewsGoth Lt BT" w:hAnsi="NewsGoth Lt BT" w:cs="Times New Roman"/>
          <w:sz w:val="24"/>
          <w:szCs w:val="24"/>
        </w:rPr>
        <w:t xml:space="preserve"> reclamada à imediata </w:t>
      </w:r>
      <w:r w:rsidR="00343BE4">
        <w:rPr>
          <w:rFonts w:ascii="NewsGoth Lt BT" w:hAnsi="NewsGoth Lt BT" w:cs="Times New Roman"/>
          <w:sz w:val="24"/>
          <w:szCs w:val="24"/>
        </w:rPr>
        <w:t>reintegração da</w:t>
      </w:r>
      <w:r w:rsidR="00343BE4" w:rsidRPr="00FA67BD">
        <w:rPr>
          <w:rFonts w:ascii="NewsGoth Lt BT" w:hAnsi="NewsGoth Lt BT" w:cs="Times New Roman"/>
          <w:sz w:val="24"/>
          <w:szCs w:val="24"/>
        </w:rPr>
        <w:t xml:space="preserve"> reclamante bem como pagamento dos salários e demais verbas pelo perí</w:t>
      </w:r>
      <w:r w:rsidR="00343BE4">
        <w:rPr>
          <w:rFonts w:ascii="NewsGoth Lt BT" w:hAnsi="NewsGoth Lt BT" w:cs="Times New Roman"/>
          <w:sz w:val="24"/>
          <w:szCs w:val="24"/>
        </w:rPr>
        <w:t>odo afastado até a reintegração OU c</w:t>
      </w:r>
      <w:r w:rsidR="00343BE4" w:rsidRPr="00FA67BD">
        <w:rPr>
          <w:rFonts w:ascii="NewsGoth Lt BT" w:hAnsi="NewsGoth Lt BT" w:cs="Times New Roman"/>
          <w:sz w:val="24"/>
          <w:szCs w:val="24"/>
        </w:rPr>
        <w:t>aso V. Excelência entenda de forma diversa pela reintegração d</w:t>
      </w:r>
      <w:r w:rsidR="00343BE4">
        <w:rPr>
          <w:rFonts w:ascii="NewsGoth Lt BT" w:hAnsi="NewsGoth Lt BT" w:cs="Times New Roman"/>
          <w:sz w:val="24"/>
          <w:szCs w:val="24"/>
        </w:rPr>
        <w:t>a</w:t>
      </w:r>
      <w:r w:rsidR="00343BE4" w:rsidRPr="00FA67BD">
        <w:rPr>
          <w:rFonts w:ascii="NewsGoth Lt BT" w:hAnsi="NewsGoth Lt BT" w:cs="Times New Roman"/>
          <w:sz w:val="24"/>
          <w:szCs w:val="24"/>
        </w:rPr>
        <w:t xml:space="preserve"> reclamante, requer a condenação da reclamada ao pagamento de indenização substitutiva considerando o período estável previsto na lei 8.213/91</w:t>
      </w:r>
      <w:r w:rsidR="00343BE4">
        <w:rPr>
          <w:rFonts w:ascii="NewsGoth Lt BT" w:hAnsi="NewsGoth Lt BT" w:cs="Times New Roman"/>
          <w:sz w:val="24"/>
          <w:szCs w:val="24"/>
        </w:rPr>
        <w:t xml:space="preserve"> correspondentes aos salários e reflexos em aviso prévio, férias acrescidas de 1/3, 13º salário e FGTS acrescido de multa de 40%</w:t>
      </w:r>
      <w:r w:rsidR="004D6575">
        <w:rPr>
          <w:rFonts w:ascii="NewsGoth Lt BT" w:hAnsi="NewsGoth Lt BT" w:cs="Times New Roman"/>
          <w:sz w:val="24"/>
          <w:szCs w:val="24"/>
        </w:rPr>
        <w:t>.........................R$ 18.356,22 (dezoito mil trezentos e cinquenta e seis reais e vinte e dois centavos)</w:t>
      </w:r>
      <w:r w:rsidR="00343BE4" w:rsidRPr="00FA67BD">
        <w:rPr>
          <w:rFonts w:ascii="NewsGoth Lt BT" w:hAnsi="NewsGoth Lt BT" w:cs="Times New Roman"/>
          <w:sz w:val="24"/>
          <w:szCs w:val="24"/>
        </w:rPr>
        <w:t>.</w:t>
      </w:r>
    </w:p>
    <w:p w:rsidR="00343BE4" w:rsidRDefault="00343BE4" w:rsidP="00343BE4">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 xml:space="preserve">4 - </w:t>
      </w:r>
      <w:proofErr w:type="gramStart"/>
      <w:r>
        <w:rPr>
          <w:rFonts w:ascii="NewsGoth Lt BT" w:hAnsi="NewsGoth Lt BT" w:cs="Times New Roman"/>
          <w:sz w:val="24"/>
          <w:szCs w:val="24"/>
        </w:rPr>
        <w:t>A</w:t>
      </w:r>
      <w:proofErr w:type="gramEnd"/>
      <w:r w:rsidRPr="00FA67BD">
        <w:rPr>
          <w:rFonts w:ascii="NewsGoth Lt BT" w:hAnsi="NewsGoth Lt BT" w:cs="Times New Roman"/>
          <w:sz w:val="24"/>
          <w:szCs w:val="24"/>
        </w:rPr>
        <w:t xml:space="preserve"> condenação da reclamada ao pagamento de indenização por danos materiais, correspondente </w:t>
      </w:r>
      <w:r w:rsidR="004D6575">
        <w:rPr>
          <w:rFonts w:ascii="NewsGoth Lt BT" w:hAnsi="NewsGoth Lt BT" w:cs="Times New Roman"/>
          <w:sz w:val="24"/>
          <w:szCs w:val="24"/>
        </w:rPr>
        <w:t xml:space="preserve">a 25% ou outro percentual apurado em perícia, </w:t>
      </w:r>
      <w:r w:rsidRPr="00FA67BD">
        <w:rPr>
          <w:rFonts w:ascii="NewsGoth Lt BT" w:hAnsi="NewsGoth Lt BT" w:cs="Times New Roman"/>
          <w:sz w:val="24"/>
          <w:szCs w:val="24"/>
        </w:rPr>
        <w:t xml:space="preserve">aplicado sobre o último salário da obreira e pagos, levando </w:t>
      </w:r>
      <w:r w:rsidRPr="00FA67BD">
        <w:rPr>
          <w:rFonts w:ascii="NewsGoth Lt BT" w:hAnsi="NewsGoth Lt BT" w:cs="Times New Roman"/>
          <w:sz w:val="24"/>
          <w:szCs w:val="24"/>
        </w:rPr>
        <w:lastRenderedPageBreak/>
        <w:t>em conta sua estimativa de vida até os</w:t>
      </w:r>
      <w:r w:rsidR="004D6575">
        <w:rPr>
          <w:rFonts w:ascii="NewsGoth Lt BT" w:hAnsi="NewsGoth Lt BT" w:cs="Times New Roman"/>
          <w:sz w:val="24"/>
          <w:szCs w:val="24"/>
        </w:rPr>
        <w:t xml:space="preserve"> 74</w:t>
      </w:r>
      <w:r w:rsidRPr="00FA67BD">
        <w:rPr>
          <w:rFonts w:ascii="NewsGoth Lt BT" w:hAnsi="NewsGoth Lt BT" w:cs="Times New Roman"/>
          <w:sz w:val="24"/>
          <w:szCs w:val="24"/>
        </w:rPr>
        <w:t xml:space="preserve"> (setenta</w:t>
      </w:r>
      <w:r w:rsidR="004D6575">
        <w:rPr>
          <w:rFonts w:ascii="NewsGoth Lt BT" w:hAnsi="NewsGoth Lt BT" w:cs="Times New Roman"/>
          <w:sz w:val="24"/>
          <w:szCs w:val="24"/>
        </w:rPr>
        <w:t xml:space="preserve"> e quatro anos</w:t>
      </w:r>
      <w:r w:rsidRPr="00FA67BD">
        <w:rPr>
          <w:rFonts w:ascii="NewsGoth Lt BT" w:hAnsi="NewsGoth Lt BT" w:cs="Times New Roman"/>
          <w:sz w:val="24"/>
          <w:szCs w:val="24"/>
        </w:rPr>
        <w:t>), sob a forma do art. 950, § único do Código Civil, ou seja, de uma só vez</w:t>
      </w:r>
      <w:r w:rsidR="004D6575">
        <w:rPr>
          <w:rFonts w:ascii="NewsGoth Lt BT" w:hAnsi="NewsGoth Lt BT" w:cs="Times New Roman"/>
          <w:sz w:val="24"/>
          <w:szCs w:val="24"/>
        </w:rPr>
        <w:t>.......................................................................................R$ 58.227,00 (cinquenta e oito mil duzentos e vinte e sete reais)</w:t>
      </w:r>
      <w:r w:rsidRPr="00FA67BD">
        <w:rPr>
          <w:rFonts w:ascii="NewsGoth Lt BT" w:hAnsi="NewsGoth Lt BT" w:cs="Times New Roman"/>
          <w:sz w:val="24"/>
          <w:szCs w:val="24"/>
        </w:rPr>
        <w:t>.</w:t>
      </w:r>
    </w:p>
    <w:p w:rsidR="00343BE4" w:rsidRDefault="00343BE4" w:rsidP="00343BE4">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 xml:space="preserve">5 - </w:t>
      </w:r>
      <w:proofErr w:type="gramStart"/>
      <w:r>
        <w:rPr>
          <w:rFonts w:ascii="NewsGoth Lt BT" w:hAnsi="NewsGoth Lt BT" w:cs="Times New Roman"/>
          <w:sz w:val="24"/>
          <w:szCs w:val="24"/>
        </w:rPr>
        <w:t>A</w:t>
      </w:r>
      <w:proofErr w:type="gramEnd"/>
      <w:r w:rsidRPr="00FA67BD">
        <w:rPr>
          <w:rFonts w:ascii="NewsGoth Lt BT" w:hAnsi="NewsGoth Lt BT" w:cs="Times New Roman"/>
          <w:sz w:val="24"/>
          <w:szCs w:val="24"/>
        </w:rPr>
        <w:t xml:space="preserve"> condenação da reclamada ao pagamento de indenização</w:t>
      </w:r>
      <w:r w:rsidR="002B5DF4">
        <w:rPr>
          <w:rFonts w:ascii="NewsGoth Lt BT" w:hAnsi="NewsGoth Lt BT" w:cs="Times New Roman"/>
          <w:sz w:val="24"/>
          <w:szCs w:val="24"/>
        </w:rPr>
        <w:t xml:space="preserve"> por danos morais........................</w:t>
      </w:r>
      <w:r w:rsidRPr="00FA67BD">
        <w:rPr>
          <w:rFonts w:ascii="NewsGoth Lt BT" w:hAnsi="NewsGoth Lt BT" w:cs="Times New Roman"/>
          <w:sz w:val="24"/>
          <w:szCs w:val="24"/>
        </w:rPr>
        <w:t>.</w:t>
      </w:r>
      <w:r w:rsidR="002B5DF4">
        <w:rPr>
          <w:rFonts w:ascii="NewsGoth Lt BT" w:hAnsi="NewsGoth Lt BT" w:cs="Times New Roman"/>
          <w:sz w:val="24"/>
          <w:szCs w:val="24"/>
        </w:rPr>
        <w:t>..........................R$ 74.650,00 (setenta e quatro mil seiscentos e cinquenta reais).</w:t>
      </w:r>
    </w:p>
    <w:p w:rsidR="00343BE4" w:rsidRDefault="00343BE4" w:rsidP="00343BE4">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 xml:space="preserve">6 - </w:t>
      </w:r>
      <w:proofErr w:type="gramStart"/>
      <w:r>
        <w:rPr>
          <w:rFonts w:ascii="NewsGoth Lt BT" w:hAnsi="NewsGoth Lt BT" w:cs="Times New Roman"/>
          <w:sz w:val="24"/>
          <w:szCs w:val="24"/>
        </w:rPr>
        <w:t>A</w:t>
      </w:r>
      <w:proofErr w:type="gramEnd"/>
      <w:r>
        <w:rPr>
          <w:rFonts w:ascii="NewsGoth Lt BT" w:hAnsi="NewsGoth Lt BT" w:cs="Times New Roman"/>
          <w:sz w:val="24"/>
          <w:szCs w:val="24"/>
        </w:rPr>
        <w:t xml:space="preserve"> condenação da reclamada no pagamento de 15 horas extras semanais com acréscimo de 100% no período em que a obreira cobriu férias da empregada Maria, além dos reflexos em DSR e com este, aviso prévio, férias acrescidas de 1/3, 13º salário e FGTS acrescido de multa de 40%</w:t>
      </w:r>
      <w:r w:rsidR="002B5DF4">
        <w:rPr>
          <w:rFonts w:ascii="NewsGoth Lt BT" w:hAnsi="NewsGoth Lt BT" w:cs="Times New Roman"/>
          <w:sz w:val="24"/>
          <w:szCs w:val="24"/>
        </w:rPr>
        <w:t>....................................................................................R$ 8.234,65 (oito mil duzentos e trinta e quatro reais e sessenta e cinco centavos).</w:t>
      </w:r>
    </w:p>
    <w:p w:rsidR="00343BE4" w:rsidRDefault="00343BE4" w:rsidP="00343BE4">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 xml:space="preserve">7 - </w:t>
      </w:r>
      <w:proofErr w:type="gramStart"/>
      <w:r>
        <w:rPr>
          <w:rFonts w:ascii="NewsGoth Lt BT" w:hAnsi="NewsGoth Lt BT" w:cs="Times New Roman"/>
          <w:sz w:val="24"/>
          <w:szCs w:val="24"/>
        </w:rPr>
        <w:t>A</w:t>
      </w:r>
      <w:proofErr w:type="gramEnd"/>
      <w:r>
        <w:rPr>
          <w:rFonts w:ascii="NewsGoth Lt BT" w:hAnsi="NewsGoth Lt BT" w:cs="Times New Roman"/>
          <w:sz w:val="24"/>
          <w:szCs w:val="24"/>
        </w:rPr>
        <w:t xml:space="preserve"> condenação da reclamada no pagamento do adicional de insalubridade no importe de 40% sobre o salário mínimo com reflexos em aviso prévio, férias acrescidas de 1/3, 13º salário e FGTS acrescido de multa de 40%</w:t>
      </w:r>
      <w:r w:rsidR="002B5DF4">
        <w:rPr>
          <w:rFonts w:ascii="NewsGoth Lt BT" w:hAnsi="NewsGoth Lt BT" w:cs="Times New Roman"/>
          <w:sz w:val="24"/>
          <w:szCs w:val="24"/>
        </w:rPr>
        <w:t>..................................................................R$ 30.358,80 (trinta mil trezentos e cinquenta e oito reais e oitenta centavos)</w:t>
      </w:r>
      <w:r>
        <w:rPr>
          <w:rFonts w:ascii="NewsGoth Lt BT" w:hAnsi="NewsGoth Lt BT" w:cs="Times New Roman"/>
          <w:sz w:val="24"/>
          <w:szCs w:val="24"/>
        </w:rPr>
        <w:t>.</w:t>
      </w:r>
    </w:p>
    <w:p w:rsidR="00343BE4" w:rsidRDefault="00343BE4" w:rsidP="00343BE4">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 xml:space="preserve">8 – </w:t>
      </w:r>
      <w:proofErr w:type="gramStart"/>
      <w:r>
        <w:rPr>
          <w:rFonts w:ascii="NewsGoth Lt BT" w:hAnsi="NewsGoth Lt BT" w:cs="Times New Roman"/>
          <w:sz w:val="24"/>
          <w:szCs w:val="24"/>
        </w:rPr>
        <w:t>A</w:t>
      </w:r>
      <w:proofErr w:type="gramEnd"/>
      <w:r>
        <w:rPr>
          <w:rFonts w:ascii="NewsGoth Lt BT" w:hAnsi="NewsGoth Lt BT" w:cs="Times New Roman"/>
          <w:sz w:val="24"/>
          <w:szCs w:val="24"/>
        </w:rPr>
        <w:t xml:space="preserve"> condenação da reclamada no ressarcimento à obreira ao de</w:t>
      </w:r>
      <w:r w:rsidR="002B5DF4">
        <w:rPr>
          <w:rFonts w:ascii="NewsGoth Lt BT" w:hAnsi="NewsGoth Lt BT" w:cs="Times New Roman"/>
          <w:sz w:val="24"/>
          <w:szCs w:val="24"/>
        </w:rPr>
        <w:t>sconto indevido.........................................................</w:t>
      </w:r>
      <w:r>
        <w:rPr>
          <w:rFonts w:ascii="NewsGoth Lt BT" w:hAnsi="NewsGoth Lt BT" w:cs="Times New Roman"/>
          <w:sz w:val="24"/>
          <w:szCs w:val="24"/>
        </w:rPr>
        <w:t xml:space="preserve">R$ 526,32 </w:t>
      </w:r>
      <w:r w:rsidR="002B5DF4">
        <w:rPr>
          <w:rFonts w:ascii="NewsGoth Lt BT" w:hAnsi="NewsGoth Lt BT" w:cs="Times New Roman"/>
          <w:sz w:val="24"/>
          <w:szCs w:val="24"/>
        </w:rPr>
        <w:t>(quinhentos e vinte e seis reais e trinta e dois centavos).</w:t>
      </w:r>
    </w:p>
    <w:p w:rsidR="00343BE4" w:rsidRDefault="00343BE4" w:rsidP="00343BE4">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9 - A condenação da reclamada no pagamento de R$ 25,50 descontados mensalmente durante todo o pacto laboral.</w:t>
      </w:r>
      <w:r w:rsidR="002B5DF4">
        <w:rPr>
          <w:rFonts w:ascii="NewsGoth Lt BT" w:hAnsi="NewsGoth Lt BT" w:cs="Times New Roman"/>
          <w:sz w:val="24"/>
          <w:szCs w:val="24"/>
        </w:rPr>
        <w:t>.......R$ 1.530,00 (</w:t>
      </w:r>
      <w:proofErr w:type="gramStart"/>
      <w:r w:rsidR="002B5DF4">
        <w:rPr>
          <w:rFonts w:ascii="NewsGoth Lt BT" w:hAnsi="NewsGoth Lt BT" w:cs="Times New Roman"/>
          <w:sz w:val="24"/>
          <w:szCs w:val="24"/>
        </w:rPr>
        <w:t>um mil quinhentos e trinta reais</w:t>
      </w:r>
      <w:proofErr w:type="gramEnd"/>
      <w:r w:rsidR="002B5DF4">
        <w:rPr>
          <w:rFonts w:ascii="NewsGoth Lt BT" w:hAnsi="NewsGoth Lt BT" w:cs="Times New Roman"/>
          <w:sz w:val="24"/>
          <w:szCs w:val="24"/>
        </w:rPr>
        <w:t>)</w:t>
      </w:r>
    </w:p>
    <w:p w:rsidR="00343BE4" w:rsidRDefault="00343BE4" w:rsidP="00343BE4">
      <w:pPr>
        <w:spacing w:line="360" w:lineRule="auto"/>
        <w:ind w:firstLine="2268"/>
        <w:jc w:val="both"/>
        <w:rPr>
          <w:rFonts w:ascii="NewsGoth Lt BT" w:hAnsi="NewsGoth Lt BT" w:cs="Times New Roman"/>
          <w:sz w:val="24"/>
          <w:szCs w:val="24"/>
        </w:rPr>
      </w:pPr>
      <w:r>
        <w:rPr>
          <w:rFonts w:ascii="NewsGoth Lt BT" w:hAnsi="NewsGoth Lt BT" w:cs="Times New Roman"/>
          <w:sz w:val="24"/>
          <w:szCs w:val="24"/>
        </w:rPr>
        <w:t xml:space="preserve">10 – </w:t>
      </w:r>
      <w:proofErr w:type="gramStart"/>
      <w:r>
        <w:rPr>
          <w:rFonts w:ascii="NewsGoth Lt BT" w:hAnsi="NewsGoth Lt BT" w:cs="Times New Roman"/>
          <w:sz w:val="24"/>
          <w:szCs w:val="24"/>
        </w:rPr>
        <w:t>A</w:t>
      </w:r>
      <w:proofErr w:type="gramEnd"/>
      <w:r>
        <w:rPr>
          <w:rFonts w:ascii="NewsGoth Lt BT" w:hAnsi="NewsGoth Lt BT" w:cs="Times New Roman"/>
          <w:sz w:val="24"/>
          <w:szCs w:val="24"/>
        </w:rPr>
        <w:t xml:space="preserve"> condenação da reclamada no pagamento das diferenças das verbas rescisórias pagas sobre a remuneração da reclamante e não sobre o salário base, a saber, o aviso prévio, férias acrescidas de 1/3, 13º salario, FGTS acrescido de multa de 40%.</w:t>
      </w:r>
      <w:r w:rsidR="002B5DF4">
        <w:rPr>
          <w:rFonts w:ascii="NewsGoth Lt BT" w:hAnsi="NewsGoth Lt BT" w:cs="Times New Roman"/>
          <w:sz w:val="24"/>
          <w:szCs w:val="24"/>
        </w:rPr>
        <w:t>..........................................R$ 3.567,09 (três mil quinhentos e sessenta e sete reais e nove centavos).</w:t>
      </w:r>
    </w:p>
    <w:p w:rsidR="00A51516" w:rsidRDefault="00343BE4" w:rsidP="00A51516">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lastRenderedPageBreak/>
        <w:t>11</w:t>
      </w:r>
      <w:r w:rsidR="00A51516">
        <w:rPr>
          <w:rFonts w:ascii="NewsGoth Lt BT" w:hAnsi="NewsGoth Lt BT" w:cs="Arial"/>
          <w:sz w:val="24"/>
          <w:szCs w:val="20"/>
        </w:rPr>
        <w:t xml:space="preserve"> – Multas dos artigos 467 e 477 da CLT.</w:t>
      </w:r>
      <w:r w:rsidR="002B5DF4">
        <w:rPr>
          <w:rFonts w:ascii="NewsGoth Lt BT" w:hAnsi="NewsGoth Lt BT" w:cs="Arial"/>
          <w:sz w:val="24"/>
          <w:szCs w:val="20"/>
        </w:rPr>
        <w:t>.......................................................................................R$ 4.356,80 (quatro mil trezentos e cinquenta e seis reais e oitenta centavos).</w:t>
      </w:r>
    </w:p>
    <w:p w:rsidR="00A51516" w:rsidRDefault="00A51516" w:rsidP="00A51516">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Protesta provar o alegado por todos os meios de prova admitidos em direito, em especial provas documental e testemunhal sem prejuízo de outra que se fizer necessária durante a instrução processual.</w:t>
      </w:r>
    </w:p>
    <w:p w:rsidR="00A51516" w:rsidRDefault="00A51516" w:rsidP="00A51516">
      <w:pPr>
        <w:autoSpaceDE w:val="0"/>
        <w:autoSpaceDN w:val="0"/>
        <w:adjustRightInd w:val="0"/>
        <w:spacing w:before="240" w:after="0" w:line="360" w:lineRule="auto"/>
        <w:ind w:firstLine="2268"/>
        <w:jc w:val="both"/>
        <w:rPr>
          <w:rFonts w:ascii="NewsGoth Lt BT" w:hAnsi="NewsGoth Lt BT" w:cs="Arial"/>
          <w:color w:val="FF0000"/>
          <w:sz w:val="24"/>
          <w:szCs w:val="20"/>
        </w:rPr>
      </w:pPr>
      <w:r>
        <w:rPr>
          <w:rFonts w:ascii="NewsGoth Lt BT" w:hAnsi="NewsGoth Lt BT" w:cs="Arial"/>
          <w:sz w:val="24"/>
          <w:szCs w:val="20"/>
        </w:rPr>
        <w:t xml:space="preserve">Requer em caso de condenação, seja os valores corrigidos e atualizados segundo o art. 883 da CLT e súmulas 200 e </w:t>
      </w:r>
      <w:r w:rsidR="002B5DF4">
        <w:rPr>
          <w:rFonts w:ascii="NewsGoth Lt BT" w:hAnsi="NewsGoth Lt BT" w:cs="Arial"/>
          <w:sz w:val="24"/>
          <w:szCs w:val="20"/>
        </w:rPr>
        <w:t xml:space="preserve">381 do TST, </w:t>
      </w:r>
      <w:r w:rsidR="002B5DF4" w:rsidRPr="002B5DF4">
        <w:rPr>
          <w:rFonts w:ascii="NewsGoth Lt BT" w:hAnsi="NewsGoth Lt BT" w:cs="Arial"/>
          <w:color w:val="FF0000"/>
          <w:sz w:val="24"/>
          <w:szCs w:val="20"/>
        </w:rPr>
        <w:t>aplicável o índice da TR nos termos do art. 879, §7º da CLT.</w:t>
      </w:r>
    </w:p>
    <w:p w:rsidR="002B5DF4" w:rsidRDefault="002B5DF4" w:rsidP="00A51516">
      <w:pPr>
        <w:autoSpaceDE w:val="0"/>
        <w:autoSpaceDN w:val="0"/>
        <w:adjustRightInd w:val="0"/>
        <w:spacing w:before="240" w:after="0" w:line="360" w:lineRule="auto"/>
        <w:ind w:firstLine="2268"/>
        <w:jc w:val="both"/>
        <w:rPr>
          <w:rFonts w:ascii="NewsGoth Lt BT" w:hAnsi="NewsGoth Lt BT" w:cs="Arial"/>
          <w:color w:val="FF0000"/>
          <w:sz w:val="24"/>
          <w:szCs w:val="20"/>
        </w:rPr>
      </w:pPr>
      <w:r>
        <w:rPr>
          <w:rFonts w:ascii="NewsGoth Lt BT" w:hAnsi="NewsGoth Lt BT" w:cs="Arial"/>
          <w:color w:val="FF0000"/>
          <w:sz w:val="24"/>
          <w:szCs w:val="20"/>
        </w:rPr>
        <w:t>Sendo julgada procedente esta reclamação, requer seja a reclamada condenada no pagamento de honorários sucumbenciais no percentual de 15% nos termos do art. 791-A da CLT.</w:t>
      </w:r>
    </w:p>
    <w:p w:rsidR="002B5DF4" w:rsidRDefault="002B5DF4" w:rsidP="00A51516">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color w:val="FF0000"/>
          <w:sz w:val="24"/>
          <w:szCs w:val="20"/>
        </w:rPr>
        <w:t>Outrossim, em caso de sucumbência no objeto da perícia, requer a isenção dos honorários periciais, uma vez que a reclamante comprova a insuficiência de recursos financeiros para tal encargo agravado pelos parcos créditos trabalhistas aqui deferidos, ou, caso V. Excelência entenda de forma diversa, requer sejam os honorários arbit</w:t>
      </w:r>
      <w:r w:rsidR="00AA29B0">
        <w:rPr>
          <w:rFonts w:ascii="NewsGoth Lt BT" w:hAnsi="NewsGoth Lt BT" w:cs="Arial"/>
          <w:color w:val="FF0000"/>
          <w:sz w:val="24"/>
          <w:szCs w:val="20"/>
        </w:rPr>
        <w:t>rados no mínimo previsto pelo CSJT, disposição do art. 790-B, §1º da CLT.</w:t>
      </w:r>
      <w:r>
        <w:rPr>
          <w:rFonts w:ascii="NewsGoth Lt BT" w:hAnsi="NewsGoth Lt BT" w:cs="Arial"/>
          <w:color w:val="FF0000"/>
          <w:sz w:val="24"/>
          <w:szCs w:val="20"/>
        </w:rPr>
        <w:t xml:space="preserve"> </w:t>
      </w:r>
    </w:p>
    <w:p w:rsidR="00A51516" w:rsidRDefault="00A51516" w:rsidP="00A51516">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Por derradeiro requer seja a reclamada compelida a trazer nos autos todo e qualquer documento relativo a relação de emprego sob pena de confissão nos termos do art. 400 do NCPC.</w:t>
      </w:r>
    </w:p>
    <w:p w:rsidR="00A51516" w:rsidRPr="00343BE4" w:rsidRDefault="00343BE4" w:rsidP="00A51516">
      <w:pPr>
        <w:autoSpaceDE w:val="0"/>
        <w:autoSpaceDN w:val="0"/>
        <w:adjustRightInd w:val="0"/>
        <w:spacing w:before="240" w:after="0" w:line="360" w:lineRule="auto"/>
        <w:ind w:firstLine="2268"/>
        <w:jc w:val="both"/>
        <w:rPr>
          <w:rFonts w:ascii="NewsGoth Lt BT" w:hAnsi="NewsGoth Lt BT" w:cs="Arial"/>
          <w:b/>
          <w:sz w:val="24"/>
          <w:szCs w:val="20"/>
        </w:rPr>
      </w:pPr>
      <w:r>
        <w:rPr>
          <w:rFonts w:ascii="NewsGoth Lt BT" w:hAnsi="NewsGoth Lt BT" w:cs="Arial"/>
          <w:sz w:val="24"/>
          <w:szCs w:val="20"/>
        </w:rPr>
        <w:t xml:space="preserve">Dá-se a causa o valor de </w:t>
      </w:r>
      <w:r w:rsidRPr="00343BE4">
        <w:rPr>
          <w:rFonts w:ascii="NewsGoth Lt BT" w:hAnsi="NewsGoth Lt BT" w:cs="Arial"/>
          <w:b/>
          <w:sz w:val="24"/>
          <w:szCs w:val="20"/>
        </w:rPr>
        <w:t xml:space="preserve">R$ </w:t>
      </w:r>
      <w:r w:rsidR="002B5DF4">
        <w:rPr>
          <w:rFonts w:ascii="NewsGoth Lt BT" w:hAnsi="NewsGoth Lt BT" w:cs="Arial"/>
          <w:b/>
          <w:sz w:val="24"/>
          <w:szCs w:val="20"/>
        </w:rPr>
        <w:t>199.806,88 (cento e noventa e nove mil oitocentos e seis reais e oitenta e oito centavos).</w:t>
      </w:r>
    </w:p>
    <w:p w:rsidR="00A51516" w:rsidRDefault="00A51516" w:rsidP="00A51516">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Termos em que</w:t>
      </w:r>
    </w:p>
    <w:p w:rsidR="00A51516" w:rsidRDefault="00A51516" w:rsidP="00A51516">
      <w:pPr>
        <w:autoSpaceDE w:val="0"/>
        <w:autoSpaceDN w:val="0"/>
        <w:adjustRightInd w:val="0"/>
        <w:spacing w:before="240" w:after="0" w:line="360" w:lineRule="auto"/>
        <w:ind w:firstLine="2268"/>
        <w:jc w:val="both"/>
        <w:rPr>
          <w:rFonts w:ascii="NewsGoth Lt BT" w:hAnsi="NewsGoth Lt BT" w:cs="Arial"/>
          <w:sz w:val="24"/>
          <w:szCs w:val="20"/>
        </w:rPr>
      </w:pPr>
      <w:r>
        <w:rPr>
          <w:rFonts w:ascii="NewsGoth Lt BT" w:hAnsi="NewsGoth Lt BT" w:cs="Arial"/>
          <w:sz w:val="24"/>
          <w:szCs w:val="20"/>
        </w:rPr>
        <w:t>Pede deferimento</w:t>
      </w:r>
    </w:p>
    <w:p w:rsidR="008C55D0" w:rsidRPr="008C55D0" w:rsidRDefault="008C55D0" w:rsidP="008C55D0">
      <w:pPr>
        <w:autoSpaceDE w:val="0"/>
        <w:autoSpaceDN w:val="0"/>
        <w:adjustRightInd w:val="0"/>
        <w:spacing w:before="240" w:after="0" w:line="360" w:lineRule="auto"/>
        <w:ind w:firstLine="2268"/>
        <w:jc w:val="both"/>
        <w:rPr>
          <w:rFonts w:ascii="NewsGoth Lt BT" w:hAnsi="NewsGoth Lt BT" w:cs="Arial"/>
          <w:sz w:val="24"/>
          <w:szCs w:val="20"/>
        </w:rPr>
      </w:pPr>
      <w:bookmarkStart w:id="0" w:name="_GoBack"/>
      <w:bookmarkEnd w:id="0"/>
    </w:p>
    <w:sectPr w:rsidR="008C55D0" w:rsidRPr="008C55D0" w:rsidSect="006D2790">
      <w:headerReference w:type="default" r:id="rId25"/>
      <w:footerReference w:type="even" r:id="rId26"/>
      <w:footerReference w:type="default" r:id="rId27"/>
      <w:pgSz w:w="11906" w:h="16838"/>
      <w:pgMar w:top="1417" w:right="1701" w:bottom="1417" w:left="212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5582" w:rsidRDefault="00FB5582" w:rsidP="00041C5B">
      <w:pPr>
        <w:spacing w:after="0" w:line="240" w:lineRule="auto"/>
      </w:pPr>
      <w:r>
        <w:separator/>
      </w:r>
    </w:p>
  </w:endnote>
  <w:endnote w:type="continuationSeparator" w:id="0">
    <w:p w:rsidR="00FB5582" w:rsidRDefault="00FB5582" w:rsidP="00041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NewsGoth Lt BT">
    <w:panose1 w:val="020B0406020203020204"/>
    <w:charset w:val="00"/>
    <w:family w:val="swiss"/>
    <w:pitch w:val="variable"/>
    <w:sig w:usb0="800000AF" w:usb1="1000204A" w:usb2="00000000" w:usb3="00000000" w:csb0="00000011" w:csb1="00000000"/>
  </w:font>
  <w:font w:name="Arial">
    <w:panose1 w:val="020B0604020202020204"/>
    <w:charset w:val="00"/>
    <w:family w:val="swiss"/>
    <w:pitch w:val="variable"/>
    <w:sig w:usb0="E0002AFF" w:usb1="C0007843" w:usb2="00000009" w:usb3="00000000" w:csb0="000001FF" w:csb1="00000000"/>
  </w:font>
  <w:font w:name="NewsGoth Cn BT">
    <w:panose1 w:val="020B0506020202030204"/>
    <w:charset w:val="00"/>
    <w:family w:val="swiss"/>
    <w:pitch w:val="variable"/>
    <w:sig w:usb0="800000AF" w:usb1="1000204A"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41C5B" w:rsidRPr="00041C5B" w:rsidRDefault="00041C5B" w:rsidP="00041C5B">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6D74" w:rsidRPr="008F6D74" w:rsidRDefault="008F6D74" w:rsidP="00041C5B">
    <w:pPr>
      <w:pStyle w:val="Rodap"/>
      <w:jc w:val="center"/>
      <w:rPr>
        <w:rFonts w:ascii="NewsGoth Cn BT" w:hAnsi="NewsGoth Cn BT"/>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5582" w:rsidRDefault="00FB5582" w:rsidP="00041C5B">
      <w:pPr>
        <w:spacing w:after="0" w:line="240" w:lineRule="auto"/>
      </w:pPr>
      <w:r>
        <w:separator/>
      </w:r>
    </w:p>
  </w:footnote>
  <w:footnote w:type="continuationSeparator" w:id="0">
    <w:p w:rsidR="00FB5582" w:rsidRDefault="00FB5582" w:rsidP="00041C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41C5B" w:rsidRDefault="00041C5B" w:rsidP="001C4739">
    <w:pPr>
      <w:pStyle w:val="Cabealho"/>
      <w:jc w:val="right"/>
    </w:pPr>
  </w:p>
  <w:p w:rsidR="001C4739" w:rsidRPr="001C4739" w:rsidRDefault="001C4739" w:rsidP="001C4739">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0862B9"/>
    <w:multiLevelType w:val="hybridMultilevel"/>
    <w:tmpl w:val="CAACA716"/>
    <w:lvl w:ilvl="0" w:tplc="DB5628BA">
      <w:start w:val="1"/>
      <w:numFmt w:val="lowerLetter"/>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1" w15:restartNumberingAfterBreak="0">
    <w:nsid w:val="2EFC235A"/>
    <w:multiLevelType w:val="hybridMultilevel"/>
    <w:tmpl w:val="ECBEE22A"/>
    <w:lvl w:ilvl="0" w:tplc="1B2A925A">
      <w:start w:val="1"/>
      <w:numFmt w:val="upperLetter"/>
      <w:lvlText w:val="%1)"/>
      <w:lvlJc w:val="left"/>
      <w:pPr>
        <w:ind w:left="5460" w:hanging="360"/>
      </w:pPr>
      <w:rPr>
        <w:rFonts w:hint="default"/>
      </w:rPr>
    </w:lvl>
    <w:lvl w:ilvl="1" w:tplc="04160019" w:tentative="1">
      <w:start w:val="1"/>
      <w:numFmt w:val="lowerLetter"/>
      <w:lvlText w:val="%2."/>
      <w:lvlJc w:val="left"/>
      <w:pPr>
        <w:ind w:left="6180" w:hanging="360"/>
      </w:pPr>
    </w:lvl>
    <w:lvl w:ilvl="2" w:tplc="0416001B" w:tentative="1">
      <w:start w:val="1"/>
      <w:numFmt w:val="lowerRoman"/>
      <w:lvlText w:val="%3."/>
      <w:lvlJc w:val="right"/>
      <w:pPr>
        <w:ind w:left="6900" w:hanging="180"/>
      </w:pPr>
    </w:lvl>
    <w:lvl w:ilvl="3" w:tplc="0416000F" w:tentative="1">
      <w:start w:val="1"/>
      <w:numFmt w:val="decimal"/>
      <w:lvlText w:val="%4."/>
      <w:lvlJc w:val="left"/>
      <w:pPr>
        <w:ind w:left="7620" w:hanging="360"/>
      </w:pPr>
    </w:lvl>
    <w:lvl w:ilvl="4" w:tplc="04160019" w:tentative="1">
      <w:start w:val="1"/>
      <w:numFmt w:val="lowerLetter"/>
      <w:lvlText w:val="%5."/>
      <w:lvlJc w:val="left"/>
      <w:pPr>
        <w:ind w:left="8340" w:hanging="360"/>
      </w:pPr>
    </w:lvl>
    <w:lvl w:ilvl="5" w:tplc="0416001B" w:tentative="1">
      <w:start w:val="1"/>
      <w:numFmt w:val="lowerRoman"/>
      <w:lvlText w:val="%6."/>
      <w:lvlJc w:val="right"/>
      <w:pPr>
        <w:ind w:left="9060" w:hanging="180"/>
      </w:pPr>
    </w:lvl>
    <w:lvl w:ilvl="6" w:tplc="0416000F" w:tentative="1">
      <w:start w:val="1"/>
      <w:numFmt w:val="decimal"/>
      <w:lvlText w:val="%7."/>
      <w:lvlJc w:val="left"/>
      <w:pPr>
        <w:ind w:left="9780" w:hanging="360"/>
      </w:pPr>
    </w:lvl>
    <w:lvl w:ilvl="7" w:tplc="04160019" w:tentative="1">
      <w:start w:val="1"/>
      <w:numFmt w:val="lowerLetter"/>
      <w:lvlText w:val="%8."/>
      <w:lvlJc w:val="left"/>
      <w:pPr>
        <w:ind w:left="10500" w:hanging="360"/>
      </w:pPr>
    </w:lvl>
    <w:lvl w:ilvl="8" w:tplc="0416001B" w:tentative="1">
      <w:start w:val="1"/>
      <w:numFmt w:val="lowerRoman"/>
      <w:lvlText w:val="%9."/>
      <w:lvlJc w:val="right"/>
      <w:pPr>
        <w:ind w:left="11220" w:hanging="180"/>
      </w:pPr>
    </w:lvl>
  </w:abstractNum>
  <w:abstractNum w:abstractNumId="2" w15:restartNumberingAfterBreak="0">
    <w:nsid w:val="3D401157"/>
    <w:multiLevelType w:val="hybridMultilevel"/>
    <w:tmpl w:val="9ADC7B04"/>
    <w:lvl w:ilvl="0" w:tplc="8A22AB5C">
      <w:start w:val="1"/>
      <w:numFmt w:val="upperLetter"/>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3" w15:restartNumberingAfterBreak="0">
    <w:nsid w:val="43A558BD"/>
    <w:multiLevelType w:val="multilevel"/>
    <w:tmpl w:val="3AA4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A1FB0"/>
    <w:multiLevelType w:val="multilevel"/>
    <w:tmpl w:val="95C4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BC70DD"/>
    <w:multiLevelType w:val="hybridMultilevel"/>
    <w:tmpl w:val="40C636D0"/>
    <w:lvl w:ilvl="0" w:tplc="C028428C">
      <w:start w:val="1"/>
      <w:numFmt w:val="lowerLetter"/>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6" w15:restartNumberingAfterBreak="0">
    <w:nsid w:val="499D447F"/>
    <w:multiLevelType w:val="hybridMultilevel"/>
    <w:tmpl w:val="235CE4EC"/>
    <w:lvl w:ilvl="0" w:tplc="63C281D4">
      <w:start w:val="1"/>
      <w:numFmt w:val="lowerLetter"/>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7" w15:restartNumberingAfterBreak="0">
    <w:nsid w:val="4A0272E9"/>
    <w:multiLevelType w:val="hybridMultilevel"/>
    <w:tmpl w:val="5810DCA2"/>
    <w:lvl w:ilvl="0" w:tplc="D4F6A1D8">
      <w:start w:val="1"/>
      <w:numFmt w:val="lowerLetter"/>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8" w15:restartNumberingAfterBreak="0">
    <w:nsid w:val="4D377DAD"/>
    <w:multiLevelType w:val="multilevel"/>
    <w:tmpl w:val="5CE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D7DF5"/>
    <w:multiLevelType w:val="hybridMultilevel"/>
    <w:tmpl w:val="8F5A05D6"/>
    <w:lvl w:ilvl="0" w:tplc="223CDFB4">
      <w:start w:val="1"/>
      <w:numFmt w:val="lowerLetter"/>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10" w15:restartNumberingAfterBreak="0">
    <w:nsid w:val="6FD91582"/>
    <w:multiLevelType w:val="multilevel"/>
    <w:tmpl w:val="ABB489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7B5823C7"/>
    <w:multiLevelType w:val="hybridMultilevel"/>
    <w:tmpl w:val="CB1C7FB2"/>
    <w:lvl w:ilvl="0" w:tplc="84B46674">
      <w:start w:val="1"/>
      <w:numFmt w:val="lowerLetter"/>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12" w15:restartNumberingAfterBreak="0">
    <w:nsid w:val="7BF777CC"/>
    <w:multiLevelType w:val="hybridMultilevel"/>
    <w:tmpl w:val="2B3E7618"/>
    <w:lvl w:ilvl="0" w:tplc="E00CEE5E">
      <w:start w:val="1"/>
      <w:numFmt w:val="lowerLetter"/>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abstractNumId w:val="3"/>
  </w:num>
  <w:num w:numId="2">
    <w:abstractNumId w:val="4"/>
  </w:num>
  <w:num w:numId="3">
    <w:abstractNumId w:val="8"/>
  </w:num>
  <w:num w:numId="4">
    <w:abstractNumId w:val="10"/>
  </w:num>
  <w:num w:numId="5">
    <w:abstractNumId w:val="6"/>
  </w:num>
  <w:num w:numId="6">
    <w:abstractNumId w:val="12"/>
  </w:num>
  <w:num w:numId="7">
    <w:abstractNumId w:val="7"/>
  </w:num>
  <w:num w:numId="8">
    <w:abstractNumId w:val="0"/>
  </w:num>
  <w:num w:numId="9">
    <w:abstractNumId w:val="1"/>
  </w:num>
  <w:num w:numId="10">
    <w:abstractNumId w:val="5"/>
  </w:num>
  <w:num w:numId="11">
    <w:abstractNumId w:val="2"/>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C5B"/>
    <w:rsid w:val="000016F3"/>
    <w:rsid w:val="00007C59"/>
    <w:rsid w:val="00014A4D"/>
    <w:rsid w:val="00034852"/>
    <w:rsid w:val="00041C5B"/>
    <w:rsid w:val="00043516"/>
    <w:rsid w:val="00050E7A"/>
    <w:rsid w:val="00074A67"/>
    <w:rsid w:val="00093BE1"/>
    <w:rsid w:val="00097272"/>
    <w:rsid w:val="000A0786"/>
    <w:rsid w:val="000A1DB1"/>
    <w:rsid w:val="000B1FEF"/>
    <w:rsid w:val="000C094D"/>
    <w:rsid w:val="000C3CE3"/>
    <w:rsid w:val="000D4184"/>
    <w:rsid w:val="000D6CCB"/>
    <w:rsid w:val="000E3C15"/>
    <w:rsid w:val="00107A3E"/>
    <w:rsid w:val="00112602"/>
    <w:rsid w:val="001137E6"/>
    <w:rsid w:val="00115995"/>
    <w:rsid w:val="00123758"/>
    <w:rsid w:val="0013675A"/>
    <w:rsid w:val="001579D6"/>
    <w:rsid w:val="00157CE9"/>
    <w:rsid w:val="0016199B"/>
    <w:rsid w:val="001A035E"/>
    <w:rsid w:val="001A1726"/>
    <w:rsid w:val="001A66EA"/>
    <w:rsid w:val="001B7597"/>
    <w:rsid w:val="001C4739"/>
    <w:rsid w:val="001C74D9"/>
    <w:rsid w:val="001C7FA2"/>
    <w:rsid w:val="001D0251"/>
    <w:rsid w:val="001E38D5"/>
    <w:rsid w:val="001E3C60"/>
    <w:rsid w:val="001F14D7"/>
    <w:rsid w:val="001F4DD4"/>
    <w:rsid w:val="001F68A8"/>
    <w:rsid w:val="001F79D6"/>
    <w:rsid w:val="00200F15"/>
    <w:rsid w:val="00203BC2"/>
    <w:rsid w:val="00212619"/>
    <w:rsid w:val="00230666"/>
    <w:rsid w:val="00250A6E"/>
    <w:rsid w:val="00251B7B"/>
    <w:rsid w:val="0026025E"/>
    <w:rsid w:val="002704AC"/>
    <w:rsid w:val="00272F41"/>
    <w:rsid w:val="002957C0"/>
    <w:rsid w:val="002960E8"/>
    <w:rsid w:val="002974C3"/>
    <w:rsid w:val="002A3020"/>
    <w:rsid w:val="002B5DF4"/>
    <w:rsid w:val="002D677F"/>
    <w:rsid w:val="002F08C5"/>
    <w:rsid w:val="002F14C9"/>
    <w:rsid w:val="002F5BF5"/>
    <w:rsid w:val="0030667C"/>
    <w:rsid w:val="00315377"/>
    <w:rsid w:val="003160D9"/>
    <w:rsid w:val="0032091C"/>
    <w:rsid w:val="00322A6B"/>
    <w:rsid w:val="00337C0A"/>
    <w:rsid w:val="0034297D"/>
    <w:rsid w:val="00343BE4"/>
    <w:rsid w:val="00344494"/>
    <w:rsid w:val="00354283"/>
    <w:rsid w:val="00356BA5"/>
    <w:rsid w:val="00360527"/>
    <w:rsid w:val="00361225"/>
    <w:rsid w:val="00361459"/>
    <w:rsid w:val="003653E0"/>
    <w:rsid w:val="003676A2"/>
    <w:rsid w:val="00372407"/>
    <w:rsid w:val="003777BC"/>
    <w:rsid w:val="00377C1F"/>
    <w:rsid w:val="003868E5"/>
    <w:rsid w:val="00394851"/>
    <w:rsid w:val="003973AD"/>
    <w:rsid w:val="003A0E20"/>
    <w:rsid w:val="003A34A7"/>
    <w:rsid w:val="003A4382"/>
    <w:rsid w:val="003A5545"/>
    <w:rsid w:val="003A794C"/>
    <w:rsid w:val="003C0CCD"/>
    <w:rsid w:val="003C1B60"/>
    <w:rsid w:val="003D4E5F"/>
    <w:rsid w:val="003D5553"/>
    <w:rsid w:val="003F1EC4"/>
    <w:rsid w:val="00404FAA"/>
    <w:rsid w:val="00413990"/>
    <w:rsid w:val="00415F8A"/>
    <w:rsid w:val="004225C6"/>
    <w:rsid w:val="004238E2"/>
    <w:rsid w:val="004341CD"/>
    <w:rsid w:val="0044436B"/>
    <w:rsid w:val="00444815"/>
    <w:rsid w:val="00447ECA"/>
    <w:rsid w:val="0045206F"/>
    <w:rsid w:val="004611E3"/>
    <w:rsid w:val="00463A33"/>
    <w:rsid w:val="00467EDB"/>
    <w:rsid w:val="00490C7C"/>
    <w:rsid w:val="00491961"/>
    <w:rsid w:val="00495CF4"/>
    <w:rsid w:val="004A1D35"/>
    <w:rsid w:val="004A6D13"/>
    <w:rsid w:val="004B3688"/>
    <w:rsid w:val="004C4FD7"/>
    <w:rsid w:val="004C5C5B"/>
    <w:rsid w:val="004D0D85"/>
    <w:rsid w:val="004D3558"/>
    <w:rsid w:val="004D4016"/>
    <w:rsid w:val="004D6575"/>
    <w:rsid w:val="004F319E"/>
    <w:rsid w:val="00510F0C"/>
    <w:rsid w:val="00512495"/>
    <w:rsid w:val="0051397E"/>
    <w:rsid w:val="00515EC8"/>
    <w:rsid w:val="00516EE2"/>
    <w:rsid w:val="005176D5"/>
    <w:rsid w:val="00517999"/>
    <w:rsid w:val="00530FFF"/>
    <w:rsid w:val="00531A1F"/>
    <w:rsid w:val="005369DC"/>
    <w:rsid w:val="00537B2B"/>
    <w:rsid w:val="00546356"/>
    <w:rsid w:val="00547B87"/>
    <w:rsid w:val="00557448"/>
    <w:rsid w:val="0057115E"/>
    <w:rsid w:val="00586A0F"/>
    <w:rsid w:val="00586B1D"/>
    <w:rsid w:val="0058736C"/>
    <w:rsid w:val="00590DF5"/>
    <w:rsid w:val="005A604E"/>
    <w:rsid w:val="005B3C09"/>
    <w:rsid w:val="005C1A2F"/>
    <w:rsid w:val="005D1DFB"/>
    <w:rsid w:val="005E1CB3"/>
    <w:rsid w:val="005E338D"/>
    <w:rsid w:val="005F44C6"/>
    <w:rsid w:val="0061063D"/>
    <w:rsid w:val="00611F08"/>
    <w:rsid w:val="006179D6"/>
    <w:rsid w:val="00624659"/>
    <w:rsid w:val="00624842"/>
    <w:rsid w:val="00640C63"/>
    <w:rsid w:val="00643161"/>
    <w:rsid w:val="0064661E"/>
    <w:rsid w:val="0066785B"/>
    <w:rsid w:val="00675C58"/>
    <w:rsid w:val="006804D5"/>
    <w:rsid w:val="00686AFE"/>
    <w:rsid w:val="00697FDD"/>
    <w:rsid w:val="006A1DF0"/>
    <w:rsid w:val="006A7101"/>
    <w:rsid w:val="006B2A54"/>
    <w:rsid w:val="006C18E1"/>
    <w:rsid w:val="006C64FB"/>
    <w:rsid w:val="006D2790"/>
    <w:rsid w:val="006D6FFE"/>
    <w:rsid w:val="006D732D"/>
    <w:rsid w:val="006E6489"/>
    <w:rsid w:val="00704F34"/>
    <w:rsid w:val="00705676"/>
    <w:rsid w:val="00716E32"/>
    <w:rsid w:val="007222E2"/>
    <w:rsid w:val="00730C86"/>
    <w:rsid w:val="00733E64"/>
    <w:rsid w:val="00743045"/>
    <w:rsid w:val="00747E91"/>
    <w:rsid w:val="007600D9"/>
    <w:rsid w:val="007A0F0C"/>
    <w:rsid w:val="007A53FA"/>
    <w:rsid w:val="007A6144"/>
    <w:rsid w:val="007C0697"/>
    <w:rsid w:val="007C58E8"/>
    <w:rsid w:val="007D5D30"/>
    <w:rsid w:val="007D5E4C"/>
    <w:rsid w:val="008077A1"/>
    <w:rsid w:val="00810D68"/>
    <w:rsid w:val="008112F4"/>
    <w:rsid w:val="00815CA2"/>
    <w:rsid w:val="00821100"/>
    <w:rsid w:val="00821DA6"/>
    <w:rsid w:val="00825E46"/>
    <w:rsid w:val="00827398"/>
    <w:rsid w:val="0083569A"/>
    <w:rsid w:val="00846EEE"/>
    <w:rsid w:val="0086307A"/>
    <w:rsid w:val="00864B75"/>
    <w:rsid w:val="00874EB1"/>
    <w:rsid w:val="00880388"/>
    <w:rsid w:val="00883938"/>
    <w:rsid w:val="00892123"/>
    <w:rsid w:val="008A42E4"/>
    <w:rsid w:val="008A66B0"/>
    <w:rsid w:val="008A752A"/>
    <w:rsid w:val="008B17D8"/>
    <w:rsid w:val="008B17F7"/>
    <w:rsid w:val="008B4E24"/>
    <w:rsid w:val="008C03B3"/>
    <w:rsid w:val="008C0CD0"/>
    <w:rsid w:val="008C55D0"/>
    <w:rsid w:val="008D2DEF"/>
    <w:rsid w:val="008F6D74"/>
    <w:rsid w:val="009016D7"/>
    <w:rsid w:val="00925316"/>
    <w:rsid w:val="0095112D"/>
    <w:rsid w:val="00957ECD"/>
    <w:rsid w:val="0096009D"/>
    <w:rsid w:val="0096597B"/>
    <w:rsid w:val="0096774B"/>
    <w:rsid w:val="00975CD2"/>
    <w:rsid w:val="00981C20"/>
    <w:rsid w:val="00993046"/>
    <w:rsid w:val="009A4B6D"/>
    <w:rsid w:val="009A4C65"/>
    <w:rsid w:val="009A51EC"/>
    <w:rsid w:val="009A6B37"/>
    <w:rsid w:val="009A72F6"/>
    <w:rsid w:val="009B0035"/>
    <w:rsid w:val="009B6CD8"/>
    <w:rsid w:val="009C07B4"/>
    <w:rsid w:val="009C533C"/>
    <w:rsid w:val="009D0083"/>
    <w:rsid w:val="009D1096"/>
    <w:rsid w:val="009F02FE"/>
    <w:rsid w:val="009F3A96"/>
    <w:rsid w:val="009F4115"/>
    <w:rsid w:val="00A00DE3"/>
    <w:rsid w:val="00A10C03"/>
    <w:rsid w:val="00A1426F"/>
    <w:rsid w:val="00A14291"/>
    <w:rsid w:val="00A22F27"/>
    <w:rsid w:val="00A33305"/>
    <w:rsid w:val="00A3785A"/>
    <w:rsid w:val="00A4056D"/>
    <w:rsid w:val="00A51516"/>
    <w:rsid w:val="00A540D3"/>
    <w:rsid w:val="00A57811"/>
    <w:rsid w:val="00A6126D"/>
    <w:rsid w:val="00A617CB"/>
    <w:rsid w:val="00A65037"/>
    <w:rsid w:val="00A66B69"/>
    <w:rsid w:val="00A75EC9"/>
    <w:rsid w:val="00A8351F"/>
    <w:rsid w:val="00AA29B0"/>
    <w:rsid w:val="00AA50BE"/>
    <w:rsid w:val="00AB4FCD"/>
    <w:rsid w:val="00AC1402"/>
    <w:rsid w:val="00AC2B96"/>
    <w:rsid w:val="00AC60E2"/>
    <w:rsid w:val="00AD790E"/>
    <w:rsid w:val="00AE68A7"/>
    <w:rsid w:val="00AF1161"/>
    <w:rsid w:val="00AF1F8D"/>
    <w:rsid w:val="00AF4C50"/>
    <w:rsid w:val="00B322C1"/>
    <w:rsid w:val="00B373AE"/>
    <w:rsid w:val="00B51D41"/>
    <w:rsid w:val="00B541AD"/>
    <w:rsid w:val="00B5731D"/>
    <w:rsid w:val="00B61181"/>
    <w:rsid w:val="00B626A9"/>
    <w:rsid w:val="00B64890"/>
    <w:rsid w:val="00B9210F"/>
    <w:rsid w:val="00B92129"/>
    <w:rsid w:val="00BC32F7"/>
    <w:rsid w:val="00BC37FE"/>
    <w:rsid w:val="00BC748B"/>
    <w:rsid w:val="00BC7D4C"/>
    <w:rsid w:val="00BD1B65"/>
    <w:rsid w:val="00BD7772"/>
    <w:rsid w:val="00BE04AE"/>
    <w:rsid w:val="00BF502A"/>
    <w:rsid w:val="00C053F4"/>
    <w:rsid w:val="00C2108C"/>
    <w:rsid w:val="00C300BA"/>
    <w:rsid w:val="00C4091F"/>
    <w:rsid w:val="00C46387"/>
    <w:rsid w:val="00C46878"/>
    <w:rsid w:val="00C507A1"/>
    <w:rsid w:val="00C52DD1"/>
    <w:rsid w:val="00C55532"/>
    <w:rsid w:val="00C6285E"/>
    <w:rsid w:val="00C725E0"/>
    <w:rsid w:val="00C73EA5"/>
    <w:rsid w:val="00C77711"/>
    <w:rsid w:val="00C81013"/>
    <w:rsid w:val="00C855E6"/>
    <w:rsid w:val="00CA08BB"/>
    <w:rsid w:val="00CA2BEF"/>
    <w:rsid w:val="00CB63DF"/>
    <w:rsid w:val="00CC0F5E"/>
    <w:rsid w:val="00CC2A48"/>
    <w:rsid w:val="00CC4656"/>
    <w:rsid w:val="00CD05FB"/>
    <w:rsid w:val="00CE2D73"/>
    <w:rsid w:val="00CF6AE5"/>
    <w:rsid w:val="00CF715A"/>
    <w:rsid w:val="00D0009D"/>
    <w:rsid w:val="00D022B0"/>
    <w:rsid w:val="00D05029"/>
    <w:rsid w:val="00D1389B"/>
    <w:rsid w:val="00D243BF"/>
    <w:rsid w:val="00D42091"/>
    <w:rsid w:val="00D4626C"/>
    <w:rsid w:val="00D466A6"/>
    <w:rsid w:val="00D5050B"/>
    <w:rsid w:val="00D6509D"/>
    <w:rsid w:val="00D70E60"/>
    <w:rsid w:val="00D85A16"/>
    <w:rsid w:val="00D9586D"/>
    <w:rsid w:val="00D9652D"/>
    <w:rsid w:val="00D96BDA"/>
    <w:rsid w:val="00D96C71"/>
    <w:rsid w:val="00DA2FDD"/>
    <w:rsid w:val="00DA3CAB"/>
    <w:rsid w:val="00DA610B"/>
    <w:rsid w:val="00DC062C"/>
    <w:rsid w:val="00DD2EDB"/>
    <w:rsid w:val="00DD3B4D"/>
    <w:rsid w:val="00DD4AD0"/>
    <w:rsid w:val="00DE126C"/>
    <w:rsid w:val="00DE3620"/>
    <w:rsid w:val="00E14D8F"/>
    <w:rsid w:val="00E1726E"/>
    <w:rsid w:val="00E3480C"/>
    <w:rsid w:val="00E352B7"/>
    <w:rsid w:val="00E37A9D"/>
    <w:rsid w:val="00E5717C"/>
    <w:rsid w:val="00E66893"/>
    <w:rsid w:val="00E67403"/>
    <w:rsid w:val="00E711AB"/>
    <w:rsid w:val="00E73C29"/>
    <w:rsid w:val="00E82A26"/>
    <w:rsid w:val="00E84397"/>
    <w:rsid w:val="00E93DFE"/>
    <w:rsid w:val="00EB65BB"/>
    <w:rsid w:val="00EC6F64"/>
    <w:rsid w:val="00EC78FE"/>
    <w:rsid w:val="00ED0DC5"/>
    <w:rsid w:val="00ED3988"/>
    <w:rsid w:val="00ED3A65"/>
    <w:rsid w:val="00EE712C"/>
    <w:rsid w:val="00F049F3"/>
    <w:rsid w:val="00F710BD"/>
    <w:rsid w:val="00F741A7"/>
    <w:rsid w:val="00F839A7"/>
    <w:rsid w:val="00F90555"/>
    <w:rsid w:val="00F965FB"/>
    <w:rsid w:val="00FA372C"/>
    <w:rsid w:val="00FA67BD"/>
    <w:rsid w:val="00FB5304"/>
    <w:rsid w:val="00FB5582"/>
    <w:rsid w:val="00FB6F33"/>
    <w:rsid w:val="00FC5406"/>
    <w:rsid w:val="00FD1681"/>
    <w:rsid w:val="00FE7E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9EB111"/>
  <w15:chartTrackingRefBased/>
  <w15:docId w15:val="{988F904C-C3FD-41EE-A4D2-C423C9407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6387"/>
  </w:style>
  <w:style w:type="paragraph" w:styleId="Ttulo2">
    <w:name w:val="heading 2"/>
    <w:basedOn w:val="Normal"/>
    <w:next w:val="Normal"/>
    <w:link w:val="Ttulo2Char"/>
    <w:uiPriority w:val="9"/>
    <w:semiHidden/>
    <w:unhideWhenUsed/>
    <w:qFormat/>
    <w:rsid w:val="00C73EA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har"/>
    <w:uiPriority w:val="9"/>
    <w:qFormat/>
    <w:rsid w:val="003160D9"/>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3160D9"/>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3160D9"/>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41C5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41C5B"/>
  </w:style>
  <w:style w:type="paragraph" w:styleId="Rodap">
    <w:name w:val="footer"/>
    <w:basedOn w:val="Normal"/>
    <w:link w:val="RodapChar"/>
    <w:uiPriority w:val="99"/>
    <w:unhideWhenUsed/>
    <w:rsid w:val="00041C5B"/>
    <w:pPr>
      <w:tabs>
        <w:tab w:val="center" w:pos="4252"/>
        <w:tab w:val="right" w:pos="8504"/>
      </w:tabs>
      <w:spacing w:after="0" w:line="240" w:lineRule="auto"/>
    </w:pPr>
  </w:style>
  <w:style w:type="character" w:customStyle="1" w:styleId="RodapChar">
    <w:name w:val="Rodapé Char"/>
    <w:basedOn w:val="Fontepargpadro"/>
    <w:link w:val="Rodap"/>
    <w:uiPriority w:val="99"/>
    <w:rsid w:val="00041C5B"/>
  </w:style>
  <w:style w:type="paragraph" w:styleId="NormalWeb">
    <w:name w:val="Normal (Web)"/>
    <w:basedOn w:val="Normal"/>
    <w:uiPriority w:val="99"/>
    <w:unhideWhenUsed/>
    <w:rsid w:val="007D5E4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D5E4C"/>
    <w:rPr>
      <w:b/>
      <w:bCs/>
    </w:rPr>
  </w:style>
  <w:style w:type="character" w:styleId="Hyperlink">
    <w:name w:val="Hyperlink"/>
    <w:basedOn w:val="Fontepargpadro"/>
    <w:uiPriority w:val="99"/>
    <w:unhideWhenUsed/>
    <w:rsid w:val="00AC60E2"/>
    <w:rPr>
      <w:color w:val="0000FF"/>
      <w:u w:val="single"/>
    </w:rPr>
  </w:style>
  <w:style w:type="character" w:styleId="nfase">
    <w:name w:val="Emphasis"/>
    <w:basedOn w:val="Fontepargpadro"/>
    <w:uiPriority w:val="20"/>
    <w:qFormat/>
    <w:rsid w:val="00097272"/>
    <w:rPr>
      <w:i/>
      <w:iCs/>
    </w:rPr>
  </w:style>
  <w:style w:type="paragraph" w:styleId="PargrafodaLista">
    <w:name w:val="List Paragraph"/>
    <w:basedOn w:val="Normal"/>
    <w:uiPriority w:val="34"/>
    <w:qFormat/>
    <w:rsid w:val="00D243BF"/>
    <w:pPr>
      <w:ind w:left="720"/>
      <w:contextualSpacing/>
    </w:pPr>
  </w:style>
  <w:style w:type="paragraph" w:customStyle="1" w:styleId="Default">
    <w:name w:val="Default"/>
    <w:rsid w:val="0083569A"/>
    <w:pPr>
      <w:autoSpaceDE w:val="0"/>
      <w:autoSpaceDN w:val="0"/>
      <w:adjustRightInd w:val="0"/>
      <w:spacing w:after="0" w:line="240" w:lineRule="auto"/>
    </w:pPr>
    <w:rPr>
      <w:rFonts w:ascii="Verdana" w:hAnsi="Verdana" w:cs="Verdana"/>
      <w:color w:val="000000"/>
      <w:sz w:val="24"/>
      <w:szCs w:val="24"/>
    </w:rPr>
  </w:style>
  <w:style w:type="paragraph" w:styleId="Textodebalo">
    <w:name w:val="Balloon Text"/>
    <w:basedOn w:val="Normal"/>
    <w:link w:val="TextodebaloChar"/>
    <w:uiPriority w:val="99"/>
    <w:semiHidden/>
    <w:unhideWhenUsed/>
    <w:rsid w:val="009A4C65"/>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A4C65"/>
    <w:rPr>
      <w:rFonts w:ascii="Segoe UI" w:hAnsi="Segoe UI" w:cs="Segoe UI"/>
      <w:sz w:val="18"/>
      <w:szCs w:val="18"/>
    </w:rPr>
  </w:style>
  <w:style w:type="character" w:customStyle="1" w:styleId="act-tooltip">
    <w:name w:val="act-tooltip"/>
    <w:basedOn w:val="Fontepargpadro"/>
    <w:rsid w:val="003160D9"/>
  </w:style>
  <w:style w:type="character" w:customStyle="1" w:styleId="Ttulo3Char">
    <w:name w:val="Título 3 Char"/>
    <w:basedOn w:val="Fontepargpadro"/>
    <w:link w:val="Ttulo3"/>
    <w:uiPriority w:val="9"/>
    <w:rsid w:val="003160D9"/>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3160D9"/>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3160D9"/>
    <w:rPr>
      <w:rFonts w:ascii="Times New Roman" w:eastAsia="Times New Roman" w:hAnsi="Times New Roman" w:cs="Times New Roman"/>
      <w:b/>
      <w:bCs/>
      <w:sz w:val="20"/>
      <w:szCs w:val="20"/>
      <w:lang w:eastAsia="pt-BR"/>
    </w:rPr>
  </w:style>
  <w:style w:type="character" w:customStyle="1" w:styleId="Ttulo2Char">
    <w:name w:val="Título 2 Char"/>
    <w:basedOn w:val="Fontepargpadro"/>
    <w:link w:val="Ttulo2"/>
    <w:uiPriority w:val="9"/>
    <w:semiHidden/>
    <w:rsid w:val="00C73EA5"/>
    <w:rPr>
      <w:rFonts w:asciiTheme="majorHAnsi" w:eastAsiaTheme="majorEastAsia" w:hAnsiTheme="majorHAnsi" w:cstheme="majorBidi"/>
      <w:color w:val="2E74B5" w:themeColor="accent1" w:themeShade="BF"/>
      <w:sz w:val="26"/>
      <w:szCs w:val="26"/>
    </w:rPr>
  </w:style>
  <w:style w:type="paragraph" w:customStyle="1" w:styleId="temapn">
    <w:name w:val="temapn"/>
    <w:basedOn w:val="Normal"/>
    <w:rsid w:val="00C73EA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enun">
    <w:name w:val="textoenun"/>
    <w:basedOn w:val="Normal"/>
    <w:rsid w:val="00C73EA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ighlight">
    <w:name w:val="highlight"/>
    <w:basedOn w:val="Fontepargpadro"/>
    <w:rsid w:val="00A540D3"/>
  </w:style>
  <w:style w:type="character" w:customStyle="1" w:styleId="apple-converted-space">
    <w:name w:val="apple-converted-space"/>
    <w:basedOn w:val="Fontepargpadro"/>
    <w:rsid w:val="00FA67BD"/>
  </w:style>
  <w:style w:type="paragraph" w:customStyle="1" w:styleId="texto20">
    <w:name w:val="texto20"/>
    <w:basedOn w:val="Normal"/>
    <w:rsid w:val="004D6575"/>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765202">
      <w:bodyDiv w:val="1"/>
      <w:marLeft w:val="0"/>
      <w:marRight w:val="0"/>
      <w:marTop w:val="0"/>
      <w:marBottom w:val="0"/>
      <w:divBdr>
        <w:top w:val="none" w:sz="0" w:space="0" w:color="auto"/>
        <w:left w:val="none" w:sz="0" w:space="0" w:color="auto"/>
        <w:bottom w:val="none" w:sz="0" w:space="0" w:color="auto"/>
        <w:right w:val="none" w:sz="0" w:space="0" w:color="auto"/>
      </w:divBdr>
      <w:divsChild>
        <w:div w:id="1922061743">
          <w:marLeft w:val="0"/>
          <w:marRight w:val="0"/>
          <w:marTop w:val="0"/>
          <w:marBottom w:val="0"/>
          <w:divBdr>
            <w:top w:val="none" w:sz="0" w:space="0" w:color="auto"/>
            <w:left w:val="none" w:sz="0" w:space="0" w:color="auto"/>
            <w:bottom w:val="none" w:sz="0" w:space="0" w:color="auto"/>
            <w:right w:val="none" w:sz="0" w:space="0" w:color="auto"/>
          </w:divBdr>
        </w:div>
        <w:div w:id="1323922650">
          <w:marLeft w:val="0"/>
          <w:marRight w:val="0"/>
          <w:marTop w:val="0"/>
          <w:marBottom w:val="0"/>
          <w:divBdr>
            <w:top w:val="none" w:sz="0" w:space="0" w:color="auto"/>
            <w:left w:val="none" w:sz="0" w:space="0" w:color="auto"/>
            <w:bottom w:val="none" w:sz="0" w:space="0" w:color="auto"/>
            <w:right w:val="none" w:sz="0" w:space="0" w:color="auto"/>
          </w:divBdr>
        </w:div>
      </w:divsChild>
    </w:div>
    <w:div w:id="134569805">
      <w:bodyDiv w:val="1"/>
      <w:marLeft w:val="0"/>
      <w:marRight w:val="0"/>
      <w:marTop w:val="0"/>
      <w:marBottom w:val="0"/>
      <w:divBdr>
        <w:top w:val="none" w:sz="0" w:space="0" w:color="auto"/>
        <w:left w:val="none" w:sz="0" w:space="0" w:color="auto"/>
        <w:bottom w:val="none" w:sz="0" w:space="0" w:color="auto"/>
        <w:right w:val="none" w:sz="0" w:space="0" w:color="auto"/>
      </w:divBdr>
      <w:divsChild>
        <w:div w:id="1878396889">
          <w:marLeft w:val="0"/>
          <w:marRight w:val="0"/>
          <w:marTop w:val="0"/>
          <w:marBottom w:val="0"/>
          <w:divBdr>
            <w:top w:val="none" w:sz="0" w:space="0" w:color="auto"/>
            <w:left w:val="none" w:sz="0" w:space="0" w:color="auto"/>
            <w:bottom w:val="none" w:sz="0" w:space="0" w:color="auto"/>
            <w:right w:val="none" w:sz="0" w:space="0" w:color="auto"/>
          </w:divBdr>
        </w:div>
      </w:divsChild>
    </w:div>
    <w:div w:id="281158327">
      <w:bodyDiv w:val="1"/>
      <w:marLeft w:val="0"/>
      <w:marRight w:val="0"/>
      <w:marTop w:val="0"/>
      <w:marBottom w:val="0"/>
      <w:divBdr>
        <w:top w:val="none" w:sz="0" w:space="0" w:color="auto"/>
        <w:left w:val="none" w:sz="0" w:space="0" w:color="auto"/>
        <w:bottom w:val="none" w:sz="0" w:space="0" w:color="auto"/>
        <w:right w:val="none" w:sz="0" w:space="0" w:color="auto"/>
      </w:divBdr>
    </w:div>
    <w:div w:id="428087666">
      <w:bodyDiv w:val="1"/>
      <w:marLeft w:val="0"/>
      <w:marRight w:val="0"/>
      <w:marTop w:val="0"/>
      <w:marBottom w:val="0"/>
      <w:divBdr>
        <w:top w:val="none" w:sz="0" w:space="0" w:color="auto"/>
        <w:left w:val="none" w:sz="0" w:space="0" w:color="auto"/>
        <w:bottom w:val="none" w:sz="0" w:space="0" w:color="auto"/>
        <w:right w:val="none" w:sz="0" w:space="0" w:color="auto"/>
      </w:divBdr>
    </w:div>
    <w:div w:id="487598019">
      <w:bodyDiv w:val="1"/>
      <w:marLeft w:val="0"/>
      <w:marRight w:val="0"/>
      <w:marTop w:val="0"/>
      <w:marBottom w:val="0"/>
      <w:divBdr>
        <w:top w:val="none" w:sz="0" w:space="0" w:color="auto"/>
        <w:left w:val="none" w:sz="0" w:space="0" w:color="auto"/>
        <w:bottom w:val="none" w:sz="0" w:space="0" w:color="auto"/>
        <w:right w:val="none" w:sz="0" w:space="0" w:color="auto"/>
      </w:divBdr>
    </w:div>
    <w:div w:id="554463723">
      <w:bodyDiv w:val="1"/>
      <w:marLeft w:val="0"/>
      <w:marRight w:val="0"/>
      <w:marTop w:val="0"/>
      <w:marBottom w:val="0"/>
      <w:divBdr>
        <w:top w:val="none" w:sz="0" w:space="0" w:color="auto"/>
        <w:left w:val="none" w:sz="0" w:space="0" w:color="auto"/>
        <w:bottom w:val="none" w:sz="0" w:space="0" w:color="auto"/>
        <w:right w:val="none" w:sz="0" w:space="0" w:color="auto"/>
      </w:divBdr>
    </w:div>
    <w:div w:id="612133636">
      <w:bodyDiv w:val="1"/>
      <w:marLeft w:val="0"/>
      <w:marRight w:val="0"/>
      <w:marTop w:val="0"/>
      <w:marBottom w:val="0"/>
      <w:divBdr>
        <w:top w:val="none" w:sz="0" w:space="0" w:color="auto"/>
        <w:left w:val="none" w:sz="0" w:space="0" w:color="auto"/>
        <w:bottom w:val="none" w:sz="0" w:space="0" w:color="auto"/>
        <w:right w:val="none" w:sz="0" w:space="0" w:color="auto"/>
      </w:divBdr>
      <w:divsChild>
        <w:div w:id="1893496214">
          <w:marLeft w:val="0"/>
          <w:marRight w:val="0"/>
          <w:marTop w:val="0"/>
          <w:marBottom w:val="0"/>
          <w:divBdr>
            <w:top w:val="none" w:sz="0" w:space="0" w:color="auto"/>
            <w:left w:val="none" w:sz="0" w:space="0" w:color="auto"/>
            <w:bottom w:val="none" w:sz="0" w:space="0" w:color="auto"/>
            <w:right w:val="none" w:sz="0" w:space="0" w:color="auto"/>
          </w:divBdr>
        </w:div>
      </w:divsChild>
    </w:div>
    <w:div w:id="836724843">
      <w:bodyDiv w:val="1"/>
      <w:marLeft w:val="0"/>
      <w:marRight w:val="0"/>
      <w:marTop w:val="0"/>
      <w:marBottom w:val="0"/>
      <w:divBdr>
        <w:top w:val="none" w:sz="0" w:space="0" w:color="auto"/>
        <w:left w:val="none" w:sz="0" w:space="0" w:color="auto"/>
        <w:bottom w:val="none" w:sz="0" w:space="0" w:color="auto"/>
        <w:right w:val="none" w:sz="0" w:space="0" w:color="auto"/>
      </w:divBdr>
      <w:divsChild>
        <w:div w:id="1099839466">
          <w:marLeft w:val="0"/>
          <w:marRight w:val="0"/>
          <w:marTop w:val="0"/>
          <w:marBottom w:val="0"/>
          <w:divBdr>
            <w:top w:val="none" w:sz="0" w:space="0" w:color="auto"/>
            <w:left w:val="none" w:sz="0" w:space="0" w:color="auto"/>
            <w:bottom w:val="none" w:sz="0" w:space="0" w:color="auto"/>
            <w:right w:val="none" w:sz="0" w:space="0" w:color="auto"/>
          </w:divBdr>
        </w:div>
        <w:div w:id="934484964">
          <w:marLeft w:val="0"/>
          <w:marRight w:val="0"/>
          <w:marTop w:val="0"/>
          <w:marBottom w:val="0"/>
          <w:divBdr>
            <w:top w:val="none" w:sz="0" w:space="0" w:color="auto"/>
            <w:left w:val="none" w:sz="0" w:space="0" w:color="auto"/>
            <w:bottom w:val="none" w:sz="0" w:space="0" w:color="auto"/>
            <w:right w:val="none" w:sz="0" w:space="0" w:color="auto"/>
          </w:divBdr>
        </w:div>
        <w:div w:id="84344940">
          <w:marLeft w:val="0"/>
          <w:marRight w:val="0"/>
          <w:marTop w:val="0"/>
          <w:marBottom w:val="0"/>
          <w:divBdr>
            <w:top w:val="none" w:sz="0" w:space="0" w:color="auto"/>
            <w:left w:val="none" w:sz="0" w:space="0" w:color="auto"/>
            <w:bottom w:val="none" w:sz="0" w:space="0" w:color="auto"/>
            <w:right w:val="none" w:sz="0" w:space="0" w:color="auto"/>
          </w:divBdr>
        </w:div>
        <w:div w:id="666903711">
          <w:marLeft w:val="0"/>
          <w:marRight w:val="0"/>
          <w:marTop w:val="0"/>
          <w:marBottom w:val="0"/>
          <w:divBdr>
            <w:top w:val="none" w:sz="0" w:space="0" w:color="auto"/>
            <w:left w:val="none" w:sz="0" w:space="0" w:color="auto"/>
            <w:bottom w:val="none" w:sz="0" w:space="0" w:color="auto"/>
            <w:right w:val="none" w:sz="0" w:space="0" w:color="auto"/>
          </w:divBdr>
        </w:div>
        <w:div w:id="1886216036">
          <w:marLeft w:val="0"/>
          <w:marRight w:val="0"/>
          <w:marTop w:val="0"/>
          <w:marBottom w:val="0"/>
          <w:divBdr>
            <w:top w:val="none" w:sz="0" w:space="0" w:color="auto"/>
            <w:left w:val="none" w:sz="0" w:space="0" w:color="auto"/>
            <w:bottom w:val="none" w:sz="0" w:space="0" w:color="auto"/>
            <w:right w:val="none" w:sz="0" w:space="0" w:color="auto"/>
          </w:divBdr>
        </w:div>
      </w:divsChild>
    </w:div>
    <w:div w:id="1003043656">
      <w:bodyDiv w:val="1"/>
      <w:marLeft w:val="0"/>
      <w:marRight w:val="0"/>
      <w:marTop w:val="0"/>
      <w:marBottom w:val="0"/>
      <w:divBdr>
        <w:top w:val="none" w:sz="0" w:space="0" w:color="auto"/>
        <w:left w:val="none" w:sz="0" w:space="0" w:color="auto"/>
        <w:bottom w:val="none" w:sz="0" w:space="0" w:color="auto"/>
        <w:right w:val="none" w:sz="0" w:space="0" w:color="auto"/>
      </w:divBdr>
      <w:divsChild>
        <w:div w:id="226231136">
          <w:marLeft w:val="0"/>
          <w:marRight w:val="0"/>
          <w:marTop w:val="0"/>
          <w:marBottom w:val="0"/>
          <w:divBdr>
            <w:top w:val="none" w:sz="0" w:space="0" w:color="auto"/>
            <w:left w:val="none" w:sz="0" w:space="0" w:color="auto"/>
            <w:bottom w:val="none" w:sz="0" w:space="0" w:color="auto"/>
            <w:right w:val="none" w:sz="0" w:space="0" w:color="auto"/>
          </w:divBdr>
        </w:div>
        <w:div w:id="1933195481">
          <w:marLeft w:val="0"/>
          <w:marRight w:val="0"/>
          <w:marTop w:val="0"/>
          <w:marBottom w:val="0"/>
          <w:divBdr>
            <w:top w:val="none" w:sz="0" w:space="0" w:color="auto"/>
            <w:left w:val="none" w:sz="0" w:space="0" w:color="auto"/>
            <w:bottom w:val="none" w:sz="0" w:space="0" w:color="auto"/>
            <w:right w:val="none" w:sz="0" w:space="0" w:color="auto"/>
          </w:divBdr>
        </w:div>
        <w:div w:id="1899976504">
          <w:marLeft w:val="0"/>
          <w:marRight w:val="0"/>
          <w:marTop w:val="0"/>
          <w:marBottom w:val="0"/>
          <w:divBdr>
            <w:top w:val="none" w:sz="0" w:space="0" w:color="auto"/>
            <w:left w:val="none" w:sz="0" w:space="0" w:color="auto"/>
            <w:bottom w:val="none" w:sz="0" w:space="0" w:color="auto"/>
            <w:right w:val="none" w:sz="0" w:space="0" w:color="auto"/>
          </w:divBdr>
        </w:div>
        <w:div w:id="299193395">
          <w:marLeft w:val="0"/>
          <w:marRight w:val="0"/>
          <w:marTop w:val="0"/>
          <w:marBottom w:val="0"/>
          <w:divBdr>
            <w:top w:val="none" w:sz="0" w:space="0" w:color="auto"/>
            <w:left w:val="none" w:sz="0" w:space="0" w:color="auto"/>
            <w:bottom w:val="none" w:sz="0" w:space="0" w:color="auto"/>
            <w:right w:val="none" w:sz="0" w:space="0" w:color="auto"/>
          </w:divBdr>
        </w:div>
        <w:div w:id="1468546173">
          <w:marLeft w:val="0"/>
          <w:marRight w:val="0"/>
          <w:marTop w:val="0"/>
          <w:marBottom w:val="0"/>
          <w:divBdr>
            <w:top w:val="none" w:sz="0" w:space="0" w:color="auto"/>
            <w:left w:val="none" w:sz="0" w:space="0" w:color="auto"/>
            <w:bottom w:val="none" w:sz="0" w:space="0" w:color="auto"/>
            <w:right w:val="none" w:sz="0" w:space="0" w:color="auto"/>
          </w:divBdr>
        </w:div>
        <w:div w:id="779377161">
          <w:marLeft w:val="0"/>
          <w:marRight w:val="0"/>
          <w:marTop w:val="0"/>
          <w:marBottom w:val="0"/>
          <w:divBdr>
            <w:top w:val="none" w:sz="0" w:space="0" w:color="auto"/>
            <w:left w:val="none" w:sz="0" w:space="0" w:color="auto"/>
            <w:bottom w:val="none" w:sz="0" w:space="0" w:color="auto"/>
            <w:right w:val="none" w:sz="0" w:space="0" w:color="auto"/>
          </w:divBdr>
        </w:div>
      </w:divsChild>
    </w:div>
    <w:div w:id="1063992036">
      <w:bodyDiv w:val="1"/>
      <w:marLeft w:val="0"/>
      <w:marRight w:val="0"/>
      <w:marTop w:val="0"/>
      <w:marBottom w:val="0"/>
      <w:divBdr>
        <w:top w:val="none" w:sz="0" w:space="0" w:color="auto"/>
        <w:left w:val="none" w:sz="0" w:space="0" w:color="auto"/>
        <w:bottom w:val="none" w:sz="0" w:space="0" w:color="auto"/>
        <w:right w:val="none" w:sz="0" w:space="0" w:color="auto"/>
      </w:divBdr>
      <w:divsChild>
        <w:div w:id="909539938">
          <w:marLeft w:val="0"/>
          <w:marRight w:val="0"/>
          <w:marTop w:val="0"/>
          <w:marBottom w:val="0"/>
          <w:divBdr>
            <w:top w:val="none" w:sz="0" w:space="0" w:color="auto"/>
            <w:left w:val="none" w:sz="0" w:space="0" w:color="auto"/>
            <w:bottom w:val="none" w:sz="0" w:space="0" w:color="auto"/>
            <w:right w:val="none" w:sz="0" w:space="0" w:color="auto"/>
          </w:divBdr>
        </w:div>
        <w:div w:id="849831757">
          <w:marLeft w:val="0"/>
          <w:marRight w:val="0"/>
          <w:marTop w:val="0"/>
          <w:marBottom w:val="0"/>
          <w:divBdr>
            <w:top w:val="none" w:sz="0" w:space="0" w:color="auto"/>
            <w:left w:val="none" w:sz="0" w:space="0" w:color="auto"/>
            <w:bottom w:val="none" w:sz="0" w:space="0" w:color="auto"/>
            <w:right w:val="none" w:sz="0" w:space="0" w:color="auto"/>
          </w:divBdr>
        </w:div>
        <w:div w:id="392313328">
          <w:marLeft w:val="0"/>
          <w:marRight w:val="0"/>
          <w:marTop w:val="0"/>
          <w:marBottom w:val="0"/>
          <w:divBdr>
            <w:top w:val="none" w:sz="0" w:space="0" w:color="auto"/>
            <w:left w:val="none" w:sz="0" w:space="0" w:color="auto"/>
            <w:bottom w:val="none" w:sz="0" w:space="0" w:color="auto"/>
            <w:right w:val="none" w:sz="0" w:space="0" w:color="auto"/>
          </w:divBdr>
        </w:div>
        <w:div w:id="1227372743">
          <w:marLeft w:val="0"/>
          <w:marRight w:val="0"/>
          <w:marTop w:val="0"/>
          <w:marBottom w:val="0"/>
          <w:divBdr>
            <w:top w:val="none" w:sz="0" w:space="0" w:color="auto"/>
            <w:left w:val="none" w:sz="0" w:space="0" w:color="auto"/>
            <w:bottom w:val="none" w:sz="0" w:space="0" w:color="auto"/>
            <w:right w:val="none" w:sz="0" w:space="0" w:color="auto"/>
          </w:divBdr>
        </w:div>
      </w:divsChild>
    </w:div>
    <w:div w:id="1119951845">
      <w:bodyDiv w:val="1"/>
      <w:marLeft w:val="0"/>
      <w:marRight w:val="0"/>
      <w:marTop w:val="0"/>
      <w:marBottom w:val="0"/>
      <w:divBdr>
        <w:top w:val="none" w:sz="0" w:space="0" w:color="auto"/>
        <w:left w:val="none" w:sz="0" w:space="0" w:color="auto"/>
        <w:bottom w:val="none" w:sz="0" w:space="0" w:color="auto"/>
        <w:right w:val="none" w:sz="0" w:space="0" w:color="auto"/>
      </w:divBdr>
      <w:divsChild>
        <w:div w:id="422261762">
          <w:marLeft w:val="0"/>
          <w:marRight w:val="0"/>
          <w:marTop w:val="0"/>
          <w:marBottom w:val="0"/>
          <w:divBdr>
            <w:top w:val="none" w:sz="0" w:space="0" w:color="auto"/>
            <w:left w:val="none" w:sz="0" w:space="0" w:color="auto"/>
            <w:bottom w:val="none" w:sz="0" w:space="0" w:color="auto"/>
            <w:right w:val="none" w:sz="0" w:space="0" w:color="auto"/>
          </w:divBdr>
        </w:div>
      </w:divsChild>
    </w:div>
    <w:div w:id="1366753987">
      <w:bodyDiv w:val="1"/>
      <w:marLeft w:val="0"/>
      <w:marRight w:val="0"/>
      <w:marTop w:val="0"/>
      <w:marBottom w:val="0"/>
      <w:divBdr>
        <w:top w:val="none" w:sz="0" w:space="0" w:color="auto"/>
        <w:left w:val="none" w:sz="0" w:space="0" w:color="auto"/>
        <w:bottom w:val="none" w:sz="0" w:space="0" w:color="auto"/>
        <w:right w:val="none" w:sz="0" w:space="0" w:color="auto"/>
      </w:divBdr>
      <w:divsChild>
        <w:div w:id="1678384042">
          <w:marLeft w:val="0"/>
          <w:marRight w:val="0"/>
          <w:marTop w:val="0"/>
          <w:marBottom w:val="0"/>
          <w:divBdr>
            <w:top w:val="none" w:sz="0" w:space="0" w:color="auto"/>
            <w:left w:val="none" w:sz="0" w:space="0" w:color="auto"/>
            <w:bottom w:val="none" w:sz="0" w:space="0" w:color="auto"/>
            <w:right w:val="none" w:sz="0" w:space="0" w:color="auto"/>
          </w:divBdr>
        </w:div>
      </w:divsChild>
    </w:div>
    <w:div w:id="1431505158">
      <w:bodyDiv w:val="1"/>
      <w:marLeft w:val="0"/>
      <w:marRight w:val="0"/>
      <w:marTop w:val="0"/>
      <w:marBottom w:val="0"/>
      <w:divBdr>
        <w:top w:val="none" w:sz="0" w:space="0" w:color="auto"/>
        <w:left w:val="none" w:sz="0" w:space="0" w:color="auto"/>
        <w:bottom w:val="none" w:sz="0" w:space="0" w:color="auto"/>
        <w:right w:val="none" w:sz="0" w:space="0" w:color="auto"/>
      </w:divBdr>
    </w:div>
    <w:div w:id="1465079772">
      <w:bodyDiv w:val="1"/>
      <w:marLeft w:val="0"/>
      <w:marRight w:val="0"/>
      <w:marTop w:val="0"/>
      <w:marBottom w:val="0"/>
      <w:divBdr>
        <w:top w:val="none" w:sz="0" w:space="0" w:color="auto"/>
        <w:left w:val="none" w:sz="0" w:space="0" w:color="auto"/>
        <w:bottom w:val="none" w:sz="0" w:space="0" w:color="auto"/>
        <w:right w:val="none" w:sz="0" w:space="0" w:color="auto"/>
      </w:divBdr>
      <w:divsChild>
        <w:div w:id="640422235">
          <w:marLeft w:val="0"/>
          <w:marRight w:val="0"/>
          <w:marTop w:val="0"/>
          <w:marBottom w:val="0"/>
          <w:divBdr>
            <w:top w:val="none" w:sz="0" w:space="0" w:color="auto"/>
            <w:left w:val="none" w:sz="0" w:space="0" w:color="auto"/>
            <w:bottom w:val="none" w:sz="0" w:space="0" w:color="auto"/>
            <w:right w:val="none" w:sz="0" w:space="0" w:color="auto"/>
          </w:divBdr>
        </w:div>
      </w:divsChild>
    </w:div>
    <w:div w:id="1604846918">
      <w:bodyDiv w:val="1"/>
      <w:marLeft w:val="0"/>
      <w:marRight w:val="0"/>
      <w:marTop w:val="0"/>
      <w:marBottom w:val="0"/>
      <w:divBdr>
        <w:top w:val="none" w:sz="0" w:space="0" w:color="auto"/>
        <w:left w:val="none" w:sz="0" w:space="0" w:color="auto"/>
        <w:bottom w:val="none" w:sz="0" w:space="0" w:color="auto"/>
        <w:right w:val="none" w:sz="0" w:space="0" w:color="auto"/>
      </w:divBdr>
    </w:div>
    <w:div w:id="1964144799">
      <w:bodyDiv w:val="1"/>
      <w:marLeft w:val="0"/>
      <w:marRight w:val="0"/>
      <w:marTop w:val="0"/>
      <w:marBottom w:val="0"/>
      <w:divBdr>
        <w:top w:val="none" w:sz="0" w:space="0" w:color="auto"/>
        <w:left w:val="none" w:sz="0" w:space="0" w:color="auto"/>
        <w:bottom w:val="none" w:sz="0" w:space="0" w:color="auto"/>
        <w:right w:val="none" w:sz="0" w:space="0" w:color="auto"/>
      </w:divBdr>
      <w:divsChild>
        <w:div w:id="1153595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209260">
      <w:bodyDiv w:val="1"/>
      <w:marLeft w:val="0"/>
      <w:marRight w:val="0"/>
      <w:marTop w:val="0"/>
      <w:marBottom w:val="0"/>
      <w:divBdr>
        <w:top w:val="none" w:sz="0" w:space="0" w:color="auto"/>
        <w:left w:val="none" w:sz="0" w:space="0" w:color="auto"/>
        <w:bottom w:val="none" w:sz="0" w:space="0" w:color="auto"/>
        <w:right w:val="none" w:sz="0" w:space="0" w:color="auto"/>
      </w:divBdr>
    </w:div>
    <w:div w:id="2021277802">
      <w:bodyDiv w:val="1"/>
      <w:marLeft w:val="0"/>
      <w:marRight w:val="0"/>
      <w:marTop w:val="0"/>
      <w:marBottom w:val="0"/>
      <w:divBdr>
        <w:top w:val="none" w:sz="0" w:space="0" w:color="auto"/>
        <w:left w:val="none" w:sz="0" w:space="0" w:color="auto"/>
        <w:bottom w:val="none" w:sz="0" w:space="0" w:color="auto"/>
        <w:right w:val="none" w:sz="0" w:space="0" w:color="auto"/>
      </w:divBdr>
    </w:div>
    <w:div w:id="2105109127">
      <w:bodyDiv w:val="1"/>
      <w:marLeft w:val="0"/>
      <w:marRight w:val="0"/>
      <w:marTop w:val="0"/>
      <w:marBottom w:val="0"/>
      <w:divBdr>
        <w:top w:val="none" w:sz="0" w:space="0" w:color="auto"/>
        <w:left w:val="none" w:sz="0" w:space="0" w:color="auto"/>
        <w:bottom w:val="none" w:sz="0" w:space="0" w:color="auto"/>
        <w:right w:val="none" w:sz="0" w:space="0" w:color="auto"/>
      </w:divBdr>
      <w:divsChild>
        <w:div w:id="9464294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usbrasil.com/topicos/11342697/artigo-118-da-lei-n-8213-de-24-de-julho-de-1991" TargetMode="External"/><Relationship Id="rId13" Type="http://schemas.openxmlformats.org/officeDocument/2006/relationships/hyperlink" Target="http://www.jusbrasil.com/legislacao/104108/lei-de-benef%C3%ADcios-da-previd%C3%AAncia-social-lei-8213-91" TargetMode="External"/><Relationship Id="rId18" Type="http://schemas.openxmlformats.org/officeDocument/2006/relationships/hyperlink" Target="http://www.jusbrasil.com/legislacao/104108/lei-de-benef%C3%ADcios-da-previd%C3%AAncia-social-lei-8213-91"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www.jusbrasil.com/legislacao/91896/consolida%C3%A7%C3%A3o-das-leis-do-trabalho-decreto-lei-5452-43" TargetMode="External"/><Relationship Id="rId7" Type="http://schemas.openxmlformats.org/officeDocument/2006/relationships/endnotes" Target="endnotes.xml"/><Relationship Id="rId12" Type="http://schemas.openxmlformats.org/officeDocument/2006/relationships/hyperlink" Target="http://www.jusbrasil.com/topico/11356247/artigo-22-da-lein8213-de-05-de-fevereiro-de-19911999" TargetMode="External"/><Relationship Id="rId17" Type="http://schemas.openxmlformats.org/officeDocument/2006/relationships/hyperlink" Target="http://www.jusbrasil.com/topicos/11342697/artigo-118-da-lei-n-8213-de-24-de-julho-de-1991"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jusbrasil.com/legislacao/104108/lei-de-benef%C3%ADcios-da-previd%C3%AAncia-social-lei-8213-91" TargetMode="External"/><Relationship Id="rId20" Type="http://schemas.openxmlformats.org/officeDocument/2006/relationships/hyperlink" Target="http://www.jusbrasil.com/topicos/10765747/artigo-9-do-decreto-lei-n-5452-de-01-de-maio-de-194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usbrasil.com/legislacao/104108/lei-de-benef%C3%ADcios-da-previd%C3%AAncia-social-lei-8213-91" TargetMode="External"/><Relationship Id="rId24" Type="http://schemas.openxmlformats.org/officeDocument/2006/relationships/hyperlink" Target="http://www.jusbrasil.com/legislacao/104108/lei-de-benef%C3%ADcios-da-previd%C3%AAncia-social-lei-8213-91" TargetMode="External"/><Relationship Id="rId5" Type="http://schemas.openxmlformats.org/officeDocument/2006/relationships/webSettings" Target="webSettings.xml"/><Relationship Id="rId15" Type="http://schemas.openxmlformats.org/officeDocument/2006/relationships/hyperlink" Target="http://www.jusbrasil.com/legislacao/1027027/c%C3%B3digo-civil-lei-10406-02" TargetMode="External"/><Relationship Id="rId23" Type="http://schemas.openxmlformats.org/officeDocument/2006/relationships/hyperlink" Target="http://www.jusbrasil.com/topicos/11356168/par%C3%A1grafo-2-artigo-22-da-lei-n-8213-de-24-de-julho-de-1991" TargetMode="External"/><Relationship Id="rId28" Type="http://schemas.openxmlformats.org/officeDocument/2006/relationships/fontTable" Target="fontTable.xml"/><Relationship Id="rId10" Type="http://schemas.openxmlformats.org/officeDocument/2006/relationships/hyperlink" Target="http://www.jusbrasil.com/topicos/11342697/artigo-118-da-lei-n-8213-de-24-de-julho-de-1991" TargetMode="External"/><Relationship Id="rId19" Type="http://schemas.openxmlformats.org/officeDocument/2006/relationships/hyperlink" Target="http://www.jusbrasil.com/legislacao/127981/lei-8214-91" TargetMode="External"/><Relationship Id="rId4" Type="http://schemas.openxmlformats.org/officeDocument/2006/relationships/settings" Target="settings.xml"/><Relationship Id="rId9" Type="http://schemas.openxmlformats.org/officeDocument/2006/relationships/hyperlink" Target="http://www.jusbrasil.com/legislacao/104108/lei-de-benef%C3%ADcios-da-previd%C3%AAncia-social-lei-8213-91" TargetMode="External"/><Relationship Id="rId14" Type="http://schemas.openxmlformats.org/officeDocument/2006/relationships/hyperlink" Target="http://www.jusbrasil.com/topico/10722131/artigo-129-da-lein10406-de-10-de-janeiro-de-2002" TargetMode="External"/><Relationship Id="rId22" Type="http://schemas.openxmlformats.org/officeDocument/2006/relationships/hyperlink" Target="http://www.jusbrasil.com/topicos/11356247/artigo-22-da-lei-n-8213-de-05-de-fevereiro-de-19911999" TargetMode="External"/><Relationship Id="rId27"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B7951-D2AF-440A-84DB-9B83EB9F7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20</Pages>
  <Words>5579</Words>
  <Characters>30129</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Home-Office</dc:creator>
  <cp:keywords/>
  <dc:description/>
  <cp:lastModifiedBy>Home-Office</cp:lastModifiedBy>
  <cp:revision>6</cp:revision>
  <cp:lastPrinted>2017-02-03T18:58:00Z</cp:lastPrinted>
  <dcterms:created xsi:type="dcterms:W3CDTF">2017-07-30T21:27:00Z</dcterms:created>
  <dcterms:modified xsi:type="dcterms:W3CDTF">2017-08-02T22:14:00Z</dcterms:modified>
</cp:coreProperties>
</file>