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4"/>
        <w:gridCol w:w="6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F062A8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Escrituração Fiscal Digital (EFD) - Registros E200 e E210 (Apuração do ICMS - Substituição Tributária)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F062A8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F062A8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Este procedimento trata dos principais aspectos relacionados aos dados a serem informados e aos requisitos necessários para a geração dos registros E200 e E210 do bloco E, sendo esses registros utilizados para informar o período e os valores relativos à apuração do ICMS de substituição tributária, de acordo com as especificações do leiaute definido no Ato </w:t>
            </w:r>
            <w:proofErr w:type="spellStart"/>
            <w:r w:rsidRPr="00F062A8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Cotepe</w:t>
            </w:r>
            <w:proofErr w:type="spellEnd"/>
            <w:r w:rsidRPr="00F062A8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 nº 9/2008.</w:t>
            </w: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F062A8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cpr-06064-1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Introdução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cpr-06064-2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Blocos e registros da EFD ICMS/IPI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icpr-06064-3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Objetivo dos registros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8" w:anchor="pcicpr-06064-3.1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 Registro E200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icpr-06064-3.2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3.2 Registro E210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0" w:anchor="pcicpr-06064-4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Leiaute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1" w:anchor="pcicpr-06064-4.1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Registro E200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icpr-06064-4.2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 Registro E210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icpr-06064-4.3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 Observações sobre o leiaute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4" w:anchor="pcicpr-06064-5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 Preenchimento dos campos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icpr-06064-5.1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5.1 Registro E200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icpr-06064-5.2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5.2 Registro E210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7" w:anchor="pcicpr-06064-6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 Arquivo-texto (TXT)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icpr-06064-6.1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6.1 Registro E200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icpr-06064-6.2" w:history="1">
              <w:r w:rsidRPr="00F062A8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6.2 Registro E210</w:t>
              </w:r>
            </w:hyperlink>
          </w:p>
        </w:tc>
      </w:tr>
      <w:tr w:rsidR="00F062A8" w:rsidRPr="00F062A8" w:rsidTr="00F062A8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20" w:anchor="pcicpr-06064-7" w:history="1">
              <w:r w:rsidRPr="00F062A8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7. Procedimentos referenciados</w:t>
              </w:r>
            </w:hyperlink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6064-1"/>
                <w:bookmarkEnd w:id="1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1. Introdução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do Sistema Público de Escrituração Digital (Sped), instituído pelo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21" w:anchor="fe+d+6022+2007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constitui mais um avanço na informatização da relação entre o Fisco e os contribuintes.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consiste, de modo geral, na modernização da sistemática atual do cumprimento das obrigações acessórias, transmitidas pelos contribuintes às administrações tributárias e aos órgãos fiscalizadores por meio da utilização da certificação digital para fins de assinatura dos documentos eletrônicos, garantindo assim a validade jurídica apenas na sua forma digital.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Neste texto, analisamos os principais aspectos relacionados aos dados a serem informados e aos requisitos necessários para a geração dos registros E200 e E210 do bloco "E", de acordo com as especificações do leiaute definido no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Ato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2" w:anchor="fe+ato+cotepe-icms+9+2008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(Decreto nº </w:t>
                  </w:r>
                  <w:hyperlink r:id="rId23" w:anchor="fe+d+6022+2007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Ajuste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24" w:anchor="fe+ajuste+sinief+2+2009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2/2009</w:t>
                    </w:r>
                  </w:hyperlink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 Ato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5" w:anchor="fe+ato+cotepe-icms+9+2008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cpr-06064-2"/>
                <w:bookmarkEnd w:id="2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Blocos e registros da EFD ICMS/IPI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é constituído de blocos, cada qual com um registro de abertura, com registros de dados e registro de encerramento, referindo-se cada um deles a um agrupamento de documentos e de outras informações econômico-fiscais.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blocos devem ser organizados e dispostos na sequência estabelecida na Tabela de Blocos, adiante. Inicia-se com o bloco "0" e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seus registros, na sequência consta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o bloco "C" e seus registros, depois o bloco "D" com os registros correspondentes; posteriormente, apresentam-se o bloco "E", onde estão localizados os registros E200 e E210, e demais; por fim, o bloco "9", que encerra o arquivo da EFD ICMS/IPI.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icpr-06064-tabela_de_blocos"/>
            <w:bookmarkEnd w:id="3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Tabela de Blocos</w:t>
                  </w:r>
                </w:p>
              </w:tc>
            </w:tr>
          </w:tbl>
          <w:p w:rsidR="00F062A8" w:rsidRPr="00F062A8" w:rsidRDefault="00F062A8" w:rsidP="00F062A8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7"/>
              <w:gridCol w:w="12683"/>
            </w:tblGrid>
            <w:tr w:rsidR="00F062A8" w:rsidRPr="00F062A8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lastRenderedPageBreak/>
                    <w:t>Blocos</w:t>
                  </w:r>
                  <w:r w:rsidRPr="00F062A8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F062A8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Abertura, Identificação e Referências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proofErr w:type="gramStart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 - Mercadorias (ICMS/IPI)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II - Serviços (ICMS)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E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Apuração do ICMS e do IPI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G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de Crédito de ICMS do Ativo Permanente (CIAP)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H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Inventário Físico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K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da produção e do estoque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1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Outras Informações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9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e Encerramento do Arquivo Digital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registros são compostos de campos que devem ser apresentados de forma sequencial e conforme estabelecido no leiaute do respectivo registro com todos os campos previstos independentemente de haver ou não informação a ser prestada naquele campo (a exclusão de campos ocasiona erro na estrutura do registro).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6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Dentro da hierarquia, a ordem de apresentação dos registros é sequencial e ascendente.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Todos os registros com a observação de "registro obrigatório" devem constar do arquivo. </w:t>
                  </w:r>
                </w:p>
                <w:tbl>
                  <w:tblPr>
                    <w:tblW w:w="11280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944"/>
                  </w:tblGrid>
                  <w:tr w:rsidR="00F062A8" w:rsidRPr="00F062A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4100" w:type="dxa"/>
                          <w:tblCellSpacing w:w="0" w:type="dxa"/>
                          <w:tblBorders>
                            <w:top w:val="dotted" w:sz="6" w:space="0" w:color="999999"/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F062A8" w:rsidRPr="00F062A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F062A8" w:rsidRPr="00F062A8" w:rsidRDefault="00F062A8" w:rsidP="00F062A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26BBDC13" wp14:editId="0FF69920">
                                    <wp:extent cx="266700" cy="297180"/>
                                    <wp:effectExtent l="0" t="0" r="0" b="7620"/>
                                    <wp:docPr id="5" name="Imagem 5" descr="https://www.iobonline.com.br/skins/coreonline/imagens/nota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www.iobonline.com.br/skins/coreonline/imagens/nota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F062A8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Nota</w:t>
                              </w:r>
                            </w:p>
                          </w:tc>
                        </w:tr>
                      </w:tbl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</w:pP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F062A8" w:rsidRPr="00F062A8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F062A8" w:rsidRPr="00F062A8" w:rsidRDefault="00F062A8" w:rsidP="00F062A8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O </w:t>
                              </w:r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 xml:space="preserve">Ato </w:t>
                              </w:r>
                              <w:proofErr w:type="spellStart"/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27" w:anchor="fe+ato+cotepe-icms+81+2017" w:tgtFrame="_parent" w:history="1">
                                <w:r w:rsidRPr="00F062A8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81/2017</w:t>
                                </w:r>
                              </w:hyperlink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</w:t>
                              </w:r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alterou o Ato </w:t>
                              </w:r>
                              <w:proofErr w:type="spellStart"/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/ICMS nº </w:t>
                              </w:r>
                              <w:hyperlink r:id="rId28" w:anchor="fe+ato+cotepe-icms+9+2008" w:tgtFrame="_parent" w:history="1">
                                <w:r w:rsidRPr="00F062A8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F062A8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 e aprovou a versão 2.0.22 do Guia Prático da EFD ICMS/IPI.</w:t>
                              </w:r>
                            </w:p>
                          </w:tc>
                        </w:tr>
                      </w:tbl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4"/>
                            <w:szCs w:val="24"/>
                            <w:bdr w:val="none" w:sz="0" w:space="0" w:color="auto" w:frame="1"/>
                            <w:lang w:eastAsia="pt-BR"/>
                          </w:rPr>
                        </w:pP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9" w:anchor="fe+ato+cotepe-icms+9+2008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Anexo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Unico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, item 2.5; Ato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30" w:anchor="fe+ato+cotepe-icms+81+2017" w:tgtFrame="_parent" w:history="1">
                    <w:r w:rsidRPr="00F062A8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81/2017</w:t>
                    </w:r>
                  </w:hyperlink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Guia Prático da EFD ICMS/IPI, Capítulo II, Seção 1)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4" w:name="pcicpr-06064-3"/>
                <w:bookmarkEnd w:id="4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 Objetivo dos registros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49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informamos o objetivo dos registros E200 e E210.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5" w:name="pcicpr-06064-3.1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1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 Registro E200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E200 tem por objetivo informar o(s) período(s) de apuração do ICMS - Substituição Tributária para cada Unidade da Federação (UF) onde o informante seja inscrito como substituto tributário, inclusive para o seu Estado, nas operações internas que envolvam substituição, e também para a UF para a qual o declarante tenha comercializado e que não tenha inscrição como substituto.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períodos informados devem abranger todo o período previsto no registro 0000, sem haver sobreposição ou omissão de datas, por UF.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Este registro, também, deverá ser informado pelo substituído, se este for o responsável pelo recolhimento do imposto devido nas operações subsequentes, quando recebe mercadoria de outra UF, sujeita ao regime de substituição tributária, na hipótese de o remetente não estar obrigado à retenção do imposto.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icpr-06064-3.2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2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 Registro E210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E210 tem por objetivo informar valores relativos à apuração do ICMS de substituição tributária, mesmo nos casos de períodos sem movimento.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7" w:name="pcicpr-06064-4"/>
                <w:bookmarkEnd w:id="7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Leiaute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39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serão demonstrados os leiautes.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8" w:name="pcicpr-06064-4.1"/>
            <w:bookmarkEnd w:id="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3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Registro E200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25D1A66" wp14:editId="48CA7041">
                        <wp:extent cx="5935980" cy="731520"/>
                        <wp:effectExtent l="0" t="0" r="7620" b="0"/>
                        <wp:docPr id="4" name="Imagem 4" descr="https://www.iobonline.com.br/Repository/ServContent?guid=PCICPR-06064_image002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CPR-06064_image002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731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1941461C" wp14:editId="782B5824">
                        <wp:extent cx="5935980" cy="175260"/>
                        <wp:effectExtent l="0" t="0" r="7620" b="0"/>
                        <wp:docPr id="3" name="Imagem 3" descr="https://www.iobonline.com.br/Repository/ServContent?guid=PCICPR-06064_image004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CPR-06064_image004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Nível hierárquico - 2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Ocorrência -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1: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9" w:name="pcicpr-06064-4.2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6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Registro E210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31E15138" wp14:editId="2BF599CD">
                        <wp:extent cx="5943600" cy="3832860"/>
                        <wp:effectExtent l="0" t="0" r="0" b="0"/>
                        <wp:docPr id="2" name="Imagem 2" descr="https://www.iobonline.com.br/Repository/ServContent?guid=PCICPR-06064_image006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www.iobonline.com.br/Repository/ServContent?guid=PCICPR-06064_image006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3832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Nível hierárquico - 3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Ocorrência - um por período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0" w:name="pcicpr-06064-4.3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8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 Observações sobre o leiaute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compreensão, efetuamos alguns esclarecimentos sobre o leiaute.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2"/>
                    <w:gridCol w:w="2537"/>
                    <w:gridCol w:w="2730"/>
                    <w:gridCol w:w="2824"/>
                    <w:gridCol w:w="2198"/>
                    <w:gridCol w:w="2509"/>
                  </w:tblGrid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Número do 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o mnemônico do 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a descrição da informação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Numérico (N) ou Alfanumérico (C)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 de caracteres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 de casas decimais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9"/>
                    <w:gridCol w:w="1075"/>
                    <w:gridCol w:w="9501"/>
                    <w:gridCol w:w="731"/>
                    <w:gridCol w:w="933"/>
                    <w:gridCol w:w="639"/>
                    <w:gridCol w:w="902"/>
                  </w:tblGrid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Obrig</w:t>
                        </w:r>
                        <w:proofErr w:type="spellEnd"/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Texto fixo contendo "E200"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004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02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UF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 xml:space="preserve">Sigla da Unidade da Federação a que se refere </w:t>
                        </w:r>
                        <w:proofErr w:type="gramStart"/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a</w:t>
                        </w:r>
                        <w:proofErr w:type="gramEnd"/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 xml:space="preserve"> apuração do ICMS 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002*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coluna "</w:t>
                  </w:r>
                  <w:proofErr w:type="spellStart"/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Tam</w:t>
                  </w:r>
                  <w:proofErr w:type="spellEnd"/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", o caractere "*" (asterisco) aposto ao lado do tamanho do campo indica que este deve ser informado com aquela quantidade exata de caracteres.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sigla "O" significa que o campo deve ser sempre preenchido. Por exemplo: nos registros analíticos dos blocos "C" e "D" e nos registros de apuração (Bloco E) todos os campos numéricos devem ser preenchidos, com valores ou com "0" (zero);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1" w:name="pcicpr-06064-5"/>
                <w:bookmarkEnd w:id="11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5. Preenchimento dos campos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será demonstrada a tabela com a forma de preenchimento dos campos do registro constante no Manual de Orientação do Leiaute da EFD.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2" w:name="pcicpr-06064-5.1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9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5.1 Registro E200</w:t>
                  </w:r>
                </w:p>
              </w:tc>
            </w:tr>
          </w:tbl>
          <w:p w:rsidR="00F062A8" w:rsidRPr="00F062A8" w:rsidRDefault="00F062A8" w:rsidP="00F062A8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6"/>
              <w:gridCol w:w="12894"/>
            </w:tblGrid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01 (REG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Valor Válido: [E200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]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02 (UF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no campo deve existir na tabela de UF.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03 (DT_INI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Preenchimento: informar a data inicial a que a apuração se refere, no formato "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ddmmaaaa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", sem os separadores de formatação.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verifica se a data informada é maior ou igual ao valor no campo DT_INI do registro 0000 e menor ou igual ao valor no campo DT_FIN do registro 0000. A data informada no campo deve ser menor ou igual ao valor do campo DT_FIN deste registro.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04 (DT_FIN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Preenchimento: informar a data final a que a apuração se refere, no formato "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ddmmaaaa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", sem os separadores de formatação.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verifica se a data informada é maior ou igual ao valor no campo DT_INI do registro 0000 e menor ou igual ao valor no campo DT_FIN do registro 0000.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Validação do Registro: o registro é obrigatório se a soma, por UF, dos valores do campo VL_ICMS_ST dos registros C190, C590, C690, C791, for maior que "0" (zero), ou se existir registro 0015 (substituto tributário) para a UF, ou se existir algum registro C197 ou D197, onde o quarto caractere do código de ajuste (campo COD_AJ) for igual "1".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Não pode haver mais de um registro com a mesma combinação de valores para os campos UF, DT_INI e DT_FIN, nem sobreposição ou omissão de períodos para a combinação. </w:t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3" w:name="pcicpr-06064-5.2"/>
            <w:bookmarkEnd w:id="1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0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5.2 Registro E210</w:t>
                  </w:r>
                </w:p>
              </w:tc>
            </w:tr>
          </w:tbl>
          <w:p w:rsidR="00F062A8" w:rsidRPr="00F062A8" w:rsidRDefault="00F062A8" w:rsidP="00F062A8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48"/>
              <w:gridCol w:w="10552"/>
            </w:tblGrid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01 (REG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Valor Válido: [E210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]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02 (IND_MOV_ST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Valores válidos: [0, 1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]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04 (VL_DEVOL_ST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à soma do campo VL_ICMS_ST do registro C190, quando o valor do campo CFOP for igual a 1410, 1411, 1414, 1415, 1660, 1661, 1662, 2410, 2411, 2414, 2415, 2660, 2661 ou 2662 e para documentos com data (campo DT_E_S ou DT_DOC do registro C100) compreendida no período de apuração do registro E200. Só será considerada a data do campo DT_DOC, quando o campo DT_E_S estiver em branco.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Observação: O preenchimento deste campo deverá estar de acordo com o disposto na legislação tributária da UF do contribuinte substituído.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05 (VL_RESSARC_ST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Preenchimento: só deve ser informado valor neste campo se o ressarcimento tiver origem em documento fiscal.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à soma do campo VL_ICMS_ST do registro C190, quando o valor do campo CFOP for igual a 1603 ou 2603 e para documentos com data, campo DT_E_S ou campo DT_DOC do registro C100, compreendida no período de apuração do registro E200. Só será considerada a data do campo DT_DOC, quando o campo DT_E_S estiver em branco.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t>Campo 06 (VL_OUT_CRED_ST)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VL_AJ_APUR dos registros E220 quando o terceiro caractere for igual a "1" e o quarto caractere do campo COD_AJ_APUR for igual a "2" ou "3" mais a soma do campo VL_ICMS_ST do registro C190 (demais CFOP), quando o primeiro caractere do campo CFOP for "1" ou "2", exceto se o valor do campo CFOP for 1410, 1411, 1414, 1415, 1660, 1661, 1662, 2410, 2411, 2414, 2415, 2660, 2661 ou 2662. Para documentos com data (campo DT_E_S ou DT_DOC do Registro C100) compreendida no período de apuração do Registro E200. Só será considerada a data do Campo DT_DOC, quando o Campo DT_E_S estiver em branco.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07 (VL_AJ_CREDITOS_ST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VL_ICMS dos registros C197 e D197, por UF, se o terceiro caractere do código de ajuste no campo COD_AJ dos registros C197 e D197 for "0", "1" ou "2" e o quarto caractere for "1" (um) para todos os registros onde os documentos estejam compreendidos no período informado no registro E200, considerando a UF, utilizando para tanto o campo DT_E_S (C100) e DT_DOC ou DT_A_P (D100). Quando o campo DT_E_S (C100) não estiver preenchido, a data considerada é a informada no campo DT_DOC.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Para os documentos extemporâneos (campo COD_SIT, do registro C100, com valor igual "01"), assim como para os documentos complementares extemporâneos (campo COD_SIT, do registro C100, com valor igual "07"), estes valores devem ser informados no primeiro período no registro E200, para a UF.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lastRenderedPageBreak/>
                    <w:t>Campo 08 (VL__RETENÇÃO_ST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Validação: o valor informado deve corresponder ao somatório do campo VL_ICMS_ST de todos os registros C190, C590, C690, C791 e dos campos VL_ICMS_UF de todos os registros D590 e D690, por UF, se o primeiro caractere do campo CFOP for igual a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5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ou 6, considerando o período, por UF. Para o registro C791, o CFOP a ser considerado é o do registro "pai" C790. Nesta soma, devem constar apenas os documentos fiscais compreendidos no período informado no registro E200, utilizando-se, para tanto, os campos DT_DOC (C600, D600) ou DT_E_S (C100, C500, D500) ou DT_DOC_FIN (C700, D695).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Quando a data do campo DT_E_S não for informada, será utilizada a data do campo DT_DOC.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Será considerada a UF do COD_PART do registro C100 ou UF do informante do arquivo, se houver ajustes relacionados, assim como a UF do COD_PART para os registros C500 e D500, UF do campo COD_MUN para os registros C600 e D600 e campo UF para o registro C791.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Caso exista o registro C105, a UF do registro E200 deverá corresponder a COD_UF do registro C105.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t>Campo 09 (VL_OUT_DEB_ST)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VL_AJ_APUR do registro E220, quando o terceiro caractere for igual a "1" e o quarto for igual a "0" ou "1", ambos do campo COD_AJ_APUR do registro E220.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10 (VL_AJ_DÉBITOS_ST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Validação: o valor informado deve corresponder ao somatório do campo VL_ICMS dos registros C197 e D197, por UF, se o terceiro caractere do código de ajuste (campo COD_AJ) dos registros C197 e D197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for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"3", "4" ou "5" e o quarto caractere for "1", para todos os registros onde os documentos estejam compreendidos no período informado no registro E200, por UF, utilizando-se, para tanto, o campo DT_E_S (C100) e DT_DOC ou DT_A_P (D100).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Quando a data do campo DT_E_S (C100) não estiver preenchida, é utilizada a data do campo DT_DOC.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Devem ser excluídos os documentos extemporâneos (campo COD_SIT do registro C100 com valor igual "01") e os documentos complementares extemporâneos (campo COD_SIT do registro C100 com valor igual "07"), cujos valores devem ser informados no campo DEB_ESP_ST junto com os demais valores </w:t>
                  </w:r>
                  <w:proofErr w:type="spell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extra-apuração</w:t>
                  </w:r>
                  <w:proofErr w:type="spell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lastRenderedPageBreak/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lastRenderedPageBreak/>
                    <w:t>Campo 11 (VL_SLD_DEV_ANT_ST)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ser preenchido com base na expressão: soma do total de retenção por ST, campo VL_RETENCAO_ST, com total de outros débitos por ST, campo VL_OUT_DEB_ST, com total de ajustes de débito por ST, campo VL_AJ_DEBITOS_ST, menos a soma do saldo credor do período anterior por ST, campo VL_SLD_CRED_ANT_ST, com total de devolução por ST, campo VL_DEVOL_ST, com total de ressarcimento por ST, campo VL_RESSARC_ST, com o total de outros créditos por ST, campo VL_OUT_CRED_ST, com o total de ajustes de crédito por ST, campo VL_AJ_CREDITOS_ST.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Se o valor da expressão for maior ou igual a "0" (zero), então este valor deve ser informado neste campo e o campo VL_SLD_CRED_ST_TRANSPORTAR deve ser igual a "0" (zero).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Se o valor da expressão for menor que "0" (zero), então este campo deve ser preenchido com "0" (zero) e o valor absoluto da expressão deve ser informado no campo VL_SLD_CRED_ST_TRANSPORTAR.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12 (VL_DEDUÇÕES_ST) (VL_DEDUÇÕES_ST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ao somatório do campo VL_AJ_APUR do registro E220, por UF, quando o terceiro caractere for igual a "1" e o quarto caractere do campo COD_AJ_APUR for igual a "4", mais a soma do campo VL_ICMS dos registros C197 e D197, se o terceiro caractere do campo COD_AJ for "6" e o quarto caractere for "1", para todos os registros onde os documentos estejam compreendidos no período informado no registro E200, por UF, utilizando-se, para tanto, o campo DT_E_S, do registro C100 e DT_DOC ou DT_A_P do registro D100.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Quando o campo DT_E_S do registro C100 não estiver preenchido, utilizar o campo DT_DOC do mesmo registro.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t>Campo 13 (VL_ICMS_RECOL_ST)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informado deve corresponder à diferença entre o campo VL_SLD_DEV_ANT_ST e o campo VL_DEDUCOES_ST.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O valor da soma deste campo com o campo DEB_ESP_ST deve corresponder à soma dos valores do campo VL_OR do registro E250.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lastRenderedPageBreak/>
                    <w:t>Campo 14 (VL_SLD_CRED_ST_TRANSPORTAR)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val="en-US"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se o valor da expressão: soma do total de retenção por ST, campo VL_RETENCAO_ST, com total de outros débitos por ST, campo VL_OUT_DEB_ST, com total de ajustes de débito por ST, campo VL_AJ_DEBITOS_ST, menos a soma do saldo credor do período anterior por ST, campo VL_SLD_CRED_ANT_ST, com total de devolução por ST, campo VL_DEVOL_ST, com total de ressarcimento por ST, campo VL_RESSARC_ST, com o total de outros créditos por ST, campo VL_OUT_CRED_ST, com o total de ajustes de crédito por ST, campo VL_AJ_CREDITOS_ST, for maior ou igual a "0" (zero), este campo deve ser preenchido com "0" (zero). Se for menor que "0" (zero), o valor absoluto do resultado deve ser informado.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F062A8" w:rsidRPr="00F062A8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Campo 15 (DEB_ESP_ST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)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Preenchimento: Informar por UF, valor correspondente ao somatório dos valores: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a) de ICMS_ST referente aos documentos fiscais extemporâneos (COD_SIT igual a "01") e das notas fiscais complementares extemporâneas (COD_SIT igual a "07");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b) de ajustes do campo VL_ICMS dos registros C197 e D197, se o terceiro caractere do código informado no campo COD_AJ dos registros C197 e D197 for igual a "7" (débitos especiais) e o quarto caractere for igual a "1" (operações por ST) referente aos documentos compreendidos no período a que se refere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a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 xml:space="preserve"> escrituração; e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c) de ajustes do campo VL_AJ_APUR do registro E220, se o terceiro caractere do código informado no campo COD_AJ_APUR do registro E220 for igual a "1" (ICMS- ST) e o quarto caractere for igual a "5" (débito especial).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t>Validação: O valor da soma do campo DEB_ESP_ST com o campo VL_ICMS_RECOL_ST deve corresponder à soma dos valores do campo VL_OR do registro E250.</w:t>
                  </w:r>
                  <w:r w:rsidRPr="00F062A8">
                    <w:rPr>
                      <w:rFonts w:ascii="Tahoma" w:eastAsia="Times New Roman" w:hAnsi="Tahoma" w:cs="Tahoma"/>
                      <w:color w:val="000000"/>
                      <w:spacing w:val="15"/>
                      <w:sz w:val="18"/>
                      <w:szCs w:val="18"/>
                      <w:bdr w:val="none" w:sz="0" w:space="0" w:color="auto" w:frame="1"/>
                      <w:lang w:eastAsia="pt-BR"/>
                    </w:rPr>
                    <w:br/>
                  </w:r>
                  <w:r w:rsidRPr="00F062A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F062A8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</w:r>
            <w:r w:rsidRPr="00F062A8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  <w:t>(Guia Prático da EFD ICMS/IPI)</w:t>
            </w:r>
          </w:p>
        </w:tc>
      </w:tr>
    </w:tbl>
    <w:p w:rsidR="00F062A8" w:rsidRPr="00F062A8" w:rsidRDefault="00F062A8" w:rsidP="00F062A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F062A8" w:rsidRPr="00F062A8" w:rsidTr="00F062A8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4" w:name="pcicpr-06064-6"/>
                <w:bookmarkEnd w:id="14"/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"https://www.iobonline.com.br/pages/coreonline/coreonlineDocuments.jsf?il=y&amp;ls=3&amp;docFieldName=destino&amp;docFieldValue=PCICPR-06064" </w:instrTex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F062A8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 Arquivo-texto (TXT)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Depois de efetuada a escrituração dos documentos fiscais citados e de gerados os registros para cada documento, será extraído o arquivo-texto (TXT) para validação e transmissão pelo PVA_EFD. A seguir, </w:t>
                  </w:r>
                  <w:proofErr w:type="gramStart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serão</w:t>
                  </w:r>
                  <w:proofErr w:type="gramEnd"/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apresentados na 1ª linha um registro E200 e na 2ª linha um registro E210, em arquivo TXT.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81A19C1" wp14:editId="6C5AB124">
                        <wp:extent cx="5516880" cy="304800"/>
                        <wp:effectExtent l="0" t="0" r="7620" b="0"/>
                        <wp:docPr id="1" name="Imagem 1" descr="https://www.iobonline.com.br/Repository/ServContent?guid=PCICPR-06064_image007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www.iobonline.com.br/Repository/ServContent?guid=PCICPR-06064_image007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688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5" w:name="pcicpr-06064-6.1"/>
            <w:bookmarkEnd w:id="1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2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6.1 Registro E200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 registro E200 em arquivo TXT, temos: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767"/>
                    <w:gridCol w:w="1721"/>
                    <w:gridCol w:w="1178"/>
                    <w:gridCol w:w="2867"/>
                    <w:gridCol w:w="2867"/>
                  </w:tblGrid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UF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1ª linha E200 em TXT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E200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PR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01012016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31012016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6" w:name="pcicpr-06064-6.2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F062A8" w:rsidRPr="00F062A8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3" w:history="1">
                    <w:r w:rsidRPr="00F062A8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F062A8" w:rsidRPr="00F062A8" w:rsidRDefault="00F062A8" w:rsidP="00F062A8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6.2 Registro E210</w:t>
                  </w: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F062A8" w:rsidRPr="00F062A8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F062A8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 registro E210 em arquivo TXT, temos: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3"/>
                    <w:gridCol w:w="584"/>
                    <w:gridCol w:w="1325"/>
                    <w:gridCol w:w="2199"/>
                    <w:gridCol w:w="1398"/>
                    <w:gridCol w:w="1611"/>
                    <w:gridCol w:w="1768"/>
                    <w:gridCol w:w="2033"/>
                    <w:gridCol w:w="1759"/>
                  </w:tblGrid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Nome do 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IND_MOV_ST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val="en-US" w:eastAsia="pt-BR"/>
                          </w:rPr>
                          <w:t>VL_SLD_CRED_ANT_ST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VL_DEVOL_ST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VL_RESSARC_ST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VL_OUT_CRED_ST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VL_AJ_CREDITOS_ST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VL_RETENÇAO_ST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E210 em TXT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E210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1"/>
                    <w:gridCol w:w="1575"/>
                    <w:gridCol w:w="1827"/>
                    <w:gridCol w:w="1987"/>
                    <w:gridCol w:w="1699"/>
                    <w:gridCol w:w="1863"/>
                    <w:gridCol w:w="3004"/>
                    <w:gridCol w:w="1222"/>
                  </w:tblGrid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VL_OUT_DEB_ST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VL_AJ_DEBITOS_ST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val="en-US" w:eastAsia="pt-BR"/>
                          </w:rPr>
                          <w:t>VL_SLD_DEV_ANT_ST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VL_DEDUÇÕES_ST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VL_ICMS_RECOL_ST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val="en-US" w:eastAsia="pt-BR"/>
                          </w:rPr>
                          <w:t>VL_SLD_CRED_ST_TRANSPORTAR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DEB_ESP_ST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F062A8" w:rsidRPr="00F062A8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2ª linha E210 em TXT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F062A8" w:rsidRPr="00F062A8" w:rsidRDefault="00F062A8" w:rsidP="00F062A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F062A8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F062A8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F062A8" w:rsidRPr="00F062A8" w:rsidRDefault="00F062A8" w:rsidP="00F062A8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F062A8" w:rsidRPr="00F062A8" w:rsidRDefault="00F062A8" w:rsidP="00F062A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BF295B" w:rsidRDefault="00BF295B"/>
    <w:sectPr w:rsidR="00BF295B" w:rsidSect="00F062A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2A8"/>
    <w:rsid w:val="00BF295B"/>
    <w:rsid w:val="00F0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F062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F062A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F062A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F062A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F062A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062A8"/>
    <w:rPr>
      <w:color w:val="0000FF"/>
      <w:u w:val="single"/>
    </w:rPr>
  </w:style>
  <w:style w:type="paragraph" w:customStyle="1" w:styleId="sumario">
    <w:name w:val="sumario"/>
    <w:basedOn w:val="Normal"/>
    <w:rsid w:val="00F0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F062A8"/>
  </w:style>
  <w:style w:type="character" w:customStyle="1" w:styleId="tabelatitulomini">
    <w:name w:val="tabelatitulomini"/>
    <w:basedOn w:val="Fontepargpadro"/>
    <w:rsid w:val="00F062A8"/>
  </w:style>
  <w:style w:type="character" w:customStyle="1" w:styleId="tabelatextomini">
    <w:name w:val="tabelatextomini"/>
    <w:basedOn w:val="Fontepargpadro"/>
    <w:rsid w:val="00F062A8"/>
  </w:style>
  <w:style w:type="character" w:customStyle="1" w:styleId="textocinzaescuro">
    <w:name w:val="textocinzaescuro"/>
    <w:basedOn w:val="Fontepargpadro"/>
    <w:rsid w:val="00F062A8"/>
  </w:style>
  <w:style w:type="character" w:customStyle="1" w:styleId="tabelatexto">
    <w:name w:val="tabelatexto"/>
    <w:basedOn w:val="Fontepargpadro"/>
    <w:rsid w:val="00F062A8"/>
  </w:style>
  <w:style w:type="paragraph" w:styleId="Textodebalo">
    <w:name w:val="Balloon Text"/>
    <w:basedOn w:val="Normal"/>
    <w:link w:val="TextodebaloChar"/>
    <w:uiPriority w:val="99"/>
    <w:semiHidden/>
    <w:unhideWhenUsed/>
    <w:rsid w:val="00F06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2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F062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F062A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F062A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F062A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F062A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062A8"/>
    <w:rPr>
      <w:color w:val="0000FF"/>
      <w:u w:val="single"/>
    </w:rPr>
  </w:style>
  <w:style w:type="paragraph" w:customStyle="1" w:styleId="sumario">
    <w:name w:val="sumario"/>
    <w:basedOn w:val="Normal"/>
    <w:rsid w:val="00F06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F062A8"/>
  </w:style>
  <w:style w:type="character" w:customStyle="1" w:styleId="tabelatitulomini">
    <w:name w:val="tabelatitulomini"/>
    <w:basedOn w:val="Fontepargpadro"/>
    <w:rsid w:val="00F062A8"/>
  </w:style>
  <w:style w:type="character" w:customStyle="1" w:styleId="tabelatextomini">
    <w:name w:val="tabelatextomini"/>
    <w:basedOn w:val="Fontepargpadro"/>
    <w:rsid w:val="00F062A8"/>
  </w:style>
  <w:style w:type="character" w:customStyle="1" w:styleId="textocinzaescuro">
    <w:name w:val="textocinzaescuro"/>
    <w:basedOn w:val="Fontepargpadro"/>
    <w:rsid w:val="00F062A8"/>
  </w:style>
  <w:style w:type="character" w:customStyle="1" w:styleId="tabelatexto">
    <w:name w:val="tabelatexto"/>
    <w:basedOn w:val="Fontepargpadro"/>
    <w:rsid w:val="00F062A8"/>
  </w:style>
  <w:style w:type="paragraph" w:styleId="Textodebalo">
    <w:name w:val="Balloon Text"/>
    <w:basedOn w:val="Normal"/>
    <w:link w:val="TextodebaloChar"/>
    <w:uiPriority w:val="99"/>
    <w:semiHidden/>
    <w:unhideWhenUsed/>
    <w:rsid w:val="00F06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2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3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8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6" Type="http://schemas.openxmlformats.org/officeDocument/2006/relationships/image" Target="media/image1.png"/><Relationship Id="rId39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34" Type="http://schemas.openxmlformats.org/officeDocument/2006/relationships/image" Target="media/image2.gif"/><Relationship Id="rId42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7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2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7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5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33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38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0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9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41" Type="http://schemas.openxmlformats.org/officeDocument/2006/relationships/image" Target="media/image5.jpeg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1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4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32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37" Type="http://schemas.openxmlformats.org/officeDocument/2006/relationships/image" Target="media/image4.gif"/><Relationship Id="rId40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5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3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28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36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0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9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31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14" Type="http://schemas.openxmlformats.org/officeDocument/2006/relationships/hyperlink" Target="https://www.iobonline.com.br/pages/coreonline/coreonlineDocuments.jsf?il=y&amp;ls=3&amp;docFieldName=destino&amp;docFieldValue=PCICPR-06064" TargetMode="External"/><Relationship Id="rId2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27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30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35" Type="http://schemas.openxmlformats.org/officeDocument/2006/relationships/image" Target="media/image3.gif"/><Relationship Id="rId43" Type="http://schemas.openxmlformats.org/officeDocument/2006/relationships/hyperlink" Target="https://www.iobonline.com.br/pages/coreonline/coreonlineDocuments.jsf?il=y&amp;ls=3&amp;docFieldName=destino&amp;docFieldValue=PCICPR-06064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3857</Words>
  <Characters>20830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2018-05-23T03:27:00Z</dcterms:created>
  <dcterms:modified xsi:type="dcterms:W3CDTF">2018-05-23T03:28:00Z</dcterms:modified>
</cp:coreProperties>
</file>