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3B1" w:rsidRDefault="007A32D9">
      <w:r>
        <w:rPr>
          <w:rFonts w:ascii="Signika" w:hAnsi="Signika"/>
          <w:color w:val="484848"/>
          <w:sz w:val="21"/>
          <w:szCs w:val="21"/>
          <w:shd w:val="clear" w:color="auto" w:fill="FFFFFF"/>
        </w:rPr>
        <w:t>Plano de Contas de Agência de Viagens e Turismo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Hierarquia Descrição Código da conta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 ATIVO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1-01 ATIVO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ATIVO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 ATIVO CIRCULANTE AT-CIRC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1-01-01-001 CAIXA CX-GERAL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1-01-01-001-0000001 Caixa Geral CAIXA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1-01-01-001-0000002 Cheques Pré Datados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CH.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PRE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1-01-01-001-0000003 Cheques Devolvidos CH.DEVOLV.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1-01-01-002 BANCOS C/ MOVIMENTO BANCOS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1-01-01-002-0000001 Depósitos Não Identificados DEP-NAO-ID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1-01-01-002-0000002 BRADESCO c/c. BRADESCO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1-01-01-002-0000003 Banco do Brasil c/c. BB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1-01-01-003 APLICAÇÕES DE LIQUIDEZ IMEDIATA APLIC. FIN.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1-01-01-003-0000001 Renda Fixa – Banco do Brasil RFIXA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 ATIVO REALIZÁVEL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 CURTO PRAZO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 REALIZAVEL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1-02-001 CLIENTES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CLIENTES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1-02-002 CARTÕES DE DÉBITO / CRÉDITO CARTOES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1-02-100 LEI KANDIR LEIKANDIR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1-02-100-0000001 Lei Kandir incidente s/ Tarifas KANDIR-TAR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1-02-100-0000002 Lei Kandir incidente s/ Taxas KANDIR-TX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 ATIVO NÃO CIRCULANTE 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 ATIVO IMOBILIZADO IMOBILIZ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 MÓVEIS, MÁQUINAS E EQUIPAMENTOS MOVEISEQUI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1-03-001-0000001 Computadores e Impressoras COMPUTADOR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1-03-001-0000002 Ar Condicionado ARCOND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1-03-002 VEÍCULOS VEICULOS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1-03-002-0000001 Van Placa – XXX-9999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XXX-9999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1-03-002-0000002 Micro-ônibus – PLACA ZZZ-9999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ZZZ-9999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1-04 ATIVO PENDENTE ou CONTINGENTE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1-05 ATIVO COMPENSADO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 PASSIVO e PATRIMÔNIO LÍQUIDO PASSIV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 PASSIVO CIRCULANTE PASS-CIRC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2-01-001 FORNECEDORES FORNECED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2-01-002 EMISSORES E PROMOTORES EMISS-PROM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2-01-002-0000001 Emissor Padrão de Interfaces EINTERFACE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2-01-003 EMISSORES DE AGÊNCIAS CLIENTES EMISS-CLI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 RECURSOS DE TERCEIROS (TEMPORÁRIOS) RTERCEIROS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2-01-100-0000001 Tarifas – Recursos Temporários TARIFA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2-01-100-0000002 Taxas – Recursos Temporários TAXA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2-01-100-0000003 Taxa Seguro GOL TXSEGGOL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2-01-100-0000004 Outras Taxas OUTRASTXS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2-01-100-0000005 Taxas de Remarcação REMARC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2-01-100-0000006 Taxa de PTA TX-PTA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2-01-100-0000007 No Show NO-SHOW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2-01-100-0000008 Taxas de Cancelamento de Vendas TAXA-CANC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lastRenderedPageBreak/>
        <w:t>2-02 PASSIVO NÃO CIRCULANTE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2-02-001 EXIGÍVEL A LONGO PRAZO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 PATRIMÔNIO LÍQUIDO PAT.LIQ.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2-03-001 </w:t>
      </w:r>
      <w:hyperlink r:id="rId4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CAP.SOCIAL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2-03-001-0000001 </w:t>
      </w:r>
      <w:hyperlink r:id="rId5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 SUBSCRITO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CAP.SUBSC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2-03-001-0000001-0000001 Sócio(a)...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2-03-001-0000002 (-) </w:t>
      </w:r>
      <w:hyperlink r:id="rId6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CAPITAL SOCIAL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A INTEGRALIZAR CAP.A-INT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2-03-001-0000002-0000001 Sócio(a)...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2-03-002 ADIANTAMENTOS PARA FUTURO AUMENTO DE CAPITAL - AFAC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2-03-003 RESERVAS DE CAPITAL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2-03-004 AJUSTES DE AVALIAÇÃO PATRIMONIAL – AAP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2-03-005 RESERVAS DE LUCRO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2-03-006 AÇÕES EM TESOURARIA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2-03-007 (-) PREJUÍZOS ACUMULADOS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2-04 PASSIVO PENDENTE ou CONTINGENTE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2-05 PASSIVO COMPENSADO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 CUSTOS e DESPESAS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CUSTOS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3-01 CUSTOS OPERACIONAIS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3-01-001 Custos dos Serviços Prestados / Vendidos – CSP 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DESPESAS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 DESPESAS OPERACIONAIS DES-OPERA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3-02-001 Aluguéis e Condomínios ALUG-COND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3-02-002 Despesas c/ Pessoal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PESSOAL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3-02-003 Comunicação (Telefone, Fax, Internet) DESPCOMUNI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3-02-004 Impostos e Taxas DESP-IMPOS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3-02-005 Propaganda e Publicidade DESP-PROP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3-02-006 Transporte e Locomoção DESP-TRANS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3-02-007 Despesas Administrativas DESP-ADM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3-02-008 Energia Elétrica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ENERG.ELET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3-02-009 Serviços Prestados por Terceiros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SERV.TERC.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3-02-010 </w:t>
      </w:r>
      <w:hyperlink r:id="rId7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 Comissões Bancárias DESPBANC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3-02-011 Diferenças em Reconciliações D.DIF.REC.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3-02-012 Contribuição Sindical Patronal </w:t>
      </w:r>
      <w:proofErr w:type="gram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SIND.</w:t>
      </w:r>
      <w:proofErr w:type="gramEnd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ASSOC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3-02-013 Retiradas de Pró-Labore PLABO.RETI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3-02-014 Material de Escritório MAT.ESC.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3-02-015 Despesas Diversas DESP.DIV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3-02-016 Segurança, Vigilância e Limpeza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DESP.SEG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3-02-017 Implantação de Sistema DES-AN-SIS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3-02-100 Descontos Concedidos em Vendas DESC-VENDA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3-02-120 Operação Própria – Despesas OPPROP-DES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3-02-200 Comissões das Agências PGT-COMISS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3-02-300 Taxas de Operadoras de Cartão Débito / Crédito TXS-CARTAO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3-02-400 Despesas c/ Reembolsos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REEMBOLSOS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3-02-550 Provisões p/ Contingências PROVISOES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3-02-650 Taxa de Emissões de Passagens DESEP-EM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3-03 OUTRAS DESPESAS (Não Operacionais) DESPNAOOPE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3-03-001 Despesas Financeiras DESP-FINAN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</w:rPr>
        <w:lastRenderedPageBreak/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 RECEITAS RECEIT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 RECEITAS OPERACIONAIS REC-OPERAC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 OPERAÇÕES C/ TERCEIROS OPR-TERCEI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4-01-001-0000001 Receitas de Comissões RCOMIS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4-01-001-0000010 Receitas de Overnight (Open-Market) ROVER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4-01-001-0000100 MARKUP SOBRE VENDAS NET MARKUP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4-01-001-0000300 Taxas DU (Intermediação) TX-DU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 RECEITAS DE DIFERENÇAS EM RECONCILIAÇÕES R.DIF.REC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4-01-002-0000001 Recebimentos de Relatórios “à maior” RECMAIOR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4-01-002-0000002 Pagamentos de Relatórios “à menor” PAGMENOR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4-01-002-0000003 Arredondamentos de Recebimentos “à maior” ARREDRMAI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4-01-002-0000004 Arredondamentos de Pagamentos “à menor” AREDPMEN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4-01-003 RECEITAS ANTERIORES A IMPLANTAÇÃO DO SISTEMA REC-NA-SIS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4-01-003-0000001 Receitas Anteriores* REC-ANT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4-01-004 TAXAS ADICIONAIS TAXAS-ADC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 xml:space="preserve">4-01-004-0000001 FEE </w:t>
      </w:r>
      <w:proofErr w:type="spellStart"/>
      <w:r>
        <w:rPr>
          <w:rFonts w:ascii="Signika" w:hAnsi="Signika"/>
          <w:color w:val="484848"/>
          <w:sz w:val="21"/>
          <w:szCs w:val="21"/>
          <w:shd w:val="clear" w:color="auto" w:fill="FFFFFF"/>
        </w:rPr>
        <w:t>FEE</w:t>
      </w:r>
      <w:proofErr w:type="spellEnd"/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4-01-004-0000002 Taxas de Serviços TX-SERICO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 OPERAÇÃO PRÓPRIA - RECEITAS OPPROP-REC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4-01-120-0000001 Operação Própria - Receitas de Tarifas OPPROP-RTA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4-01-120-0000002 Receitas de Taxas – Operação Própria OPPROP-RTX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 OUTRAS RECEITAS (Não Operacionais) REC-NAO-OP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 RECEITAS FINANCEIRAS REC-FINANC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4-02-001-0000001 Receitas de </w:t>
      </w:r>
      <w:hyperlink r:id="rId8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– Parcelamentos de Clientes JUROS-CLI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4-02-001-0000002 Receitas de </w:t>
      </w:r>
      <w:hyperlink r:id="rId9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em atraso JUROS-ATRA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4-02-001-0000050 Receitas de </w:t>
      </w:r>
      <w:hyperlink r:id="rId10" w:history="1">
        <w:r>
          <w:rPr>
            <w:rStyle w:val="Hyperlink"/>
            <w:rFonts w:ascii="Signika" w:hAnsi="Signika"/>
            <w:color w:val="348E9D"/>
            <w:sz w:val="21"/>
            <w:szCs w:val="21"/>
            <w:u w:val="none"/>
            <w:shd w:val="clear" w:color="auto" w:fill="FFFFFF"/>
          </w:rPr>
          <w:t>Juros</w:t>
        </w:r>
      </w:hyperlink>
      <w:r>
        <w:rPr>
          <w:rFonts w:ascii="Signika" w:hAnsi="Signika"/>
          <w:color w:val="484848"/>
          <w:sz w:val="21"/>
          <w:szCs w:val="21"/>
          <w:shd w:val="clear" w:color="auto" w:fill="FFFFFF"/>
        </w:rPr>
        <w:t> Recebidos de Empréstimos JUROS-REC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4-02-001-0000100 Receitas de Multas por atrasos MULTA-ATRA</w:t>
      </w:r>
      <w:r>
        <w:rPr>
          <w:rFonts w:ascii="Signika" w:hAnsi="Signika"/>
          <w:color w:val="484848"/>
          <w:sz w:val="21"/>
          <w:szCs w:val="21"/>
        </w:rPr>
        <w:br/>
      </w:r>
      <w:r>
        <w:rPr>
          <w:rFonts w:ascii="Signika" w:hAnsi="Signika"/>
          <w:color w:val="484848"/>
          <w:sz w:val="21"/>
          <w:szCs w:val="21"/>
          <w:shd w:val="clear" w:color="auto" w:fill="FFFFFF"/>
        </w:rPr>
        <w:t>4-03 RECEITAS TEMPORÁRIAS REC-TEMPOR</w:t>
      </w:r>
    </w:p>
    <w:sectPr w:rsidR="00E763B1" w:rsidSect="00E763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gnika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7A32D9"/>
    <w:rsid w:val="007A32D9"/>
    <w:rsid w:val="00E763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3B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semiHidden/>
    <w:unhideWhenUsed/>
    <w:rsid w:val="007A32D9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tabeis.com.br/termos-contabeis/juro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contabeis.com.br/termos-contabeis/juros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tabeis.com.br/termos-contabeis/capital_socia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ontabeis.com.br/termos-contabeis/capital_social" TargetMode="External"/><Relationship Id="rId10" Type="http://schemas.openxmlformats.org/officeDocument/2006/relationships/hyperlink" Target="https://www.contabeis.com.br/termos-contabeis/juros" TargetMode="External"/><Relationship Id="rId4" Type="http://schemas.openxmlformats.org/officeDocument/2006/relationships/hyperlink" Target="https://www.contabeis.com.br/termos-contabeis/capital_social" TargetMode="External"/><Relationship Id="rId9" Type="http://schemas.openxmlformats.org/officeDocument/2006/relationships/hyperlink" Target="https://www.contabeis.com.br/termos-contabeis/juros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905</Words>
  <Characters>4889</Characters>
  <Application>Microsoft Office Word</Application>
  <DocSecurity>0</DocSecurity>
  <Lines>40</Lines>
  <Paragraphs>11</Paragraphs>
  <ScaleCrop>false</ScaleCrop>
  <Company/>
  <LinksUpToDate>false</LinksUpToDate>
  <CharactersWithSpaces>5783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Usuário do Windows</cp:lastModifiedBy>
  <cp:revision>1</cp:revision>
  <dcterms:created xsi:type="dcterms:W3CDTF">2019-03-01T00:12:00Z</dcterms:created>
  <dcterms:modified xsi:type="dcterms:W3CDTF">2019-03-01T00:13:00Z</dcterms:modified>
</cp:coreProperties>
</file>