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67"/>
        <w:gridCol w:w="13"/>
      </w:tblGrid>
      <w:tr w:rsidR="001C510A" w:rsidRPr="001C510A" w:rsidTr="001C510A">
        <w:trPr>
          <w:tblCellSpacing w:w="0" w:type="dxa"/>
        </w:trPr>
        <w:tc>
          <w:tcPr>
            <w:tcW w:w="0" w:type="auto"/>
            <w:tcBorders>
              <w:top w:val="nil"/>
              <w:left w:val="nil"/>
              <w:bottom w:val="nil"/>
              <w:right w:val="nil"/>
            </w:tcBorders>
            <w:vAlign w:val="center"/>
            <w:hideMark/>
          </w:tcPr>
          <w:p w:rsidR="001C510A" w:rsidRDefault="001C510A" w:rsidP="001C510A">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1C510A">
              <w:rPr>
                <w:rFonts w:ascii="Tahoma" w:eastAsia="Times New Roman" w:hAnsi="Tahoma" w:cs="Tahoma"/>
                <w:b/>
                <w:bCs/>
                <w:color w:val="666666"/>
                <w:spacing w:val="15"/>
                <w:sz w:val="20"/>
                <w:szCs w:val="20"/>
                <w:lang w:eastAsia="pt-BR"/>
              </w:rPr>
              <w:t>Lucro arbitrado</w:t>
            </w:r>
          </w:p>
          <w:p w:rsidR="001C510A" w:rsidRPr="001C510A" w:rsidRDefault="001C510A" w:rsidP="001C510A">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Pr>
                <w:rFonts w:ascii="Tahoma" w:eastAsia="Times New Roman" w:hAnsi="Tahoma" w:cs="Tahoma"/>
                <w:b/>
                <w:bCs/>
                <w:color w:val="666666"/>
                <w:spacing w:val="15"/>
                <w:sz w:val="20"/>
                <w:szCs w:val="20"/>
                <w:lang w:eastAsia="pt-BR"/>
              </w:rPr>
              <w:t xml:space="preserve">Fonte: IOB </w:t>
            </w:r>
            <w:proofErr w:type="spellStart"/>
            <w:r>
              <w:rPr>
                <w:rFonts w:ascii="Tahoma" w:eastAsia="Times New Roman" w:hAnsi="Tahoma" w:cs="Tahoma"/>
                <w:b/>
                <w:bCs/>
                <w:color w:val="666666"/>
                <w:spacing w:val="15"/>
                <w:sz w:val="20"/>
                <w:szCs w:val="20"/>
                <w:lang w:eastAsia="pt-BR"/>
              </w:rPr>
              <w:t>on</w:t>
            </w:r>
            <w:proofErr w:type="spellEnd"/>
            <w:r>
              <w:rPr>
                <w:rFonts w:ascii="Tahoma" w:eastAsia="Times New Roman" w:hAnsi="Tahoma" w:cs="Tahoma"/>
                <w:b/>
                <w:bCs/>
                <w:color w:val="666666"/>
                <w:spacing w:val="15"/>
                <w:sz w:val="20"/>
                <w:szCs w:val="20"/>
                <w:lang w:eastAsia="pt-BR"/>
              </w:rPr>
              <w:t xml:space="preserve"> </w:t>
            </w:r>
            <w:proofErr w:type="spellStart"/>
            <w:r>
              <w:rPr>
                <w:rFonts w:ascii="Tahoma" w:eastAsia="Times New Roman" w:hAnsi="Tahoma" w:cs="Tahoma"/>
                <w:b/>
                <w:bCs/>
                <w:color w:val="666666"/>
                <w:spacing w:val="15"/>
                <w:sz w:val="20"/>
                <w:szCs w:val="20"/>
                <w:lang w:eastAsia="pt-BR"/>
              </w:rPr>
              <w:t>line</w:t>
            </w:r>
            <w:proofErr w:type="spellEnd"/>
            <w:r>
              <w:rPr>
                <w:rFonts w:ascii="Tahoma" w:eastAsia="Times New Roman" w:hAnsi="Tahoma" w:cs="Tahoma"/>
                <w:b/>
                <w:bCs/>
                <w:color w:val="666666"/>
                <w:spacing w:val="15"/>
                <w:sz w:val="20"/>
                <w:szCs w:val="20"/>
                <w:lang w:eastAsia="pt-BR"/>
              </w:rPr>
              <w:t>, acessado em 03/06/2018</w:t>
            </w:r>
            <w:bookmarkStart w:id="0" w:name="_GoBack"/>
            <w:bookmarkEnd w:id="0"/>
          </w:p>
        </w:tc>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r w:rsidRPr="001C510A">
              <w:rPr>
                <w:rFonts w:ascii="Tahoma" w:eastAsia="Times New Roman" w:hAnsi="Tahoma" w:cs="Tahoma"/>
                <w:b/>
                <w:bCs/>
                <w:color w:val="333333"/>
                <w:spacing w:val="15"/>
                <w:sz w:val="24"/>
                <w:szCs w:val="24"/>
                <w:bdr w:val="none" w:sz="0" w:space="0" w:color="auto" w:frame="1"/>
                <w:lang w:eastAsia="pt-BR"/>
              </w:rPr>
              <w:t>Resumo: </w:t>
            </w:r>
            <w:r w:rsidRPr="001C510A">
              <w:rPr>
                <w:rFonts w:ascii="Tahoma" w:eastAsia="Times New Roman" w:hAnsi="Tahoma" w:cs="Tahoma"/>
                <w:color w:val="333333"/>
                <w:spacing w:val="15"/>
                <w:sz w:val="20"/>
                <w:szCs w:val="20"/>
                <w:lang w:eastAsia="pt-BR"/>
              </w:rPr>
              <w:t xml:space="preserve">Este procedimento trata das hipóteses do lucro arbitrado, período de abrangência, </w:t>
            </w:r>
            <w:proofErr w:type="spellStart"/>
            <w:proofErr w:type="gramStart"/>
            <w:r w:rsidRPr="001C510A">
              <w:rPr>
                <w:rFonts w:ascii="Tahoma" w:eastAsia="Times New Roman" w:hAnsi="Tahoma" w:cs="Tahoma"/>
                <w:color w:val="333333"/>
                <w:spacing w:val="15"/>
                <w:sz w:val="20"/>
                <w:szCs w:val="20"/>
                <w:lang w:eastAsia="pt-BR"/>
              </w:rPr>
              <w:t>auto-arbitramento</w:t>
            </w:r>
            <w:proofErr w:type="spellEnd"/>
            <w:proofErr w:type="gramEnd"/>
            <w:r w:rsidRPr="001C510A">
              <w:rPr>
                <w:rFonts w:ascii="Tahoma" w:eastAsia="Times New Roman" w:hAnsi="Tahoma" w:cs="Tahoma"/>
                <w:color w:val="333333"/>
                <w:spacing w:val="15"/>
                <w:sz w:val="20"/>
                <w:szCs w:val="20"/>
                <w:lang w:eastAsia="pt-BR"/>
              </w:rPr>
              <w:t>, arbitramento do lucro quando conhecida a receita bruta, conceito de receita bruta e exclusões, acréscimo dos ganhos de capital e demais receitas e resultados, e outras disposições.</w:t>
            </w:r>
          </w:p>
        </w:tc>
      </w:tr>
    </w:tbl>
    <w:p w:rsidR="001C510A" w:rsidRPr="001C510A" w:rsidRDefault="001C510A" w:rsidP="001C510A">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1C510A" w:rsidRPr="001C510A" w:rsidTr="001C510A">
        <w:trPr>
          <w:tblCellSpacing w:w="0" w:type="dxa"/>
        </w:trPr>
        <w:tc>
          <w:tcPr>
            <w:tcW w:w="0" w:type="auto"/>
            <w:tcBorders>
              <w:top w:val="nil"/>
              <w:left w:val="nil"/>
              <w:bottom w:val="nil"/>
              <w:right w:val="nil"/>
            </w:tcBorders>
            <w:vAlign w:val="center"/>
            <w:hideMark/>
          </w:tcPr>
          <w:p w:rsidR="001C510A" w:rsidRPr="001C510A" w:rsidRDefault="001C510A" w:rsidP="001C510A">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Sumário</w:t>
            </w: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5" w:anchor="pcirdc-0026-1" w:history="1">
              <w:r w:rsidRPr="001C510A">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6" w:anchor="pcirdc-0026-2" w:history="1">
              <w:r w:rsidRPr="001C510A">
                <w:rPr>
                  <w:rFonts w:ascii="Tahoma" w:eastAsia="Times New Roman" w:hAnsi="Tahoma" w:cs="Tahoma"/>
                  <w:b/>
                  <w:bCs/>
                  <w:color w:val="333333"/>
                  <w:spacing w:val="15"/>
                  <w:sz w:val="20"/>
                  <w:szCs w:val="20"/>
                  <w:u w:val="single"/>
                  <w:bdr w:val="none" w:sz="0" w:space="0" w:color="auto" w:frame="1"/>
                  <w:lang w:eastAsia="pt-BR"/>
                </w:rPr>
                <w:t xml:space="preserve">2. </w:t>
              </w:r>
              <w:proofErr w:type="spellStart"/>
              <w:proofErr w:type="gramStart"/>
              <w:r w:rsidRPr="001C510A">
                <w:rPr>
                  <w:rFonts w:ascii="Tahoma" w:eastAsia="Times New Roman" w:hAnsi="Tahoma" w:cs="Tahoma"/>
                  <w:b/>
                  <w:bCs/>
                  <w:color w:val="333333"/>
                  <w:spacing w:val="15"/>
                  <w:sz w:val="20"/>
                  <w:szCs w:val="20"/>
                  <w:u w:val="single"/>
                  <w:bdr w:val="none" w:sz="0" w:space="0" w:color="auto" w:frame="1"/>
                  <w:lang w:eastAsia="pt-BR"/>
                </w:rPr>
                <w:t>Auto-arbitramento</w:t>
              </w:r>
              <w:proofErr w:type="spellEnd"/>
              <w:proofErr w:type="gramEnd"/>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7" w:anchor="pcirdc-0026-3" w:history="1">
              <w:r w:rsidRPr="001C510A">
                <w:rPr>
                  <w:rFonts w:ascii="Tahoma" w:eastAsia="Times New Roman" w:hAnsi="Tahoma" w:cs="Tahoma"/>
                  <w:b/>
                  <w:bCs/>
                  <w:color w:val="333333"/>
                  <w:spacing w:val="15"/>
                  <w:sz w:val="20"/>
                  <w:szCs w:val="20"/>
                  <w:u w:val="single"/>
                  <w:bdr w:val="none" w:sz="0" w:space="0" w:color="auto" w:frame="1"/>
                  <w:lang w:eastAsia="pt-BR"/>
                </w:rPr>
                <w:t>3. Período de abrangência</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8" w:anchor="pcirdc-0026-4" w:history="1">
              <w:r w:rsidRPr="001C510A">
                <w:rPr>
                  <w:rFonts w:ascii="Tahoma" w:eastAsia="Times New Roman" w:hAnsi="Tahoma" w:cs="Tahoma"/>
                  <w:b/>
                  <w:bCs/>
                  <w:color w:val="333333"/>
                  <w:spacing w:val="15"/>
                  <w:sz w:val="20"/>
                  <w:szCs w:val="20"/>
                  <w:u w:val="single"/>
                  <w:bdr w:val="none" w:sz="0" w:space="0" w:color="auto" w:frame="1"/>
                  <w:lang w:eastAsia="pt-BR"/>
                </w:rPr>
                <w:t>4. Arbitramento do lucro quando conhecida a receita bruta</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9" w:anchor="pcirdc-0026-4.1" w:history="1">
              <w:r w:rsidRPr="001C510A">
                <w:rPr>
                  <w:rFonts w:ascii="Tahoma" w:eastAsia="Times New Roman" w:hAnsi="Tahoma" w:cs="Tahoma"/>
                  <w:color w:val="333333"/>
                  <w:spacing w:val="15"/>
                  <w:sz w:val="20"/>
                  <w:szCs w:val="20"/>
                  <w:u w:val="single"/>
                  <w:bdr w:val="none" w:sz="0" w:space="0" w:color="auto" w:frame="1"/>
                  <w:lang w:eastAsia="pt-BR"/>
                </w:rPr>
                <w:t>    4.1 Empresas prestadoras de serviços de pequeno porte</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0" w:anchor="pcirdc-0026-5" w:history="1">
              <w:r w:rsidRPr="001C510A">
                <w:rPr>
                  <w:rFonts w:ascii="Tahoma" w:eastAsia="Times New Roman" w:hAnsi="Tahoma" w:cs="Tahoma"/>
                  <w:b/>
                  <w:bCs/>
                  <w:color w:val="333333"/>
                  <w:spacing w:val="15"/>
                  <w:sz w:val="20"/>
                  <w:szCs w:val="20"/>
                  <w:u w:val="single"/>
                  <w:bdr w:val="none" w:sz="0" w:space="0" w:color="auto" w:frame="1"/>
                  <w:lang w:eastAsia="pt-BR"/>
                </w:rPr>
                <w:t>5. Conceito de receita bruta e exclusões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11" w:anchor="pcirdc-0026-5.1" w:history="1">
              <w:r w:rsidRPr="001C510A">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C510A">
                <w:rPr>
                  <w:rFonts w:ascii="Tahoma" w:eastAsia="Times New Roman" w:hAnsi="Tahoma" w:cs="Tahoma"/>
                  <w:color w:val="333333"/>
                  <w:spacing w:val="15"/>
                  <w:sz w:val="20"/>
                  <w:szCs w:val="20"/>
                  <w:u w:val="single"/>
                  <w:bdr w:val="none" w:sz="0" w:space="0" w:color="auto" w:frame="1"/>
                  <w:lang w:eastAsia="pt-BR"/>
                </w:rPr>
                <w:t>5.1 Comercialização</w:t>
              </w:r>
              <w:proofErr w:type="gramEnd"/>
              <w:r w:rsidRPr="001C510A">
                <w:rPr>
                  <w:rFonts w:ascii="Tahoma" w:eastAsia="Times New Roman" w:hAnsi="Tahoma" w:cs="Tahoma"/>
                  <w:color w:val="333333"/>
                  <w:spacing w:val="15"/>
                  <w:sz w:val="20"/>
                  <w:szCs w:val="20"/>
                  <w:u w:val="single"/>
                  <w:bdr w:val="none" w:sz="0" w:space="0" w:color="auto" w:frame="1"/>
                  <w:lang w:eastAsia="pt-BR"/>
                </w:rPr>
                <w:t xml:space="preserve"> de veículos automotores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2" w:anchor="pcirdc-0026-6" w:history="1">
              <w:r w:rsidRPr="001C510A">
                <w:rPr>
                  <w:rFonts w:ascii="Tahoma" w:eastAsia="Times New Roman" w:hAnsi="Tahoma" w:cs="Tahoma"/>
                  <w:b/>
                  <w:bCs/>
                  <w:color w:val="333333"/>
                  <w:spacing w:val="15"/>
                  <w:sz w:val="20"/>
                  <w:szCs w:val="20"/>
                  <w:u w:val="single"/>
                  <w:bdr w:val="none" w:sz="0" w:space="0" w:color="auto" w:frame="1"/>
                  <w:lang w:eastAsia="pt-BR"/>
                </w:rPr>
                <w:t>6. Acréscimo dos ganhos de capital e demais receitas e resultados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3" w:anchor="pcirdc-0026-7" w:history="1">
              <w:r w:rsidRPr="001C510A">
                <w:rPr>
                  <w:rFonts w:ascii="Tahoma" w:eastAsia="Times New Roman" w:hAnsi="Tahoma" w:cs="Tahoma"/>
                  <w:b/>
                  <w:bCs/>
                  <w:color w:val="333333"/>
                  <w:spacing w:val="15"/>
                  <w:sz w:val="20"/>
                  <w:szCs w:val="20"/>
                  <w:u w:val="single"/>
                  <w:bdr w:val="none" w:sz="0" w:space="0" w:color="auto" w:frame="1"/>
                  <w:lang w:eastAsia="pt-BR"/>
                </w:rPr>
                <w:t xml:space="preserve">7. Empresa que realizou operações com </w:t>
              </w:r>
              <w:proofErr w:type="gramStart"/>
              <w:r w:rsidRPr="001C510A">
                <w:rPr>
                  <w:rFonts w:ascii="Tahoma" w:eastAsia="Times New Roman" w:hAnsi="Tahoma" w:cs="Tahoma"/>
                  <w:b/>
                  <w:bCs/>
                  <w:color w:val="333333"/>
                  <w:spacing w:val="15"/>
                  <w:sz w:val="20"/>
                  <w:szCs w:val="20"/>
                  <w:u w:val="single"/>
                  <w:bdr w:val="none" w:sz="0" w:space="0" w:color="auto" w:frame="1"/>
                  <w:lang w:eastAsia="pt-BR"/>
                </w:rPr>
                <w:t>o exterior sujeitas</w:t>
              </w:r>
              <w:proofErr w:type="gramEnd"/>
              <w:r w:rsidRPr="001C510A">
                <w:rPr>
                  <w:rFonts w:ascii="Tahoma" w:eastAsia="Times New Roman" w:hAnsi="Tahoma" w:cs="Tahoma"/>
                  <w:b/>
                  <w:bCs/>
                  <w:color w:val="333333"/>
                  <w:spacing w:val="15"/>
                  <w:sz w:val="20"/>
                  <w:szCs w:val="20"/>
                  <w:u w:val="single"/>
                  <w:bdr w:val="none" w:sz="0" w:space="0" w:color="auto" w:frame="1"/>
                  <w:lang w:eastAsia="pt-BR"/>
                </w:rPr>
                <w:t xml:space="preserve"> às normas sobre preços de transferência</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4" w:anchor="pcirdc-0026-8" w:history="1">
              <w:r w:rsidRPr="001C510A">
                <w:rPr>
                  <w:rFonts w:ascii="Tahoma" w:eastAsia="Times New Roman" w:hAnsi="Tahoma" w:cs="Tahoma"/>
                  <w:b/>
                  <w:bCs/>
                  <w:color w:val="333333"/>
                  <w:spacing w:val="15"/>
                  <w:sz w:val="20"/>
                  <w:szCs w:val="20"/>
                  <w:u w:val="single"/>
                  <w:bdr w:val="none" w:sz="0" w:space="0" w:color="auto" w:frame="1"/>
                  <w:lang w:eastAsia="pt-BR"/>
                </w:rPr>
                <w:t>8. Atividades imobiliárias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5" w:anchor="pcirdc-0026-9" w:history="1">
              <w:r w:rsidRPr="001C510A">
                <w:rPr>
                  <w:rFonts w:ascii="Tahoma" w:eastAsia="Times New Roman" w:hAnsi="Tahoma" w:cs="Tahoma"/>
                  <w:b/>
                  <w:bCs/>
                  <w:color w:val="333333"/>
                  <w:spacing w:val="15"/>
                  <w:sz w:val="20"/>
                  <w:szCs w:val="20"/>
                  <w:u w:val="single"/>
                  <w:bdr w:val="none" w:sz="0" w:space="0" w:color="auto" w:frame="1"/>
                  <w:lang w:eastAsia="pt-BR"/>
                </w:rPr>
                <w:t>9. Observância do regime de competência</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6" w:anchor="pcirdc-0026-11" w:history="1">
              <w:r w:rsidRPr="001C510A">
                <w:rPr>
                  <w:rFonts w:ascii="Tahoma" w:eastAsia="Times New Roman" w:hAnsi="Tahoma" w:cs="Tahoma"/>
                  <w:b/>
                  <w:bCs/>
                  <w:color w:val="333333"/>
                  <w:spacing w:val="15"/>
                  <w:sz w:val="20"/>
                  <w:szCs w:val="20"/>
                  <w:u w:val="single"/>
                  <w:bdr w:val="none" w:sz="0" w:space="0" w:color="auto" w:frame="1"/>
                  <w:lang w:eastAsia="pt-BR"/>
                </w:rPr>
                <w:t>11. Cálculo do imposto</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17" w:anchor="pcirdc-0026-12" w:history="1">
              <w:r w:rsidRPr="001C510A">
                <w:rPr>
                  <w:rFonts w:ascii="Tahoma" w:eastAsia="Times New Roman" w:hAnsi="Tahoma" w:cs="Tahoma"/>
                  <w:b/>
                  <w:bCs/>
                  <w:color w:val="333333"/>
                  <w:spacing w:val="15"/>
                  <w:sz w:val="20"/>
                  <w:szCs w:val="20"/>
                  <w:u w:val="single"/>
                  <w:bdr w:val="none" w:sz="0" w:space="0" w:color="auto" w:frame="1"/>
                  <w:lang w:eastAsia="pt-BR"/>
                </w:rPr>
                <w:t>12. Contribuição Social sobre o Lucro</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18" w:anchor="pcirdc-0026-12.1" w:history="1">
              <w:r w:rsidRPr="001C510A">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C510A">
                <w:rPr>
                  <w:rFonts w:ascii="Tahoma" w:eastAsia="Times New Roman" w:hAnsi="Tahoma" w:cs="Tahoma"/>
                  <w:color w:val="333333"/>
                  <w:spacing w:val="15"/>
                  <w:sz w:val="20"/>
                  <w:szCs w:val="20"/>
                  <w:u w:val="single"/>
                  <w:bdr w:val="none" w:sz="0" w:space="0" w:color="auto" w:frame="1"/>
                  <w:lang w:eastAsia="pt-BR"/>
                </w:rPr>
                <w:t>12.1 Regra</w:t>
              </w:r>
              <w:proofErr w:type="gramEnd"/>
              <w:r w:rsidRPr="001C510A">
                <w:rPr>
                  <w:rFonts w:ascii="Tahoma" w:eastAsia="Times New Roman" w:hAnsi="Tahoma" w:cs="Tahoma"/>
                  <w:color w:val="333333"/>
                  <w:spacing w:val="15"/>
                  <w:sz w:val="20"/>
                  <w:szCs w:val="20"/>
                  <w:u w:val="single"/>
                  <w:bdr w:val="none" w:sz="0" w:space="0" w:color="auto" w:frame="1"/>
                  <w:lang w:eastAsia="pt-BR"/>
                </w:rPr>
                <w:t xml:space="preserve"> geral para empresas comerciais, industriais e prestadoras de serviços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19" w:anchor="pcirdc-0026-12.1.1" w:history="1">
              <w:r w:rsidRPr="001C510A">
                <w:rPr>
                  <w:rFonts w:ascii="Tahoma" w:eastAsia="Times New Roman" w:hAnsi="Tahoma" w:cs="Tahoma"/>
                  <w:color w:val="333333"/>
                  <w:spacing w:val="15"/>
                  <w:sz w:val="20"/>
                  <w:szCs w:val="20"/>
                  <w:u w:val="single"/>
                  <w:bdr w:val="none" w:sz="0" w:space="0" w:color="auto" w:frame="1"/>
                  <w:lang w:eastAsia="pt-BR"/>
                </w:rPr>
                <w:t xml:space="preserve">    12.1.1 Prestadoras de serviços - Base de cálculo desde </w:t>
              </w:r>
              <w:proofErr w:type="gramStart"/>
              <w:r w:rsidRPr="001C510A">
                <w:rPr>
                  <w:rFonts w:ascii="Tahoma" w:eastAsia="Times New Roman" w:hAnsi="Tahoma" w:cs="Tahoma"/>
                  <w:color w:val="333333"/>
                  <w:spacing w:val="15"/>
                  <w:sz w:val="20"/>
                  <w:szCs w:val="20"/>
                  <w:u w:val="single"/>
                  <w:bdr w:val="none" w:sz="0" w:space="0" w:color="auto" w:frame="1"/>
                  <w:lang w:eastAsia="pt-BR"/>
                </w:rPr>
                <w:t>1º.</w:t>
              </w:r>
              <w:proofErr w:type="gramEnd"/>
              <w:r w:rsidRPr="001C510A">
                <w:rPr>
                  <w:rFonts w:ascii="Tahoma" w:eastAsia="Times New Roman" w:hAnsi="Tahoma" w:cs="Tahoma"/>
                  <w:color w:val="333333"/>
                  <w:spacing w:val="15"/>
                  <w:sz w:val="20"/>
                  <w:szCs w:val="20"/>
                  <w:u w:val="single"/>
                  <w:bdr w:val="none" w:sz="0" w:space="0" w:color="auto" w:frame="1"/>
                  <w:lang w:eastAsia="pt-BR"/>
                </w:rPr>
                <w:t>09.2003</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20" w:anchor="pcirdc-0026-12.1.2" w:history="1">
              <w:r w:rsidRPr="001C510A">
                <w:rPr>
                  <w:rFonts w:ascii="Tahoma" w:eastAsia="Times New Roman" w:hAnsi="Tahoma" w:cs="Tahoma"/>
                  <w:color w:val="333333"/>
                  <w:spacing w:val="15"/>
                  <w:sz w:val="20"/>
                  <w:szCs w:val="20"/>
                  <w:u w:val="single"/>
                  <w:bdr w:val="none" w:sz="0" w:space="0" w:color="auto" w:frame="1"/>
                  <w:lang w:eastAsia="pt-BR"/>
                </w:rPr>
                <w:t>    12.1.2 Instituições financeiras, empresas de seguro e entidades equiparadas</w:t>
              </w:r>
              <w:proofErr w:type="gramStart"/>
            </w:hyperlink>
            <w:proofErr w:type="gramEnd"/>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21" w:anchor="pcirdc-0026-12.2" w:history="1">
              <w:r w:rsidRPr="001C510A">
                <w:rPr>
                  <w:rFonts w:ascii="Tahoma" w:eastAsia="Times New Roman" w:hAnsi="Tahoma" w:cs="Tahoma"/>
                  <w:color w:val="333333"/>
                  <w:spacing w:val="15"/>
                  <w:sz w:val="20"/>
                  <w:szCs w:val="20"/>
                  <w:u w:val="single"/>
                  <w:bdr w:val="none" w:sz="0" w:space="0" w:color="auto" w:frame="1"/>
                  <w:lang w:eastAsia="pt-BR"/>
                </w:rPr>
                <w:t>    12.2 Alíquota</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22" w:anchor="pcirdc-0026-13" w:history="1">
              <w:r w:rsidRPr="001C510A">
                <w:rPr>
                  <w:rFonts w:ascii="Tahoma" w:eastAsia="Times New Roman" w:hAnsi="Tahoma" w:cs="Tahoma"/>
                  <w:b/>
                  <w:bCs/>
                  <w:color w:val="333333"/>
                  <w:spacing w:val="15"/>
                  <w:sz w:val="20"/>
                  <w:szCs w:val="20"/>
                  <w:u w:val="single"/>
                  <w:bdr w:val="none" w:sz="0" w:space="0" w:color="auto" w:frame="1"/>
                  <w:lang w:eastAsia="pt-BR"/>
                </w:rPr>
                <w:t>13. Pagamento do IRPJ e da Contribuição Social sobre o Lucro</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23" w:anchor="pcirdc-0026-13.1" w:history="1">
              <w:r w:rsidRPr="001C510A">
                <w:rPr>
                  <w:rFonts w:ascii="Tahoma" w:eastAsia="Times New Roman" w:hAnsi="Tahoma" w:cs="Tahoma"/>
                  <w:color w:val="333333"/>
                  <w:spacing w:val="15"/>
                  <w:sz w:val="20"/>
                  <w:szCs w:val="20"/>
                  <w:u w:val="single"/>
                  <w:bdr w:val="none" w:sz="0" w:space="0" w:color="auto" w:frame="1"/>
                  <w:lang w:eastAsia="pt-BR"/>
                </w:rPr>
                <w:t>    13.1 Prazos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333333"/>
                <w:spacing w:val="15"/>
                <w:sz w:val="20"/>
                <w:szCs w:val="20"/>
                <w:lang w:eastAsia="pt-BR"/>
              </w:rPr>
            </w:pPr>
            <w:hyperlink r:id="rId24" w:anchor="pcirdc-0026-13.2" w:history="1">
              <w:r w:rsidRPr="001C510A">
                <w:rPr>
                  <w:rFonts w:ascii="Tahoma" w:eastAsia="Times New Roman" w:hAnsi="Tahoma" w:cs="Tahoma"/>
                  <w:color w:val="333333"/>
                  <w:spacing w:val="15"/>
                  <w:sz w:val="20"/>
                  <w:szCs w:val="20"/>
                  <w:u w:val="single"/>
                  <w:bdr w:val="none" w:sz="0" w:space="0" w:color="auto" w:frame="1"/>
                  <w:lang w:eastAsia="pt-BR"/>
                </w:rPr>
                <w:t xml:space="preserve">    13.2 Códigos do </w:t>
              </w:r>
              <w:proofErr w:type="spellStart"/>
              <w:proofErr w:type="gramStart"/>
              <w:r w:rsidRPr="001C510A">
                <w:rPr>
                  <w:rFonts w:ascii="Tahoma" w:eastAsia="Times New Roman" w:hAnsi="Tahoma" w:cs="Tahoma"/>
                  <w:color w:val="333333"/>
                  <w:spacing w:val="15"/>
                  <w:sz w:val="20"/>
                  <w:szCs w:val="20"/>
                  <w:u w:val="single"/>
                  <w:bdr w:val="none" w:sz="0" w:space="0" w:color="auto" w:frame="1"/>
                  <w:lang w:eastAsia="pt-BR"/>
                </w:rPr>
                <w:t>Darf</w:t>
              </w:r>
              <w:proofErr w:type="spellEnd"/>
              <w:proofErr w:type="gramEnd"/>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25" w:anchor="pcirdc-0026-14" w:history="1">
              <w:r w:rsidRPr="001C510A">
                <w:rPr>
                  <w:rFonts w:ascii="Tahoma" w:eastAsia="Times New Roman" w:hAnsi="Tahoma" w:cs="Tahoma"/>
                  <w:b/>
                  <w:bCs/>
                  <w:color w:val="333333"/>
                  <w:spacing w:val="15"/>
                  <w:sz w:val="20"/>
                  <w:szCs w:val="20"/>
                  <w:u w:val="single"/>
                  <w:bdr w:val="none" w:sz="0" w:space="0" w:color="auto" w:frame="1"/>
                  <w:lang w:eastAsia="pt-BR"/>
                </w:rPr>
                <w:t>14. Distribuição de lucros ou dividendos</w:t>
              </w:r>
            </w:hyperlink>
          </w:p>
        </w:tc>
      </w:tr>
      <w:tr w:rsidR="001C510A" w:rsidRPr="001C510A" w:rsidTr="001C510A">
        <w:trPr>
          <w:tblCellSpacing w:w="0" w:type="dxa"/>
        </w:trPr>
        <w:tc>
          <w:tcPr>
            <w:tcW w:w="4700" w:type="pct"/>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hyperlink r:id="rId26" w:anchor="pcirdc-0026-15" w:history="1">
              <w:r w:rsidRPr="001C510A">
                <w:rPr>
                  <w:rFonts w:ascii="Tahoma" w:eastAsia="Times New Roman" w:hAnsi="Tahoma" w:cs="Tahoma"/>
                  <w:b/>
                  <w:bCs/>
                  <w:color w:val="333333"/>
                  <w:spacing w:val="15"/>
                  <w:sz w:val="20"/>
                  <w:szCs w:val="20"/>
                  <w:u w:val="single"/>
                  <w:bdr w:val="none" w:sz="0" w:space="0" w:color="auto" w:frame="1"/>
                  <w:lang w:eastAsia="pt-BR"/>
                </w:rPr>
                <w:t>15. Arbitramento do lucro quando não conhecida a receita bruta</w:t>
              </w:r>
            </w:hyperlink>
          </w:p>
        </w:tc>
      </w:tr>
    </w:tbl>
    <w:p w:rsidR="001C510A" w:rsidRPr="001C510A" w:rsidRDefault="001C510A" w:rsidP="001C510A">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 w:name="pcirdc-0026-1"/>
                <w:bookmarkEnd w:id="1"/>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 Quadro Sinótico</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Relacionamos no quadro a seguir, os principais aspectos a serem observados em relação ao Lucro Arbitrado: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867"/>
                    <w:gridCol w:w="10533"/>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Quando o Imposto de Renda devido pela pessoa jurídica será determinado com base nos critérios do lucro arbitrado?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De acordo com o </w:t>
                        </w:r>
                        <w:hyperlink r:id="rId27" w:anchor="fe+d+3000+1999" w:tgtFrame="_parent" w:history="1">
                          <w:r w:rsidRPr="001C510A">
                            <w:rPr>
                              <w:rFonts w:ascii="Verdana" w:eastAsia="Times New Roman" w:hAnsi="Verdana" w:cs="Tahoma"/>
                              <w:b/>
                              <w:bCs/>
                              <w:color w:val="000000"/>
                              <w:spacing w:val="15"/>
                              <w:sz w:val="17"/>
                              <w:szCs w:val="17"/>
                              <w:u w:val="single"/>
                              <w:bdr w:val="none" w:sz="0" w:space="0" w:color="auto" w:frame="1"/>
                              <w:lang w:eastAsia="pt-BR"/>
                            </w:rPr>
                            <w:t>RIR/1999</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000000"/>
                            <w:spacing w:val="15"/>
                            <w:sz w:val="17"/>
                            <w:szCs w:val="17"/>
                            <w:bdr w:val="none" w:sz="0" w:space="0" w:color="auto" w:frame="1"/>
                            <w:lang w:eastAsia="pt-BR"/>
                          </w:rPr>
                          <w:t>,</w:t>
                        </w:r>
                        <w:proofErr w:type="gramEnd"/>
                        <w:r w:rsidRPr="001C510A">
                          <w:rPr>
                            <w:rFonts w:ascii="Tahoma" w:eastAsia="Times New Roman" w:hAnsi="Tahoma" w:cs="Tahoma"/>
                            <w:color w:val="000000"/>
                            <w:spacing w:val="15"/>
                            <w:sz w:val="17"/>
                            <w:szCs w:val="17"/>
                            <w:bdr w:val="none" w:sz="0" w:space="0" w:color="auto" w:frame="1"/>
                            <w:lang w:eastAsia="pt-BR"/>
                          </w:rPr>
                          <w:t xml:space="preserve"> art. </w:t>
                        </w:r>
                        <w:hyperlink r:id="rId28" w:anchor="fe+d+3000+1999@art530" w:tgtFrame="_parent" w:history="1">
                          <w:r w:rsidRPr="001C510A">
                            <w:rPr>
                              <w:rFonts w:ascii="Verdana" w:eastAsia="Times New Roman" w:hAnsi="Verdana" w:cs="Tahoma"/>
                              <w:b/>
                              <w:bCs/>
                              <w:color w:val="000000"/>
                              <w:spacing w:val="15"/>
                              <w:sz w:val="17"/>
                              <w:szCs w:val="17"/>
                              <w:u w:val="single"/>
                              <w:bdr w:val="none" w:sz="0" w:space="0" w:color="auto" w:frame="1"/>
                              <w:lang w:eastAsia="pt-BR"/>
                            </w:rPr>
                            <w:t>530</w:t>
                          </w:r>
                        </w:hyperlink>
                        <w:r w:rsidRPr="001C510A">
                          <w:rPr>
                            <w:rFonts w:ascii="Tahoma" w:eastAsia="Times New Roman" w:hAnsi="Tahoma" w:cs="Tahoma"/>
                            <w:color w:val="000000"/>
                            <w:spacing w:val="15"/>
                            <w:sz w:val="17"/>
                            <w:szCs w:val="17"/>
                            <w:bdr w:val="none" w:sz="0" w:space="0" w:color="auto" w:frame="1"/>
                            <w:lang w:eastAsia="pt-BR"/>
                          </w:rPr>
                          <w:t> e o disposto na </w:t>
                        </w:r>
                        <w:r w:rsidRPr="001C510A">
                          <w:rPr>
                            <w:rFonts w:ascii="Tahoma" w:eastAsia="Times New Roman" w:hAnsi="Tahoma" w:cs="Tahoma"/>
                            <w:color w:val="333333"/>
                            <w:spacing w:val="15"/>
                            <w:sz w:val="20"/>
                            <w:szCs w:val="20"/>
                            <w:bdr w:val="none" w:sz="0" w:space="0" w:color="auto" w:frame="1"/>
                            <w:lang w:eastAsia="pt-BR"/>
                          </w:rPr>
                          <w:t>Instrução Normativa RFB nº </w:t>
                        </w:r>
                        <w:hyperlink r:id="rId29" w:anchor="fe+in+rfb+1700+2017" w:tgtFrame="_parent" w:history="1">
                          <w:r w:rsidRPr="001C510A">
                            <w:rPr>
                              <w:rFonts w:ascii="Verdana" w:eastAsia="Times New Roman" w:hAnsi="Verdana" w:cs="Tahoma"/>
                              <w:b/>
                              <w:bCs/>
                              <w:color w:val="000000"/>
                              <w:spacing w:val="15"/>
                              <w:sz w:val="17"/>
                              <w:szCs w:val="17"/>
                              <w:u w:val="single"/>
                              <w:bdr w:val="none" w:sz="0" w:space="0" w:color="auto" w:frame="1"/>
                              <w:lang w:eastAsia="pt-BR"/>
                            </w:rPr>
                            <w:t>1.700/2017</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000000"/>
                            <w:spacing w:val="15"/>
                            <w:sz w:val="17"/>
                            <w:szCs w:val="17"/>
                            <w:bdr w:val="none" w:sz="0" w:space="0" w:color="auto" w:frame="1"/>
                            <w:lang w:eastAsia="pt-BR"/>
                          </w:rPr>
                          <w:t>, art. </w:t>
                        </w:r>
                        <w:hyperlink r:id="rId30" w:anchor="fe+in+rfb+1700+2017@art226" w:tgtFrame="_parent" w:history="1">
                          <w:r w:rsidRPr="001C510A">
                            <w:rPr>
                              <w:rFonts w:ascii="Verdana" w:eastAsia="Times New Roman" w:hAnsi="Verdana" w:cs="Tahoma"/>
                              <w:b/>
                              <w:bCs/>
                              <w:color w:val="000000"/>
                              <w:spacing w:val="15"/>
                              <w:sz w:val="17"/>
                              <w:szCs w:val="17"/>
                              <w:u w:val="single"/>
                              <w:bdr w:val="none" w:sz="0" w:space="0" w:color="auto" w:frame="1"/>
                              <w:lang w:eastAsia="pt-BR"/>
                            </w:rPr>
                            <w:t>226</w:t>
                          </w:r>
                        </w:hyperlink>
                        <w:r w:rsidRPr="001C510A">
                          <w:rPr>
                            <w:rFonts w:ascii="Tahoma" w:eastAsia="Times New Roman" w:hAnsi="Tahoma" w:cs="Tahoma"/>
                            <w:color w:val="000000"/>
                            <w:spacing w:val="15"/>
                            <w:sz w:val="17"/>
                            <w:szCs w:val="17"/>
                            <w:bdr w:val="none" w:sz="0" w:space="0" w:color="auto" w:frame="1"/>
                            <w:lang w:eastAsia="pt-BR"/>
                          </w:rPr>
                          <w:t> , o Imposto de Renda devido pela pessoa jurídica será determinado com base nos critérios do lucro arbitrado quando: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a) o contribuinte, obrigado à tributação com base no lucro real, não mantiver escrituração na forma das leis comerciais e fiscais ou deixar de elaborar as demonstrações financeiras exigidas pela legislação fiscal;</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b) a escrituração, a que estiver obrigado o contribuinte revelar evidentes indícios de fraudes ou contiver vícios, erros ou deficiências que a tornem imprestável para: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b.1) identificar a efetiva movimentação financeira, inclusive a bancária;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b.2) determinar o lucro real;</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c) o contribuinte: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c.1) não obrigado à tributação com base no lucro real (caso seja optante pela tributação com base no lucro presumido), deixar de apresentar à autoridade tributária os livros e os documentos da escrituração comercial e fiscal, ou o livro Caixa, nos quais deverá estar escriturada toda a movimentação financeira, inclusive bancária;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c.2) optar indevidamente pela tributação com base no lucro presumido, por estar obrigada à tributação com base no lucro real;</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 xml:space="preserve">c.3) não mantiver, em boa ordem e segundo as normas contábeis </w:t>
                        </w:r>
                        <w:proofErr w:type="gramStart"/>
                        <w:r w:rsidRPr="001C510A">
                          <w:rPr>
                            <w:rFonts w:ascii="Tahoma" w:eastAsia="Times New Roman" w:hAnsi="Tahoma" w:cs="Tahoma"/>
                            <w:color w:val="000000"/>
                            <w:spacing w:val="15"/>
                            <w:sz w:val="17"/>
                            <w:szCs w:val="17"/>
                            <w:bdr w:val="none" w:sz="0" w:space="0" w:color="auto" w:frame="1"/>
                            <w:lang w:eastAsia="pt-BR"/>
                          </w:rPr>
                          <w:t>recomendadas</w:t>
                        </w:r>
                        <w:proofErr w:type="gramEnd"/>
                        <w:r w:rsidRPr="001C510A">
                          <w:rPr>
                            <w:rFonts w:ascii="Tahoma" w:eastAsia="Times New Roman" w:hAnsi="Tahoma" w:cs="Tahoma"/>
                            <w:color w:val="000000"/>
                            <w:spacing w:val="15"/>
                            <w:sz w:val="17"/>
                            <w:szCs w:val="17"/>
                            <w:bdr w:val="none" w:sz="0" w:space="0" w:color="auto" w:frame="1"/>
                            <w:lang w:eastAsia="pt-BR"/>
                          </w:rPr>
                          <w:t>, livro Razão ou fichas utilizados para resumir e totalizar, por conta ou subconta, os lançamentos efetuados no Diário, exceto se, tendo optado pela tributação com base no lucro presumido, escriturar no livro Caixa toda a sua movimentação financeira, inclusive a feita por via bancária;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d) o comissário ou representante de pessoa jurídica estrangeira não apurar o lucro da sua atividade separadamente do lucro do comitente residente ou domiciliado no exterior.</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 xml:space="preserve">e) o contribuinte não escriturar ou deixar de apresentar à autoridade tributária as informações necessárias para gerar o </w:t>
                        </w:r>
                        <w:proofErr w:type="spellStart"/>
                        <w:r w:rsidRPr="001C510A">
                          <w:rPr>
                            <w:rFonts w:ascii="Tahoma" w:eastAsia="Times New Roman" w:hAnsi="Tahoma" w:cs="Tahoma"/>
                            <w:color w:val="000000"/>
                            <w:spacing w:val="15"/>
                            <w:sz w:val="17"/>
                            <w:szCs w:val="17"/>
                            <w:bdr w:val="none" w:sz="0" w:space="0" w:color="auto" w:frame="1"/>
                            <w:lang w:eastAsia="pt-BR"/>
                          </w:rPr>
                          <w:t>Fcont</w:t>
                        </w:r>
                        <w:proofErr w:type="spellEnd"/>
                        <w:r w:rsidRPr="001C510A">
                          <w:rPr>
                            <w:rFonts w:ascii="Tahoma" w:eastAsia="Times New Roman" w:hAnsi="Tahoma" w:cs="Tahoma"/>
                            <w:color w:val="000000"/>
                            <w:spacing w:val="15"/>
                            <w:sz w:val="17"/>
                            <w:szCs w:val="17"/>
                            <w:bdr w:val="none" w:sz="0" w:space="0" w:color="auto" w:frame="1"/>
                            <w:lang w:eastAsia="pt-BR"/>
                          </w:rPr>
                          <w:t xml:space="preserve"> por meio do Programa Validador e Assinador da Entrada de Dados para o </w:t>
                        </w:r>
                        <w:proofErr w:type="spellStart"/>
                        <w:r w:rsidRPr="001C510A">
                          <w:rPr>
                            <w:rFonts w:ascii="Tahoma" w:eastAsia="Times New Roman" w:hAnsi="Tahoma" w:cs="Tahoma"/>
                            <w:color w:val="000000"/>
                            <w:spacing w:val="15"/>
                            <w:sz w:val="17"/>
                            <w:szCs w:val="17"/>
                            <w:bdr w:val="none" w:sz="0" w:space="0" w:color="auto" w:frame="1"/>
                            <w:lang w:eastAsia="pt-BR"/>
                          </w:rPr>
                          <w:t>Fcont</w:t>
                        </w:r>
                        <w:proofErr w:type="spellEnd"/>
                        <w:r w:rsidRPr="001C510A">
                          <w:rPr>
                            <w:rFonts w:ascii="Tahoma" w:eastAsia="Times New Roman" w:hAnsi="Tahoma" w:cs="Tahoma"/>
                            <w:color w:val="000000"/>
                            <w:spacing w:val="15"/>
                            <w:sz w:val="17"/>
                            <w:szCs w:val="17"/>
                            <w:bdr w:val="none" w:sz="0" w:space="0" w:color="auto" w:frame="1"/>
                            <w:lang w:eastAsia="pt-BR"/>
                          </w:rPr>
                          <w:t xml:space="preserve"> de que trata a </w:t>
                        </w:r>
                        <w:r w:rsidRPr="001C510A">
                          <w:rPr>
                            <w:rFonts w:ascii="Tahoma" w:eastAsia="Times New Roman" w:hAnsi="Tahoma" w:cs="Tahoma"/>
                            <w:color w:val="333333"/>
                            <w:spacing w:val="15"/>
                            <w:sz w:val="20"/>
                            <w:szCs w:val="20"/>
                            <w:bdr w:val="none" w:sz="0" w:space="0" w:color="auto" w:frame="1"/>
                            <w:lang w:eastAsia="pt-BR"/>
                          </w:rPr>
                          <w:t>Instrução Normativa RFB nº </w:t>
                        </w:r>
                        <w:hyperlink r:id="rId31" w:anchor="fe+in+rfb+967+2009" w:tgtFrame="_parent" w:history="1">
                          <w:r w:rsidRPr="001C510A">
                            <w:rPr>
                              <w:rFonts w:ascii="Verdana" w:eastAsia="Times New Roman" w:hAnsi="Verdana" w:cs="Tahoma"/>
                              <w:b/>
                              <w:bCs/>
                              <w:color w:val="000000"/>
                              <w:spacing w:val="15"/>
                              <w:sz w:val="17"/>
                              <w:szCs w:val="17"/>
                              <w:u w:val="single"/>
                              <w:bdr w:val="none" w:sz="0" w:space="0" w:color="auto" w:frame="1"/>
                              <w:lang w:eastAsia="pt-BR"/>
                            </w:rPr>
                            <w:t>967/2009</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000000"/>
                            <w:spacing w:val="15"/>
                            <w:sz w:val="17"/>
                            <w:szCs w:val="17"/>
                            <w:bdr w:val="none" w:sz="0" w:space="0" w:color="auto" w:frame="1"/>
                            <w:lang w:eastAsia="pt-BR"/>
                          </w:rPr>
                          <w:t xml:space="preserve">, no caso de pessoas jurídicas sujeitas ao Regime Tributário de </w:t>
                        </w:r>
                        <w:r w:rsidRPr="001C510A">
                          <w:rPr>
                            <w:rFonts w:ascii="Tahoma" w:eastAsia="Times New Roman" w:hAnsi="Tahoma" w:cs="Tahoma"/>
                            <w:color w:val="000000"/>
                            <w:spacing w:val="15"/>
                            <w:sz w:val="17"/>
                            <w:szCs w:val="17"/>
                            <w:bdr w:val="none" w:sz="0" w:space="0" w:color="auto" w:frame="1"/>
                            <w:lang w:eastAsia="pt-BR"/>
                          </w:rPr>
                          <w:lastRenderedPageBreak/>
                          <w:t>Transição (RTT);</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f) o contribuinte não escriturar ou deixar de apresentar à autoridade tributária a Escrituração Contábil Fiscal (ECF).</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spellStart"/>
                        <w:proofErr w:type="gramStart"/>
                        <w:r w:rsidRPr="001C510A">
                          <w:rPr>
                            <w:rFonts w:ascii="Tahoma" w:eastAsia="Times New Roman" w:hAnsi="Tahoma" w:cs="Tahoma"/>
                            <w:color w:val="000000"/>
                            <w:spacing w:val="15"/>
                            <w:sz w:val="17"/>
                            <w:szCs w:val="17"/>
                            <w:bdr w:val="none" w:sz="0" w:space="0" w:color="auto" w:frame="1"/>
                            <w:lang w:eastAsia="pt-BR"/>
                          </w:rPr>
                          <w:lastRenderedPageBreak/>
                          <w:t>Auto-arbitramento</w:t>
                        </w:r>
                        <w:proofErr w:type="spellEnd"/>
                        <w:proofErr w:type="gramEnd"/>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Se a empresa, obrigada à apuração do lucro real, não mantiver escrituração nas condições exigidas pelas leis comerciais e fiscais, poderá, por sua própria iniciativa, efetuar o pagamento do Imposto de Renda com base nas regras do lucro arbitrado, desde que seja conhecida a receita bruta.</w:t>
                        </w:r>
                        <w:r w:rsidRPr="001C510A">
                          <w:rPr>
                            <w:rFonts w:ascii="Times New Roman" w:eastAsia="Times New Roman" w:hAnsi="Times New Roman" w:cs="Times New Roman"/>
                            <w:sz w:val="24"/>
                            <w:szCs w:val="24"/>
                            <w:lang w:eastAsia="pt-BR"/>
                          </w:rPr>
                          <w:t> </w:t>
                        </w:r>
                        <w:proofErr w:type="gramStart"/>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Período de abrangência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 xml:space="preserve">A apuração do Imposto de Renda com base no lucro arbitrado abrangerá todos os trimestres do ano-calendário, assegurada </w:t>
                        </w:r>
                        <w:proofErr w:type="gramStart"/>
                        <w:r w:rsidRPr="001C510A">
                          <w:rPr>
                            <w:rFonts w:ascii="Tahoma" w:eastAsia="Times New Roman" w:hAnsi="Tahoma" w:cs="Tahoma"/>
                            <w:color w:val="000000"/>
                            <w:spacing w:val="15"/>
                            <w:sz w:val="17"/>
                            <w:szCs w:val="17"/>
                            <w:bdr w:val="none" w:sz="0" w:space="0" w:color="auto" w:frame="1"/>
                            <w:lang w:eastAsia="pt-BR"/>
                          </w:rPr>
                          <w:t>a</w:t>
                        </w:r>
                        <w:proofErr w:type="gramEnd"/>
                        <w:r w:rsidRPr="001C510A">
                          <w:rPr>
                            <w:rFonts w:ascii="Tahoma" w:eastAsia="Times New Roman" w:hAnsi="Tahoma" w:cs="Tahoma"/>
                            <w:color w:val="000000"/>
                            <w:spacing w:val="15"/>
                            <w:sz w:val="17"/>
                            <w:szCs w:val="17"/>
                            <w:bdr w:val="none" w:sz="0" w:space="0" w:color="auto" w:frame="1"/>
                            <w:lang w:eastAsia="pt-BR"/>
                          </w:rPr>
                          <w:t xml:space="preserve"> tributação com base no lucro real relativa aos trimestres não submetidos ao arbitramento, se a pessoa jurídica dispuser de escrituração exigida pela legislação comercial e fiscal que demonstre o lucro real dos períodos não abrangidos por aquela modalidade de tributação.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A pessoa jurídica que, em qualquer trimestre do ano-calendário, tiver seu lucro arbitrado, poderá optar pela tributação com base no lucro presumido relativamente aos demais trimestres desse ano-calendário, desde que não obrigada à apuração do lucro real.</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 xml:space="preserve">Arbitramento do lucro quando conhecida a receita </w:t>
                        </w:r>
                        <w:proofErr w:type="gramStart"/>
                        <w:r w:rsidRPr="001C510A">
                          <w:rPr>
                            <w:rFonts w:ascii="Tahoma" w:eastAsia="Times New Roman" w:hAnsi="Tahoma" w:cs="Tahoma"/>
                            <w:color w:val="000000"/>
                            <w:spacing w:val="15"/>
                            <w:sz w:val="17"/>
                            <w:szCs w:val="17"/>
                            <w:bdr w:val="none" w:sz="0" w:space="0" w:color="auto" w:frame="1"/>
                            <w:lang w:eastAsia="pt-BR"/>
                          </w:rPr>
                          <w:t>bruta - Percentuais aplicados sobre a receita bruta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b/>
                            <w:bCs/>
                            <w:color w:val="000000"/>
                            <w:spacing w:val="15"/>
                            <w:sz w:val="17"/>
                            <w:szCs w:val="17"/>
                            <w:bdr w:val="none" w:sz="0" w:space="0" w:color="auto" w:frame="1"/>
                            <w:lang w:eastAsia="pt-BR"/>
                          </w:rPr>
                          <w:t>1,92%</w:t>
                        </w:r>
                        <w:r w:rsidRPr="001C510A">
                          <w:rPr>
                            <w:rFonts w:ascii="Tahoma" w:eastAsia="Times New Roman" w:hAnsi="Tahoma" w:cs="Tahoma"/>
                            <w:color w:val="000000"/>
                            <w:spacing w:val="15"/>
                            <w:sz w:val="17"/>
                            <w:szCs w:val="17"/>
                            <w:bdr w:val="none" w:sz="0" w:space="0" w:color="auto" w:frame="1"/>
                            <w:lang w:eastAsia="pt-BR"/>
                          </w:rPr>
                          <w:t> - Revenda, para consumo, de combustível derivado de petróleo, álcool etílico carburante e gás natural;</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b/>
                            <w:bCs/>
                            <w:color w:val="000000"/>
                            <w:spacing w:val="15"/>
                            <w:sz w:val="17"/>
                            <w:szCs w:val="17"/>
                            <w:bdr w:val="none" w:sz="0" w:space="0" w:color="auto" w:frame="1"/>
                            <w:lang w:eastAsia="pt-BR"/>
                          </w:rPr>
                          <w:t>9,6%</w:t>
                        </w:r>
                        <w:r w:rsidRPr="001C510A">
                          <w:rPr>
                            <w:rFonts w:ascii="Tahoma" w:eastAsia="Times New Roman" w:hAnsi="Tahoma" w:cs="Tahoma"/>
                            <w:color w:val="000000"/>
                            <w:spacing w:val="15"/>
                            <w:sz w:val="17"/>
                            <w:szCs w:val="17"/>
                            <w:bdr w:val="none" w:sz="0" w:space="0" w:color="auto" w:frame="1"/>
                            <w:lang w:eastAsia="pt-BR"/>
                          </w:rPr>
                          <w:t> - Venda de mercadorias ou produtos (exceto revenda de combustíveis para consumo); Serviços hospitalares; Transporte de carga; Industrialização com materiais fornecidos pelo encomendante; Qualquer outra atividade (exceto prestação de serviços), para a qual não esteja previsto percentual específico;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b/>
                            <w:bCs/>
                            <w:color w:val="000000"/>
                            <w:spacing w:val="15"/>
                            <w:sz w:val="17"/>
                            <w:szCs w:val="17"/>
                            <w:bdr w:val="none" w:sz="0" w:space="0" w:color="auto" w:frame="1"/>
                            <w:lang w:eastAsia="pt-BR"/>
                          </w:rPr>
                          <w:t>19,2%</w:t>
                        </w:r>
                        <w:r w:rsidRPr="001C510A">
                          <w:rPr>
                            <w:rFonts w:ascii="Tahoma" w:eastAsia="Times New Roman" w:hAnsi="Tahoma" w:cs="Tahoma"/>
                            <w:color w:val="000000"/>
                            <w:spacing w:val="15"/>
                            <w:sz w:val="17"/>
                            <w:szCs w:val="17"/>
                            <w:bdr w:val="none" w:sz="0" w:space="0" w:color="auto" w:frame="1"/>
                            <w:lang w:eastAsia="pt-BR"/>
                          </w:rPr>
                          <w:t xml:space="preserve"> - Serviço de transporte (exceto o de carga); Atividade rural; Serviços (exceto hospitalares, de transporte e de sociedades civis de profissões regulamentadas) prestados com exclusividade por empresas com receita bruta anual não superior a R$ 120.000,00 (veja o </w:t>
                        </w:r>
                        <w:proofErr w:type="spellStart"/>
                        <w:r w:rsidRPr="001C510A">
                          <w:rPr>
                            <w:rFonts w:ascii="Tahoma" w:eastAsia="Times New Roman" w:hAnsi="Tahoma" w:cs="Tahoma"/>
                            <w:color w:val="000000"/>
                            <w:spacing w:val="15"/>
                            <w:sz w:val="17"/>
                            <w:szCs w:val="17"/>
                            <w:bdr w:val="none" w:sz="0" w:space="0" w:color="auto" w:frame="1"/>
                            <w:lang w:eastAsia="pt-BR"/>
                          </w:rPr>
                          <w:t>subtópico</w:t>
                        </w:r>
                        <w:proofErr w:type="spellEnd"/>
                        <w:r w:rsidRPr="001C510A">
                          <w:rPr>
                            <w:rFonts w:ascii="Tahoma" w:eastAsia="Times New Roman" w:hAnsi="Tahoma" w:cs="Tahoma"/>
                            <w:color w:val="000000"/>
                            <w:spacing w:val="15"/>
                            <w:sz w:val="17"/>
                            <w:szCs w:val="17"/>
                            <w:bdr w:val="none" w:sz="0" w:space="0" w:color="auto" w:frame="1"/>
                            <w:lang w:eastAsia="pt-BR"/>
                          </w:rPr>
                          <w:t xml:space="preserve"> 4.1);</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b/>
                            <w:bCs/>
                            <w:color w:val="000000"/>
                            <w:spacing w:val="15"/>
                            <w:sz w:val="17"/>
                            <w:szCs w:val="17"/>
                            <w:bdr w:val="none" w:sz="0" w:space="0" w:color="auto" w:frame="1"/>
                            <w:lang w:eastAsia="pt-BR"/>
                          </w:rPr>
                          <w:t>38,4%</w:t>
                        </w:r>
                        <w:r w:rsidRPr="001C510A">
                          <w:rPr>
                            <w:rFonts w:ascii="Tahoma" w:eastAsia="Times New Roman" w:hAnsi="Tahoma" w:cs="Tahoma"/>
                            <w:color w:val="000000"/>
                            <w:spacing w:val="15"/>
                            <w:sz w:val="17"/>
                            <w:szCs w:val="17"/>
                            <w:bdr w:val="none" w:sz="0" w:space="0" w:color="auto" w:frame="1"/>
                            <w:lang w:eastAsia="pt-BR"/>
                          </w:rPr>
                          <w:t> - Prestação, pelas sociedades civis, de serviços relativos ao exercício de profissão legalmente regulamentada; Intermediação de negócios; Hotelaria e estacionamento; Administração, locação ou cessão de bens imóveis, móveis e direitos de qualquer natureza; Construção por administração ou por empreitada unicamente de mão-de-obra; Prestação cumulativa e contínua de serviços de assessoria creditícia, mercadológica, gestão de crédito, seleção de riscos, administração de contas a pagar e a receber, compra de direitos creditórios resultantes de vendas mercantis a prazo ou de prestação de serviços (factoring); Prestação de qualquer outro tipo de serviço não mencionado especificamente nesta tabela;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b/>
                            <w:bCs/>
                            <w:color w:val="000000"/>
                            <w:spacing w:val="15"/>
                            <w:sz w:val="17"/>
                            <w:szCs w:val="17"/>
                            <w:bdr w:val="none" w:sz="0" w:space="0" w:color="auto" w:frame="1"/>
                            <w:lang w:eastAsia="pt-BR"/>
                          </w:rPr>
                          <w:t>45%</w:t>
                        </w:r>
                        <w:r w:rsidRPr="001C510A">
                          <w:rPr>
                            <w:rFonts w:ascii="Tahoma" w:eastAsia="Times New Roman" w:hAnsi="Tahoma" w:cs="Tahoma"/>
                            <w:color w:val="000000"/>
                            <w:spacing w:val="15"/>
                            <w:sz w:val="17"/>
                            <w:szCs w:val="17"/>
                            <w:bdr w:val="none" w:sz="0" w:space="0" w:color="auto" w:frame="1"/>
                            <w:lang w:eastAsia="pt-BR"/>
                          </w:rPr>
                          <w:t xml:space="preserve"> -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w:t>
                        </w:r>
                        <w:r w:rsidRPr="001C510A">
                          <w:rPr>
                            <w:rFonts w:ascii="Tahoma" w:eastAsia="Times New Roman" w:hAnsi="Tahoma" w:cs="Tahoma"/>
                            <w:color w:val="000000"/>
                            <w:spacing w:val="15"/>
                            <w:sz w:val="17"/>
                            <w:szCs w:val="17"/>
                            <w:bdr w:val="none" w:sz="0" w:space="0" w:color="auto" w:frame="1"/>
                            <w:lang w:eastAsia="pt-BR"/>
                          </w:rPr>
                          <w:lastRenderedPageBreak/>
                          <w:t xml:space="preserve">cooperativas de crédito, empresas de seguros privados e de capitalização e entidades de previdência </w:t>
                        </w:r>
                        <w:proofErr w:type="gramStart"/>
                        <w:r w:rsidRPr="001C510A">
                          <w:rPr>
                            <w:rFonts w:ascii="Tahoma" w:eastAsia="Times New Roman" w:hAnsi="Tahoma" w:cs="Tahoma"/>
                            <w:color w:val="000000"/>
                            <w:spacing w:val="15"/>
                            <w:sz w:val="17"/>
                            <w:szCs w:val="17"/>
                            <w:bdr w:val="none" w:sz="0" w:space="0" w:color="auto" w:frame="1"/>
                            <w:lang w:eastAsia="pt-BR"/>
                          </w:rPr>
                          <w:t>privada abertas</w:t>
                        </w:r>
                        <w:proofErr w:type="gramEnd"/>
                        <w:r w:rsidRPr="001C510A">
                          <w:rPr>
                            <w:rFonts w:ascii="Tahoma" w:eastAsia="Times New Roman" w:hAnsi="Tahoma" w:cs="Tahoma"/>
                            <w:color w:val="000000"/>
                            <w:spacing w:val="15"/>
                            <w:sz w:val="17"/>
                            <w:szCs w:val="17"/>
                            <w:bdr w:val="none" w:sz="0" w:space="0" w:color="auto" w:frame="1"/>
                            <w:lang w:eastAsia="pt-BR"/>
                          </w:rPr>
                          <w:t>.</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lastRenderedPageBreak/>
                          <w:t>Arbitramento do lucro quando não conhecida a receita bruta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gramStart"/>
                        <w:r w:rsidRPr="001C510A">
                          <w:rPr>
                            <w:rFonts w:ascii="Tahoma" w:eastAsia="Times New Roman" w:hAnsi="Tahoma" w:cs="Tahoma"/>
                            <w:color w:val="000000"/>
                            <w:spacing w:val="15"/>
                            <w:sz w:val="17"/>
                            <w:szCs w:val="17"/>
                            <w:bdr w:val="none" w:sz="0" w:space="0" w:color="auto" w:frame="1"/>
                            <w:lang w:eastAsia="pt-BR"/>
                          </w:rPr>
                          <w:t>a</w:t>
                        </w:r>
                        <w:proofErr w:type="gramEnd"/>
                        <w:r w:rsidRPr="001C510A">
                          <w:rPr>
                            <w:rFonts w:ascii="Tahoma" w:eastAsia="Times New Roman" w:hAnsi="Tahoma" w:cs="Tahoma"/>
                            <w:color w:val="000000"/>
                            <w:spacing w:val="15"/>
                            <w:sz w:val="17"/>
                            <w:szCs w:val="17"/>
                            <w:bdr w:val="none" w:sz="0" w:space="0" w:color="auto" w:frame="1"/>
                            <w:lang w:eastAsia="pt-BR"/>
                          </w:rPr>
                          <w:t>) </w:t>
                        </w:r>
                        <w:r w:rsidRPr="001C510A">
                          <w:rPr>
                            <w:rFonts w:ascii="Tahoma" w:eastAsia="Times New Roman" w:hAnsi="Tahoma" w:cs="Tahoma"/>
                            <w:b/>
                            <w:bCs/>
                            <w:color w:val="000000"/>
                            <w:spacing w:val="15"/>
                            <w:sz w:val="17"/>
                            <w:szCs w:val="17"/>
                            <w:bdr w:val="none" w:sz="0" w:space="0" w:color="auto" w:frame="1"/>
                            <w:lang w:eastAsia="pt-BR"/>
                          </w:rPr>
                          <w:t>1,5</w:t>
                        </w:r>
                        <w:r w:rsidRPr="001C510A">
                          <w:rPr>
                            <w:rFonts w:ascii="Tahoma" w:eastAsia="Times New Roman" w:hAnsi="Tahoma" w:cs="Tahoma"/>
                            <w:color w:val="000000"/>
                            <w:spacing w:val="15"/>
                            <w:sz w:val="17"/>
                            <w:szCs w:val="17"/>
                            <w:bdr w:val="none" w:sz="0" w:space="0" w:color="auto" w:frame="1"/>
                            <w:lang w:eastAsia="pt-BR"/>
                          </w:rPr>
                          <w:t> do lucro real referente ao último período em que a pessoa jurídica manteve escrituração de acordo com as leis comerciais e fiscais;</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b) </w:t>
                        </w:r>
                        <w:r w:rsidRPr="001C510A">
                          <w:rPr>
                            <w:rFonts w:ascii="Tahoma" w:eastAsia="Times New Roman" w:hAnsi="Tahoma" w:cs="Tahoma"/>
                            <w:b/>
                            <w:bCs/>
                            <w:color w:val="000000"/>
                            <w:spacing w:val="15"/>
                            <w:sz w:val="17"/>
                            <w:szCs w:val="17"/>
                            <w:bdr w:val="none" w:sz="0" w:space="0" w:color="auto" w:frame="1"/>
                            <w:lang w:eastAsia="pt-BR"/>
                          </w:rPr>
                          <w:t>0,12</w:t>
                        </w:r>
                        <w:r w:rsidRPr="001C510A">
                          <w:rPr>
                            <w:rFonts w:ascii="Tahoma" w:eastAsia="Times New Roman" w:hAnsi="Tahoma" w:cs="Tahoma"/>
                            <w:color w:val="000000"/>
                            <w:spacing w:val="15"/>
                            <w:sz w:val="17"/>
                            <w:szCs w:val="17"/>
                            <w:bdr w:val="none" w:sz="0" w:space="0" w:color="auto" w:frame="1"/>
                            <w:lang w:eastAsia="pt-BR"/>
                          </w:rPr>
                          <w:t> da soma dos valores do Ativo Circulante e do Ativo não Circulante realizável a longo prazo, investimentos, imobilizado e intangível, existentes no último balanço patrimonial conhecido;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c) </w:t>
                        </w:r>
                        <w:r w:rsidRPr="001C510A">
                          <w:rPr>
                            <w:rFonts w:ascii="Tahoma" w:eastAsia="Times New Roman" w:hAnsi="Tahoma" w:cs="Tahoma"/>
                            <w:b/>
                            <w:bCs/>
                            <w:color w:val="000000"/>
                            <w:spacing w:val="15"/>
                            <w:sz w:val="17"/>
                            <w:szCs w:val="17"/>
                            <w:bdr w:val="none" w:sz="0" w:space="0" w:color="auto" w:frame="1"/>
                            <w:lang w:eastAsia="pt-BR"/>
                          </w:rPr>
                          <w:t>0,21</w:t>
                        </w:r>
                        <w:r w:rsidRPr="001C510A">
                          <w:rPr>
                            <w:rFonts w:ascii="Tahoma" w:eastAsia="Times New Roman" w:hAnsi="Tahoma" w:cs="Tahoma"/>
                            <w:color w:val="000000"/>
                            <w:spacing w:val="15"/>
                            <w:sz w:val="17"/>
                            <w:szCs w:val="17"/>
                            <w:bdr w:val="none" w:sz="0" w:space="0" w:color="auto" w:frame="1"/>
                            <w:lang w:eastAsia="pt-BR"/>
                          </w:rPr>
                          <w:t> do valor do capital, inclusive sua correção monetária contabilizada como reserva de capital, constante do último balanço patrimonial conhecido ou registrado nos atos de constituição ou alteração da sociedade;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d) </w:t>
                        </w:r>
                        <w:r w:rsidRPr="001C510A">
                          <w:rPr>
                            <w:rFonts w:ascii="Tahoma" w:eastAsia="Times New Roman" w:hAnsi="Tahoma" w:cs="Tahoma"/>
                            <w:b/>
                            <w:bCs/>
                            <w:color w:val="000000"/>
                            <w:spacing w:val="15"/>
                            <w:sz w:val="17"/>
                            <w:szCs w:val="17"/>
                            <w:bdr w:val="none" w:sz="0" w:space="0" w:color="auto" w:frame="1"/>
                            <w:lang w:eastAsia="pt-BR"/>
                          </w:rPr>
                          <w:t>0,15</w:t>
                        </w:r>
                        <w:r w:rsidRPr="001C510A">
                          <w:rPr>
                            <w:rFonts w:ascii="Tahoma" w:eastAsia="Times New Roman" w:hAnsi="Tahoma" w:cs="Tahoma"/>
                            <w:color w:val="000000"/>
                            <w:spacing w:val="15"/>
                            <w:sz w:val="17"/>
                            <w:szCs w:val="17"/>
                            <w:bdr w:val="none" w:sz="0" w:space="0" w:color="auto" w:frame="1"/>
                            <w:lang w:eastAsia="pt-BR"/>
                          </w:rPr>
                          <w:t> do valor do patrimônio líquido constante do último balanço patrimonial conhecido;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e) </w:t>
                        </w:r>
                        <w:r w:rsidRPr="001C510A">
                          <w:rPr>
                            <w:rFonts w:ascii="Tahoma" w:eastAsia="Times New Roman" w:hAnsi="Tahoma" w:cs="Tahoma"/>
                            <w:b/>
                            <w:bCs/>
                            <w:color w:val="000000"/>
                            <w:spacing w:val="15"/>
                            <w:sz w:val="17"/>
                            <w:szCs w:val="17"/>
                            <w:bdr w:val="none" w:sz="0" w:space="0" w:color="auto" w:frame="1"/>
                            <w:lang w:eastAsia="pt-BR"/>
                          </w:rPr>
                          <w:t>0,4</w:t>
                        </w:r>
                        <w:r w:rsidRPr="001C510A">
                          <w:rPr>
                            <w:rFonts w:ascii="Tahoma" w:eastAsia="Times New Roman" w:hAnsi="Tahoma" w:cs="Tahoma"/>
                            <w:color w:val="000000"/>
                            <w:spacing w:val="15"/>
                            <w:sz w:val="17"/>
                            <w:szCs w:val="17"/>
                            <w:bdr w:val="none" w:sz="0" w:space="0" w:color="auto" w:frame="1"/>
                            <w:lang w:eastAsia="pt-BR"/>
                          </w:rPr>
                          <w:t> do valor das compras de mercadorias efetuadas no trimestre;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f) </w:t>
                        </w:r>
                        <w:r w:rsidRPr="001C510A">
                          <w:rPr>
                            <w:rFonts w:ascii="Tahoma" w:eastAsia="Times New Roman" w:hAnsi="Tahoma" w:cs="Tahoma"/>
                            <w:b/>
                            <w:bCs/>
                            <w:color w:val="000000"/>
                            <w:spacing w:val="15"/>
                            <w:sz w:val="17"/>
                            <w:szCs w:val="17"/>
                            <w:bdr w:val="none" w:sz="0" w:space="0" w:color="auto" w:frame="1"/>
                            <w:lang w:eastAsia="pt-BR"/>
                          </w:rPr>
                          <w:t>0,4</w:t>
                        </w:r>
                        <w:r w:rsidRPr="001C510A">
                          <w:rPr>
                            <w:rFonts w:ascii="Tahoma" w:eastAsia="Times New Roman" w:hAnsi="Tahoma" w:cs="Tahoma"/>
                            <w:color w:val="000000"/>
                            <w:spacing w:val="15"/>
                            <w:sz w:val="17"/>
                            <w:szCs w:val="17"/>
                            <w:bdr w:val="none" w:sz="0" w:space="0" w:color="auto" w:frame="1"/>
                            <w:lang w:eastAsia="pt-BR"/>
                          </w:rPr>
                          <w:t> da soma, em cada trimestre, dos valores da folha de pagamento dos empregados e das compras de matérias-primas, produtos intermediários e materiais de embalagem;</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g) </w:t>
                        </w:r>
                        <w:r w:rsidRPr="001C510A">
                          <w:rPr>
                            <w:rFonts w:ascii="Tahoma" w:eastAsia="Times New Roman" w:hAnsi="Tahoma" w:cs="Tahoma"/>
                            <w:b/>
                            <w:bCs/>
                            <w:color w:val="000000"/>
                            <w:spacing w:val="15"/>
                            <w:sz w:val="17"/>
                            <w:szCs w:val="17"/>
                            <w:bdr w:val="none" w:sz="0" w:space="0" w:color="auto" w:frame="1"/>
                            <w:lang w:eastAsia="pt-BR"/>
                          </w:rPr>
                          <w:t>0,8</w:t>
                        </w:r>
                        <w:r w:rsidRPr="001C510A">
                          <w:rPr>
                            <w:rFonts w:ascii="Tahoma" w:eastAsia="Times New Roman" w:hAnsi="Tahoma" w:cs="Tahoma"/>
                            <w:color w:val="000000"/>
                            <w:spacing w:val="15"/>
                            <w:sz w:val="17"/>
                            <w:szCs w:val="17"/>
                            <w:bdr w:val="none" w:sz="0" w:space="0" w:color="auto" w:frame="1"/>
                            <w:lang w:eastAsia="pt-BR"/>
                          </w:rPr>
                          <w:t> da soma dos valores devidos no mês a empregados;</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h) </w:t>
                        </w:r>
                        <w:r w:rsidRPr="001C510A">
                          <w:rPr>
                            <w:rFonts w:ascii="Tahoma" w:eastAsia="Times New Roman" w:hAnsi="Tahoma" w:cs="Tahoma"/>
                            <w:b/>
                            <w:bCs/>
                            <w:color w:val="000000"/>
                            <w:spacing w:val="15"/>
                            <w:sz w:val="17"/>
                            <w:szCs w:val="17"/>
                            <w:bdr w:val="none" w:sz="0" w:space="0" w:color="auto" w:frame="1"/>
                            <w:lang w:eastAsia="pt-BR"/>
                          </w:rPr>
                          <w:t>0,9</w:t>
                        </w:r>
                        <w:r w:rsidRPr="001C510A">
                          <w:rPr>
                            <w:rFonts w:ascii="Tahoma" w:eastAsia="Times New Roman" w:hAnsi="Tahoma" w:cs="Tahoma"/>
                            <w:color w:val="000000"/>
                            <w:spacing w:val="15"/>
                            <w:sz w:val="17"/>
                            <w:szCs w:val="17"/>
                            <w:bdr w:val="none" w:sz="0" w:space="0" w:color="auto" w:frame="1"/>
                            <w:lang w:eastAsia="pt-BR"/>
                          </w:rPr>
                          <w:t> do valor do aluguel devido no trimestre. </w:t>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Observância do regime de competência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 xml:space="preserve">Para efeito de determinar o lucro arbitrado, receitas, rendimentos, ganhos de capital e demais resultados positivos devem ser determinados pelo regime de competência, com exceção dos rendimentos e dos ganhos líquidos de aplicações financeiras (referidos na letra "b" do tópico </w:t>
                        </w:r>
                        <w:proofErr w:type="gramStart"/>
                        <w:r w:rsidRPr="001C510A">
                          <w:rPr>
                            <w:rFonts w:ascii="Tahoma" w:eastAsia="Times New Roman" w:hAnsi="Tahoma" w:cs="Tahoma"/>
                            <w:color w:val="000000"/>
                            <w:spacing w:val="15"/>
                            <w:sz w:val="17"/>
                            <w:szCs w:val="17"/>
                            <w:bdr w:val="none" w:sz="0" w:space="0" w:color="auto" w:frame="1"/>
                            <w:lang w:eastAsia="pt-BR"/>
                          </w:rPr>
                          <w:t>6</w:t>
                        </w:r>
                        <w:proofErr w:type="gramEnd"/>
                        <w:r w:rsidRPr="001C510A">
                          <w:rPr>
                            <w:rFonts w:ascii="Tahoma" w:eastAsia="Times New Roman" w:hAnsi="Tahoma" w:cs="Tahoma"/>
                            <w:color w:val="000000"/>
                            <w:spacing w:val="15"/>
                            <w:sz w:val="17"/>
                            <w:szCs w:val="17"/>
                            <w:bdr w:val="none" w:sz="0" w:space="0" w:color="auto" w:frame="1"/>
                            <w:lang w:eastAsia="pt-BR"/>
                          </w:rPr>
                          <w:t>) e do lucro nas operações imobiliárias, que se submetem às normas do tópico 8.</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Cálculo do IRPJ</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Calcula-se o imposto mediante a aplicação: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a) da alíquota normal de 15% sobre a totalidade da base de cálculo apurada;</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b) da alíquota adicional de 10% sobre a parcela da base de cálculo que exceder ao limite equivalente a R$ 20.000,00, multiplicados pelo número de meses do período de apuração (R$ 60.000,00, na apuração trimestral).</w:t>
                        </w:r>
                        <w:r w:rsidRPr="001C510A">
                          <w:rPr>
                            <w:rFonts w:ascii="Times New Roman" w:eastAsia="Times New Roman" w:hAnsi="Times New Roman" w:cs="Times New Roman"/>
                            <w:sz w:val="24"/>
                            <w:szCs w:val="24"/>
                            <w:lang w:eastAsia="pt-BR"/>
                          </w:rPr>
                          <w:t> </w:t>
                        </w:r>
                        <w:proofErr w:type="gramStart"/>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Cálculo da CSL</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A alíquota da CSL é de: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 xml:space="preserve">I - 15%, exceto no período compreendido entre </w:t>
                        </w:r>
                        <w:proofErr w:type="gramStart"/>
                        <w:r w:rsidRPr="001C510A">
                          <w:rPr>
                            <w:rFonts w:ascii="Tahoma" w:eastAsia="Times New Roman" w:hAnsi="Tahoma" w:cs="Tahoma"/>
                            <w:color w:val="000000"/>
                            <w:spacing w:val="15"/>
                            <w:sz w:val="17"/>
                            <w:szCs w:val="17"/>
                            <w:bdr w:val="none" w:sz="0" w:space="0" w:color="auto" w:frame="1"/>
                            <w:lang w:eastAsia="pt-BR"/>
                          </w:rPr>
                          <w:t>1º.</w:t>
                        </w:r>
                        <w:proofErr w:type="gramEnd"/>
                        <w:r w:rsidRPr="001C510A">
                          <w:rPr>
                            <w:rFonts w:ascii="Tahoma" w:eastAsia="Times New Roman" w:hAnsi="Tahoma" w:cs="Tahoma"/>
                            <w:color w:val="000000"/>
                            <w:spacing w:val="15"/>
                            <w:sz w:val="17"/>
                            <w:szCs w:val="17"/>
                            <w:bdr w:val="none" w:sz="0" w:space="0" w:color="auto" w:frame="1"/>
                            <w:lang w:eastAsia="pt-BR"/>
                          </w:rPr>
                          <w:t>09.2015 e 31.12.2018, no qual vigorará a alíquota de 20%, nos casos de: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a) pessoas jurídicas de seguros privados e de capitalização;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lastRenderedPageBreak/>
                          <w:t>b) bancos de qualquer espécie e agências de fomento;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c) distribuidoras de valores mobiliários;</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d) corretoras de câmbio e de valores mobiliários;</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e) sociedades de crédito, financiamento e investimentos;</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f) sociedades de crédito imobiliário;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g) administradoras de cartões de crédito;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h) sociedades de arrendamento mercantil; 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i) associações de poupança e empréstimo;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II - 15%, exceto no período compreendido entre 1º.10.2015 e 31.12.2018, no qual vigorará a alíquota de 17%, no caso de cooperativas de crédito; 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III - 9%, no caso de: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a) administradoras de mercado de balcão organizado;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b) bolsas de valores e de mercadorias e futuros;</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c) entidades de liquidação e compensação;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d) empresas de fomento comercial ou factoring; e</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proofErr w:type="spellStart"/>
                        <w:r w:rsidRPr="001C510A">
                          <w:rPr>
                            <w:rFonts w:ascii="Tahoma" w:eastAsia="Times New Roman" w:hAnsi="Tahoma" w:cs="Tahoma"/>
                            <w:color w:val="000000"/>
                            <w:spacing w:val="15"/>
                            <w:sz w:val="17"/>
                            <w:szCs w:val="17"/>
                            <w:bdr w:val="none" w:sz="0" w:space="0" w:color="auto" w:frame="1"/>
                            <w:lang w:eastAsia="pt-BR"/>
                          </w:rPr>
                          <w:t>e</w:t>
                        </w:r>
                        <w:proofErr w:type="spellEnd"/>
                        <w:r w:rsidRPr="001C510A">
                          <w:rPr>
                            <w:rFonts w:ascii="Tahoma" w:eastAsia="Times New Roman" w:hAnsi="Tahoma" w:cs="Tahoma"/>
                            <w:color w:val="000000"/>
                            <w:spacing w:val="15"/>
                            <w:sz w:val="17"/>
                            <w:szCs w:val="17"/>
                            <w:bdr w:val="none" w:sz="0" w:space="0" w:color="auto" w:frame="1"/>
                            <w:lang w:eastAsia="pt-BR"/>
                          </w:rPr>
                          <w:t>) demais pessoas jurídicas.</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lastRenderedPageBreak/>
                          <w:t>Pagamento do IRPJ e da Contribuição Social sobre o Lucro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7"/>
                            <w:szCs w:val="17"/>
                            <w:bdr w:val="none" w:sz="0" w:space="0" w:color="auto" w:frame="1"/>
                            <w:lang w:eastAsia="pt-BR"/>
                          </w:rPr>
                          <w:t xml:space="preserve">O Imposto de Renda e a Contribuição Social sobre o Lucro apurados, trimestralmente, pelas empresas submetidas ao arbitramento do lucro deverão ser pagos em quota única, até o último dia útil do mês subsequente ao do encerramento do período de sua apuração ou, à opção da empresa, em até </w:t>
                        </w:r>
                        <w:proofErr w:type="gramStart"/>
                        <w:r w:rsidRPr="001C510A">
                          <w:rPr>
                            <w:rFonts w:ascii="Tahoma" w:eastAsia="Times New Roman" w:hAnsi="Tahoma" w:cs="Tahoma"/>
                            <w:color w:val="000000"/>
                            <w:spacing w:val="15"/>
                            <w:sz w:val="17"/>
                            <w:szCs w:val="17"/>
                            <w:bdr w:val="none" w:sz="0" w:space="0" w:color="auto" w:frame="1"/>
                            <w:lang w:eastAsia="pt-BR"/>
                          </w:rPr>
                          <w:t>3</w:t>
                        </w:r>
                        <w:proofErr w:type="gramEnd"/>
                        <w:r w:rsidRPr="001C510A">
                          <w:rPr>
                            <w:rFonts w:ascii="Tahoma" w:eastAsia="Times New Roman" w:hAnsi="Tahoma" w:cs="Tahoma"/>
                            <w:color w:val="000000"/>
                            <w:spacing w:val="15"/>
                            <w:sz w:val="17"/>
                            <w:szCs w:val="17"/>
                            <w:bdr w:val="none" w:sz="0" w:space="0" w:color="auto" w:frame="1"/>
                            <w:lang w:eastAsia="pt-BR"/>
                          </w:rPr>
                          <w:t xml:space="preserve"> quotas mensais, iguais e sucessivas, observado o seguinte (</w:t>
                        </w:r>
                        <w:r w:rsidRPr="001C510A">
                          <w:rPr>
                            <w:rFonts w:ascii="Tahoma" w:eastAsia="Times New Roman" w:hAnsi="Tahoma" w:cs="Tahoma"/>
                            <w:color w:val="333333"/>
                            <w:spacing w:val="15"/>
                            <w:sz w:val="20"/>
                            <w:szCs w:val="20"/>
                            <w:bdr w:val="none" w:sz="0" w:space="0" w:color="auto" w:frame="1"/>
                            <w:lang w:eastAsia="pt-BR"/>
                          </w:rPr>
                          <w:t>Lei nº </w:t>
                        </w:r>
                        <w:hyperlink r:id="rId32" w:anchor="fe+lei+9430+1996" w:tgtFrame="_parent" w:history="1">
                          <w:r w:rsidRPr="001C510A">
                            <w:rPr>
                              <w:rFonts w:ascii="Verdana" w:eastAsia="Times New Roman" w:hAnsi="Verdana" w:cs="Tahoma"/>
                              <w:b/>
                              <w:bCs/>
                              <w:color w:val="000000"/>
                              <w:spacing w:val="15"/>
                              <w:sz w:val="17"/>
                              <w:szCs w:val="17"/>
                              <w:u w:val="single"/>
                              <w:bdr w:val="none" w:sz="0" w:space="0" w:color="auto" w:frame="1"/>
                              <w:lang w:eastAsia="pt-BR"/>
                            </w:rPr>
                            <w:t>9.430/1996</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000000"/>
                            <w:spacing w:val="15"/>
                            <w:sz w:val="17"/>
                            <w:szCs w:val="17"/>
                            <w:bdr w:val="none" w:sz="0" w:space="0" w:color="auto" w:frame="1"/>
                            <w:lang w:eastAsia="pt-BR"/>
                          </w:rPr>
                          <w:t>, arts. </w:t>
                        </w:r>
                        <w:hyperlink r:id="rId33" w:anchor="fe+lei+9430+1996@art5" w:tgtFrame="_parent" w:history="1">
                          <w:r w:rsidRPr="001C510A">
                            <w:rPr>
                              <w:rFonts w:ascii="Verdana" w:eastAsia="Times New Roman" w:hAnsi="Verdana" w:cs="Tahoma"/>
                              <w:b/>
                              <w:bCs/>
                              <w:color w:val="000000"/>
                              <w:spacing w:val="15"/>
                              <w:sz w:val="17"/>
                              <w:szCs w:val="17"/>
                              <w:u w:val="single"/>
                              <w:bdr w:val="none" w:sz="0" w:space="0" w:color="auto" w:frame="1"/>
                              <w:lang w:eastAsia="pt-BR"/>
                            </w:rPr>
                            <w:t>5º</w:t>
                          </w:r>
                        </w:hyperlink>
                        <w:r w:rsidRPr="001C510A">
                          <w:rPr>
                            <w:rFonts w:ascii="Tahoma" w:eastAsia="Times New Roman" w:hAnsi="Tahoma" w:cs="Tahoma"/>
                            <w:color w:val="000000"/>
                            <w:spacing w:val="15"/>
                            <w:sz w:val="17"/>
                            <w:szCs w:val="17"/>
                            <w:bdr w:val="none" w:sz="0" w:space="0" w:color="auto" w:frame="1"/>
                            <w:lang w:eastAsia="pt-BR"/>
                          </w:rPr>
                          <w:t> e </w:t>
                        </w:r>
                        <w:hyperlink r:id="rId34" w:anchor="fe+lei+9430+1996@art28" w:tgtFrame="_parent" w:history="1">
                          <w:r w:rsidRPr="001C510A">
                            <w:rPr>
                              <w:rFonts w:ascii="Verdana" w:eastAsia="Times New Roman" w:hAnsi="Verdana" w:cs="Tahoma"/>
                              <w:b/>
                              <w:bCs/>
                              <w:color w:val="000000"/>
                              <w:spacing w:val="15"/>
                              <w:sz w:val="17"/>
                              <w:szCs w:val="17"/>
                              <w:u w:val="single"/>
                              <w:bdr w:val="none" w:sz="0" w:space="0" w:color="auto" w:frame="1"/>
                              <w:lang w:eastAsia="pt-BR"/>
                            </w:rPr>
                            <w:t>28</w:t>
                          </w:r>
                        </w:hyperlink>
                        <w:r w:rsidRPr="001C510A">
                          <w:rPr>
                            <w:rFonts w:ascii="Tahoma" w:eastAsia="Times New Roman" w:hAnsi="Tahoma" w:cs="Tahoma"/>
                            <w:color w:val="000000"/>
                            <w:spacing w:val="15"/>
                            <w:sz w:val="17"/>
                            <w:szCs w:val="17"/>
                            <w:bdr w:val="none" w:sz="0" w:space="0" w:color="auto" w:frame="1"/>
                            <w:lang w:eastAsia="pt-BR"/>
                          </w:rPr>
                          <w:t> </w:t>
                        </w:r>
                        <w:proofErr w:type="spellStart"/>
                        <w:r w:rsidRPr="001C510A">
                          <w:rPr>
                            <w:rFonts w:ascii="Tahoma" w:eastAsia="Times New Roman" w:hAnsi="Tahoma" w:cs="Tahoma"/>
                            <w:color w:val="000000"/>
                            <w:spacing w:val="15"/>
                            <w:sz w:val="17"/>
                            <w:szCs w:val="17"/>
                            <w:bdr w:val="none" w:sz="0" w:space="0" w:color="auto" w:frame="1"/>
                            <w:lang w:eastAsia="pt-BR"/>
                          </w:rPr>
                          <w:t>e</w:t>
                        </w:r>
                        <w:hyperlink r:id="rId35" w:anchor="fe+d+3000+1999" w:tgtFrame="_parent" w:history="1">
                          <w:r w:rsidRPr="001C510A">
                            <w:rPr>
                              <w:rFonts w:ascii="Verdana" w:eastAsia="Times New Roman" w:hAnsi="Verdana" w:cs="Tahoma"/>
                              <w:b/>
                              <w:bCs/>
                              <w:color w:val="000000"/>
                              <w:spacing w:val="15"/>
                              <w:sz w:val="17"/>
                              <w:szCs w:val="17"/>
                              <w:u w:val="single"/>
                              <w:bdr w:val="none" w:sz="0" w:space="0" w:color="auto" w:frame="1"/>
                              <w:lang w:eastAsia="pt-BR"/>
                            </w:rPr>
                            <w:t>RIR</w:t>
                          </w:r>
                          <w:proofErr w:type="spellEnd"/>
                          <w:r w:rsidRPr="001C510A">
                            <w:rPr>
                              <w:rFonts w:ascii="Verdana" w:eastAsia="Times New Roman" w:hAnsi="Verdana" w:cs="Tahoma"/>
                              <w:b/>
                              <w:bCs/>
                              <w:color w:val="000000"/>
                              <w:spacing w:val="15"/>
                              <w:sz w:val="17"/>
                              <w:szCs w:val="17"/>
                              <w:u w:val="single"/>
                              <w:bdr w:val="none" w:sz="0" w:space="0" w:color="auto" w:frame="1"/>
                              <w:lang w:eastAsia="pt-BR"/>
                            </w:rPr>
                            <w:t>/1999</w:t>
                          </w:r>
                        </w:hyperlink>
                        <w:r w:rsidRPr="001C510A">
                          <w:rPr>
                            <w:rFonts w:ascii="Tahoma" w:eastAsia="Times New Roman" w:hAnsi="Tahoma" w:cs="Tahoma"/>
                            <w:color w:val="000000"/>
                            <w:spacing w:val="15"/>
                            <w:sz w:val="17"/>
                            <w:szCs w:val="17"/>
                            <w:bdr w:val="none" w:sz="0" w:space="0" w:color="auto" w:frame="1"/>
                            <w:lang w:eastAsia="pt-BR"/>
                          </w:rPr>
                          <w:t> , art. </w:t>
                        </w:r>
                        <w:hyperlink r:id="rId36" w:anchor="fe+d+3000+1999@art856" w:tgtFrame="_parent" w:history="1">
                          <w:r w:rsidRPr="001C510A">
                            <w:rPr>
                              <w:rFonts w:ascii="Verdana" w:eastAsia="Times New Roman" w:hAnsi="Verdana" w:cs="Tahoma"/>
                              <w:b/>
                              <w:bCs/>
                              <w:color w:val="000000"/>
                              <w:spacing w:val="15"/>
                              <w:sz w:val="17"/>
                              <w:szCs w:val="17"/>
                              <w:u w:val="single"/>
                              <w:bdr w:val="none" w:sz="0" w:space="0" w:color="auto" w:frame="1"/>
                              <w:lang w:eastAsia="pt-BR"/>
                            </w:rPr>
                            <w:t>856</w:t>
                          </w:r>
                        </w:hyperlink>
                        <w:r w:rsidRPr="001C510A">
                          <w:rPr>
                            <w:rFonts w:ascii="Tahoma" w:eastAsia="Times New Roman" w:hAnsi="Tahoma" w:cs="Tahoma"/>
                            <w:color w:val="000000"/>
                            <w:spacing w:val="15"/>
                            <w:sz w:val="17"/>
                            <w:szCs w:val="17"/>
                            <w:bdr w:val="none" w:sz="0" w:space="0" w:color="auto" w:frame="1"/>
                            <w:lang w:eastAsia="pt-BR"/>
                          </w:rPr>
                          <w:t> ):</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a) as quotas deverão ser pagas até o último dia útil dos meses subsequentes ao do encerramento do período de apuração;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 xml:space="preserve">b) nenhuma quota poderá ter valor inferior a R$ 1.000,00; se o imposto ou a contribuição a pagar for de valor inferior a R$ 2.000,00, o pagamento deverá ser feito em quota única, até o último dia útil do mês </w:t>
                        </w:r>
                        <w:proofErr w:type="spellStart"/>
                        <w:r w:rsidRPr="001C510A">
                          <w:rPr>
                            <w:rFonts w:ascii="Tahoma" w:eastAsia="Times New Roman" w:hAnsi="Tahoma" w:cs="Tahoma"/>
                            <w:color w:val="000000"/>
                            <w:spacing w:val="15"/>
                            <w:sz w:val="17"/>
                            <w:szCs w:val="17"/>
                            <w:bdr w:val="none" w:sz="0" w:space="0" w:color="auto" w:frame="1"/>
                            <w:lang w:eastAsia="pt-BR"/>
                          </w:rPr>
                          <w:t>subseqüente</w:t>
                        </w:r>
                        <w:proofErr w:type="spellEnd"/>
                        <w:r w:rsidRPr="001C510A">
                          <w:rPr>
                            <w:rFonts w:ascii="Tahoma" w:eastAsia="Times New Roman" w:hAnsi="Tahoma" w:cs="Tahoma"/>
                            <w:color w:val="000000"/>
                            <w:spacing w:val="15"/>
                            <w:sz w:val="17"/>
                            <w:szCs w:val="17"/>
                            <w:bdr w:val="none" w:sz="0" w:space="0" w:color="auto" w:frame="1"/>
                            <w:lang w:eastAsia="pt-BR"/>
                          </w:rPr>
                          <w:t xml:space="preserve"> ao do encerramento do período de apuração;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7"/>
                            <w:szCs w:val="17"/>
                            <w:bdr w:val="none" w:sz="0" w:space="0" w:color="auto" w:frame="1"/>
                            <w:lang w:eastAsia="pt-BR"/>
                          </w:rPr>
                          <w:t xml:space="preserve">c) o valor de cada quota (excluída a primeira, se paga no prazo) será acrescido de juros, equivalentes à taxa do Sistema Especial de Liquidação e Custódia (Selic) para títulos federais, acumulada mensalmente, a partir do primeiro dia do segundo mês subsequente ao do encerramento do período </w:t>
                        </w:r>
                        <w:proofErr w:type="gramStart"/>
                        <w:r w:rsidRPr="001C510A">
                          <w:rPr>
                            <w:rFonts w:ascii="Tahoma" w:eastAsia="Times New Roman" w:hAnsi="Tahoma" w:cs="Tahoma"/>
                            <w:color w:val="000000"/>
                            <w:spacing w:val="15"/>
                            <w:sz w:val="17"/>
                            <w:szCs w:val="17"/>
                            <w:bdr w:val="none" w:sz="0" w:space="0" w:color="auto" w:frame="1"/>
                            <w:lang w:eastAsia="pt-BR"/>
                          </w:rPr>
                          <w:t>de</w:t>
                        </w:r>
                        <w:proofErr w:type="gramEnd"/>
                        <w:r w:rsidRPr="001C510A">
                          <w:rPr>
                            <w:rFonts w:ascii="Tahoma" w:eastAsia="Times New Roman" w:hAnsi="Tahoma" w:cs="Tahoma"/>
                            <w:color w:val="000000"/>
                            <w:spacing w:val="15"/>
                            <w:sz w:val="17"/>
                            <w:szCs w:val="17"/>
                            <w:bdr w:val="none" w:sz="0" w:space="0" w:color="auto" w:frame="1"/>
                            <w:lang w:eastAsia="pt-BR"/>
                          </w:rPr>
                          <w:t xml:space="preserve"> apuração até o último dia do mês anterior ao do pagamento, e de 1% no mês do pagamento.</w:t>
                        </w:r>
                        <w:r w:rsidRPr="001C510A">
                          <w:rPr>
                            <w:rFonts w:ascii="Times New Roman" w:eastAsia="Times New Roman" w:hAnsi="Times New Roman" w:cs="Times New Roman"/>
                            <w:sz w:val="24"/>
                            <w:szCs w:val="24"/>
                            <w:lang w:eastAsia="pt-BR"/>
                          </w:rPr>
                          <w:t> </w:t>
                        </w:r>
                        <w:r w:rsidRPr="001C510A">
                          <w:rPr>
                            <w:rFonts w:ascii="Times New Roman" w:eastAsia="Times New Roman" w:hAnsi="Times New Roman" w:cs="Times New Roman"/>
                            <w:sz w:val="24"/>
                            <w:szCs w:val="24"/>
                            <w:lang w:eastAsia="pt-BR"/>
                          </w:rPr>
                          <w:br/>
                        </w:r>
                        <w:r w:rsidRPr="001C510A">
                          <w:rPr>
                            <w:rFonts w:ascii="Times New Roman" w:eastAsia="Times New Roman" w:hAnsi="Times New Roman" w:cs="Times New Roman"/>
                            <w:sz w:val="24"/>
                            <w:szCs w:val="24"/>
                            <w:lang w:eastAsia="pt-BR"/>
                          </w:rPr>
                          <w:lastRenderedPageBreak/>
                          <w:t> </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2" w:name="pcirdc-0026-2"/>
                <w:bookmarkEnd w:id="2"/>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 xml:space="preserve">2. </w:t>
                  </w:r>
                  <w:proofErr w:type="spellStart"/>
                  <w:proofErr w:type="gramStart"/>
                  <w:r w:rsidRPr="001C510A">
                    <w:rPr>
                      <w:rFonts w:ascii="Tahoma" w:eastAsia="Times New Roman" w:hAnsi="Tahoma" w:cs="Tahoma"/>
                      <w:b/>
                      <w:bCs/>
                      <w:color w:val="333333"/>
                      <w:spacing w:val="15"/>
                      <w:sz w:val="20"/>
                      <w:szCs w:val="20"/>
                      <w:lang w:eastAsia="pt-BR"/>
                    </w:rPr>
                    <w:t>Auto-arbitramento</w:t>
                  </w:r>
                  <w:proofErr w:type="spellEnd"/>
                  <w:proofErr w:type="gramEnd"/>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Se a empresa, obrigada à apuração do lucro real, não mantiver escrituração nas condições exigidas pelas leis comerciais e fiscais, poderá, por sua própria iniciativa, efetuar o pagamento do Imposto de Renda com base nas regras do lucro arbitrado, desde que seja conhecida a receita bruta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37" w:anchor="fe+d+3000+1999@art531" w:tgtFrame="_parent" w:history="1">
                    <w:r w:rsidRPr="001C510A">
                      <w:rPr>
                        <w:rFonts w:ascii="Verdana" w:eastAsia="Times New Roman" w:hAnsi="Verdana" w:cs="Tahoma"/>
                        <w:b/>
                        <w:bCs/>
                        <w:color w:val="333333"/>
                        <w:spacing w:val="15"/>
                        <w:sz w:val="20"/>
                        <w:szCs w:val="20"/>
                        <w:u w:val="single"/>
                        <w:bdr w:val="none" w:sz="0" w:space="0" w:color="auto" w:frame="1"/>
                        <w:lang w:eastAsia="pt-BR"/>
                      </w:rPr>
                      <w:t>531</w:t>
                    </w:r>
                  </w:hyperlink>
                  <w:r w:rsidRPr="001C510A">
                    <w:rPr>
                      <w:rFonts w:ascii="Tahoma" w:eastAsia="Times New Roman" w:hAnsi="Tahoma" w:cs="Tahoma"/>
                      <w:color w:val="333333"/>
                      <w:spacing w:val="15"/>
                      <w:sz w:val="20"/>
                      <w:szCs w:val="20"/>
                      <w:lang w:eastAsia="pt-BR"/>
                    </w:rPr>
                    <w:t> ). </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3" w:name="pcirdc-0026-3"/>
                <w:bookmarkEnd w:id="3"/>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3. Período de abrangência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apuração do Imposto de Renda com base no lucro arbitrado abrangerá todos os trimestres do ano-calendário, assegurada </w:t>
                  </w: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 xml:space="preserve"> tributação com base no lucro real relativa aos trimestres não submetidos ao arbitramento, se a pessoa jurídica dispuser de escrituração exigida pela legislação comercial e fiscal que demonstre o lucro real dos períodos não abrangidos por aquela modalidade de tributação. </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pessoa jurídica que, em qualquer trimestre do ano-calendário, tiver seu lucro arbitrado, poderá optar pela tributação com base no lucro presumido relativamente aos demais trimestres desse ano-calendário, desde que não obrigada à apuração do lucro real. </w:t>
                  </w:r>
                  <w:r w:rsidRPr="001C510A">
                    <w:rPr>
                      <w:rFonts w:ascii="Tahoma" w:eastAsia="Times New Roman" w:hAnsi="Tahoma" w:cs="Tahoma"/>
                      <w:color w:val="333333"/>
                      <w:spacing w:val="15"/>
                      <w:sz w:val="20"/>
                      <w:szCs w:val="20"/>
                      <w:bdr w:val="none" w:sz="0" w:space="0" w:color="auto" w:frame="1"/>
                      <w:lang w:eastAsia="pt-BR"/>
                    </w:rPr>
                    <w:br/>
                  </w:r>
                  <w:r w:rsidRPr="001C510A">
                    <w:rPr>
                      <w:rFonts w:ascii="Tahoma" w:eastAsia="Times New Roman" w:hAnsi="Tahoma" w:cs="Tahoma"/>
                      <w:color w:val="333333"/>
                      <w:spacing w:val="15"/>
                      <w:sz w:val="20"/>
                      <w:szCs w:val="20"/>
                      <w:bdr w:val="none" w:sz="0" w:space="0" w:color="auto" w:frame="1"/>
                      <w:lang w:eastAsia="pt-BR"/>
                    </w:rPr>
                    <w:br/>
                  </w:r>
                  <w:proofErr w:type="gramStart"/>
                  <w:r w:rsidRPr="001C510A">
                    <w:rPr>
                      <w:rFonts w:ascii="Tahoma" w:eastAsia="Times New Roman" w:hAnsi="Tahoma" w:cs="Tahoma"/>
                      <w:color w:val="333333"/>
                      <w:spacing w:val="15"/>
                      <w:sz w:val="20"/>
                      <w:szCs w:val="20"/>
                      <w:bdr w:val="none" w:sz="0" w:space="0" w:color="auto" w:frame="1"/>
                      <w:lang w:eastAsia="pt-BR"/>
                    </w:rPr>
                    <w:t>(</w:t>
                  </w:r>
                  <w:proofErr w:type="gramEnd"/>
                  <w:r w:rsidRPr="001C510A">
                    <w:rPr>
                      <w:rFonts w:ascii="Tahoma" w:eastAsia="Times New Roman" w:hAnsi="Tahoma" w:cs="Tahoma"/>
                      <w:color w:val="333333"/>
                      <w:spacing w:val="15"/>
                      <w:sz w:val="20"/>
                      <w:szCs w:val="20"/>
                      <w:bdr w:val="none" w:sz="0" w:space="0" w:color="auto" w:frame="1"/>
                      <w:lang w:eastAsia="pt-BR"/>
                    </w:rPr>
                    <w:t> </w:t>
                  </w:r>
                  <w:hyperlink r:id="rId38"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bdr w:val="none" w:sz="0" w:space="0" w:color="auto" w:frame="1"/>
                      <w:lang w:eastAsia="pt-BR"/>
                    </w:rPr>
                    <w:t> , art. </w:t>
                  </w:r>
                  <w:hyperlink r:id="rId39" w:anchor="fe+d+3000+1999@art531" w:tgtFrame="_parent" w:history="1">
                    <w:r w:rsidRPr="001C510A">
                      <w:rPr>
                        <w:rFonts w:ascii="Verdana" w:eastAsia="Times New Roman" w:hAnsi="Verdana" w:cs="Tahoma"/>
                        <w:b/>
                        <w:bCs/>
                        <w:color w:val="333333"/>
                        <w:spacing w:val="15"/>
                        <w:sz w:val="20"/>
                        <w:szCs w:val="20"/>
                        <w:u w:val="single"/>
                        <w:bdr w:val="none" w:sz="0" w:space="0" w:color="auto" w:frame="1"/>
                        <w:lang w:eastAsia="pt-BR"/>
                      </w:rPr>
                      <w:t>531</w:t>
                    </w:r>
                  </w:hyperlink>
                  <w:r w:rsidRPr="001C510A">
                    <w:rPr>
                      <w:rFonts w:ascii="Tahoma" w:eastAsia="Times New Roman" w:hAnsi="Tahoma" w:cs="Tahoma"/>
                      <w:color w:val="333333"/>
                      <w:spacing w:val="15"/>
                      <w:sz w:val="20"/>
                      <w:szCs w:val="20"/>
                      <w:bdr w:val="none" w:sz="0" w:space="0" w:color="auto" w:frame="1"/>
                      <w:lang w:eastAsia="pt-BR"/>
                    </w:rPr>
                    <w:t> , I; Instrução Normativa RFB nº </w:t>
                  </w:r>
                  <w:hyperlink r:id="rId40"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bdr w:val="none" w:sz="0" w:space="0" w:color="auto" w:frame="1"/>
                      <w:lang w:eastAsia="pt-BR"/>
                    </w:rPr>
                    <w:t> , arts. </w:t>
                  </w:r>
                  <w:hyperlink r:id="rId41" w:anchor="fe+in+rfb+1700+2017@art235" w:tgtFrame="_parent" w:history="1">
                    <w:r w:rsidRPr="001C510A">
                      <w:rPr>
                        <w:rFonts w:ascii="Verdana" w:eastAsia="Times New Roman" w:hAnsi="Verdana" w:cs="Tahoma"/>
                        <w:b/>
                        <w:bCs/>
                        <w:color w:val="333333"/>
                        <w:spacing w:val="15"/>
                        <w:sz w:val="20"/>
                        <w:szCs w:val="20"/>
                        <w:u w:val="single"/>
                        <w:bdr w:val="none" w:sz="0" w:space="0" w:color="auto" w:frame="1"/>
                        <w:lang w:eastAsia="pt-BR"/>
                      </w:rPr>
                      <w:t>235</w:t>
                    </w:r>
                  </w:hyperlink>
                  <w:r w:rsidRPr="001C510A">
                    <w:rPr>
                      <w:rFonts w:ascii="Tahoma" w:eastAsia="Times New Roman" w:hAnsi="Tahoma" w:cs="Tahoma"/>
                      <w:color w:val="333333"/>
                      <w:spacing w:val="15"/>
                      <w:sz w:val="20"/>
                      <w:szCs w:val="20"/>
                      <w:bdr w:val="none" w:sz="0" w:space="0" w:color="auto" w:frame="1"/>
                      <w:lang w:eastAsia="pt-BR"/>
                    </w:rPr>
                    <w:t> a </w:t>
                  </w:r>
                  <w:hyperlink r:id="rId42" w:anchor="fe+in+rfb+1700+2017@art237" w:tgtFrame="_parent" w:history="1">
                    <w:r w:rsidRPr="001C510A">
                      <w:rPr>
                        <w:rFonts w:ascii="Verdana" w:eastAsia="Times New Roman" w:hAnsi="Verdana" w:cs="Tahoma"/>
                        <w:b/>
                        <w:bCs/>
                        <w:color w:val="333333"/>
                        <w:spacing w:val="15"/>
                        <w:sz w:val="20"/>
                        <w:szCs w:val="20"/>
                        <w:u w:val="single"/>
                        <w:bdr w:val="none" w:sz="0" w:space="0" w:color="auto" w:frame="1"/>
                        <w:lang w:eastAsia="pt-BR"/>
                      </w:rPr>
                      <w:t>237</w:t>
                    </w:r>
                  </w:hyperlink>
                  <w:r w:rsidRPr="001C510A">
                    <w:rPr>
                      <w:rFonts w:ascii="Tahoma" w:eastAsia="Times New Roman" w:hAnsi="Tahoma" w:cs="Tahoma"/>
                      <w:color w:val="333333"/>
                      <w:spacing w:val="15"/>
                      <w:sz w:val="20"/>
                      <w:szCs w:val="20"/>
                      <w:bdr w:val="none" w:sz="0" w:space="0" w:color="auto" w:frame="1"/>
                      <w:lang w:eastAsia="pt-BR"/>
                    </w:rPr>
                    <w:t> ) </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4" w:name="pcirdc-0026-4"/>
                <w:bookmarkEnd w:id="4"/>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4. Arbitramento do lucro quando conhecida a receita bruta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Para efeito do arbitramento do lucro aplicam-se, sobre a receita bruta de cada atividade, auferida em cada período de apuração trimestral, proveniente das vendas de mercadorias ou produtos e da prestação de serviços, que constituam o objeto da atividade da empresa, os percentuais constantes da tabela a seguir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43" w:anchor="fe+d+3000+1999@art532" w:tgtFrame="_parent" w:history="1">
                    <w:r w:rsidRPr="001C510A">
                      <w:rPr>
                        <w:rFonts w:ascii="Verdana" w:eastAsia="Times New Roman" w:hAnsi="Verdana" w:cs="Tahoma"/>
                        <w:b/>
                        <w:bCs/>
                        <w:color w:val="333333"/>
                        <w:spacing w:val="15"/>
                        <w:sz w:val="20"/>
                        <w:szCs w:val="20"/>
                        <w:u w:val="single"/>
                        <w:bdr w:val="none" w:sz="0" w:space="0" w:color="auto" w:frame="1"/>
                        <w:lang w:eastAsia="pt-BR"/>
                      </w:rPr>
                      <w:t>532</w:t>
                    </w:r>
                  </w:hyperlink>
                  <w:r w:rsidRPr="001C510A">
                    <w:rPr>
                      <w:rFonts w:ascii="Tahoma" w:eastAsia="Times New Roman" w:hAnsi="Tahoma" w:cs="Tahoma"/>
                      <w:color w:val="333333"/>
                      <w:spacing w:val="15"/>
                      <w:sz w:val="20"/>
                      <w:szCs w:val="20"/>
                      <w:lang w:eastAsia="pt-BR"/>
                    </w:rPr>
                    <w:t> e Instrução Normativa RFB nº </w:t>
                  </w:r>
                  <w:hyperlink r:id="rId44"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xml:space="preserve"> , </w:t>
                  </w:r>
                  <w:r w:rsidRPr="001C510A">
                    <w:rPr>
                      <w:rFonts w:ascii="Tahoma" w:eastAsia="Times New Roman" w:hAnsi="Tahoma" w:cs="Tahoma"/>
                      <w:color w:val="333333"/>
                      <w:spacing w:val="15"/>
                      <w:sz w:val="20"/>
                      <w:szCs w:val="20"/>
                      <w:lang w:eastAsia="pt-BR"/>
                    </w:rPr>
                    <w:lastRenderedPageBreak/>
                    <w:t>art. </w:t>
                  </w:r>
                  <w:hyperlink r:id="rId45"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 4º e 26). </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5" w:name="pcirdc-0026-percentuais_aplicÁveis_sobre"/>
            <w:bookmarkEnd w:id="5"/>
          </w:p>
          <w:tbl>
            <w:tblPr>
              <w:tblW w:w="5000" w:type="pct"/>
              <w:tblCellSpacing w:w="0" w:type="dxa"/>
              <w:tblCellMar>
                <w:left w:w="0" w:type="dxa"/>
                <w:right w:w="0" w:type="dxa"/>
              </w:tblCellMar>
              <w:tblLook w:val="04A0" w:firstRow="1" w:lastRow="0" w:firstColumn="1" w:lastColumn="0" w:noHBand="0" w:noVBand="1"/>
            </w:tblPr>
            <w:tblGrid>
              <w:gridCol w:w="14004"/>
            </w:tblGrid>
            <w:tr w:rsidR="001C510A" w:rsidRPr="001C510A">
              <w:trPr>
                <w:trHeight w:val="180"/>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sz w:val="18"/>
                      <w:szCs w:val="24"/>
                      <w:lang w:eastAsia="pt-BR"/>
                    </w:rPr>
                  </w:pPr>
                </w:p>
              </w:tc>
            </w:tr>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b/>
                      <w:bCs/>
                      <w:color w:val="980202"/>
                      <w:spacing w:val="15"/>
                      <w:sz w:val="20"/>
                      <w:szCs w:val="20"/>
                      <w:lang w:eastAsia="pt-BR"/>
                    </w:rPr>
                  </w:pPr>
                  <w:r w:rsidRPr="001C510A">
                    <w:rPr>
                      <w:rFonts w:ascii="Tahoma" w:eastAsia="Times New Roman" w:hAnsi="Tahoma" w:cs="Tahoma"/>
                      <w:b/>
                      <w:bCs/>
                      <w:color w:val="980202"/>
                      <w:spacing w:val="15"/>
                      <w:sz w:val="20"/>
                      <w:szCs w:val="20"/>
                      <w:lang w:eastAsia="pt-BR"/>
                    </w:rPr>
                    <w:t>PERCENTUAIS APLICÁVEIS SOBRE A RECEITA BRUTA</w:t>
                  </w:r>
                </w:p>
              </w:tc>
            </w:tr>
          </w:tbl>
          <w:p w:rsidR="001C510A" w:rsidRPr="001C510A" w:rsidRDefault="001C510A" w:rsidP="001C510A">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2276"/>
              <w:gridCol w:w="2124"/>
            </w:tblGrid>
            <w:tr w:rsidR="001C510A" w:rsidRPr="001C510A">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C510A" w:rsidRPr="001C510A" w:rsidRDefault="001C510A" w:rsidP="001C510A">
                  <w:pPr>
                    <w:spacing w:after="0" w:line="240" w:lineRule="auto"/>
                    <w:jc w:val="center"/>
                    <w:rPr>
                      <w:rFonts w:ascii="Times New Roman" w:eastAsia="Times New Roman" w:hAnsi="Times New Roman" w:cs="Times New Roman"/>
                      <w:b/>
                      <w:bCs/>
                      <w:color w:val="FFFFFF"/>
                      <w:sz w:val="24"/>
                      <w:szCs w:val="24"/>
                      <w:lang w:eastAsia="pt-BR"/>
                    </w:rPr>
                  </w:pPr>
                  <w:r w:rsidRPr="001C510A">
                    <w:rPr>
                      <w:rFonts w:ascii="Tahoma" w:eastAsia="Times New Roman" w:hAnsi="Tahoma" w:cs="Tahoma"/>
                      <w:b/>
                      <w:bCs/>
                      <w:color w:val="FFFFFF"/>
                      <w:spacing w:val="15"/>
                      <w:sz w:val="17"/>
                      <w:szCs w:val="17"/>
                      <w:bdr w:val="none" w:sz="0" w:space="0" w:color="auto" w:frame="1"/>
                      <w:lang w:eastAsia="pt-BR"/>
                    </w:rPr>
                    <w:t>Espécies de atividades geradoras da receita</w:t>
                  </w:r>
                  <w:r w:rsidRPr="001C510A">
                    <w:rPr>
                      <w:rFonts w:ascii="Times New Roman" w:eastAsia="Times New Roman" w:hAnsi="Times New Roman" w:cs="Times New Roman"/>
                      <w:b/>
                      <w:bCs/>
                      <w:color w:val="FFFFFF"/>
                      <w:sz w:val="24"/>
                      <w:szCs w:val="24"/>
                      <w:lang w:eastAsia="pt-BR"/>
                    </w:rPr>
                    <w:t> </w:t>
                  </w:r>
                  <w:r w:rsidRPr="001C510A">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C510A" w:rsidRPr="001C510A" w:rsidRDefault="001C510A" w:rsidP="001C510A">
                  <w:pPr>
                    <w:spacing w:after="0" w:line="240" w:lineRule="auto"/>
                    <w:jc w:val="center"/>
                    <w:rPr>
                      <w:rFonts w:ascii="Times New Roman" w:eastAsia="Times New Roman" w:hAnsi="Times New Roman" w:cs="Times New Roman"/>
                      <w:b/>
                      <w:bCs/>
                      <w:color w:val="FFFFFF"/>
                      <w:sz w:val="24"/>
                      <w:szCs w:val="24"/>
                      <w:lang w:eastAsia="pt-BR"/>
                    </w:rPr>
                  </w:pPr>
                  <w:r w:rsidRPr="001C510A">
                    <w:rPr>
                      <w:rFonts w:ascii="Tahoma" w:eastAsia="Times New Roman" w:hAnsi="Tahoma" w:cs="Tahoma"/>
                      <w:b/>
                      <w:bCs/>
                      <w:color w:val="FFFFFF"/>
                      <w:spacing w:val="15"/>
                      <w:sz w:val="17"/>
                      <w:szCs w:val="17"/>
                      <w:bdr w:val="none" w:sz="0" w:space="0" w:color="auto" w:frame="1"/>
                      <w:lang w:eastAsia="pt-BR"/>
                    </w:rPr>
                    <w:t>Percentuais aplicáveis sobre a receita</w:t>
                  </w:r>
                  <w:r w:rsidRPr="001C510A">
                    <w:rPr>
                      <w:rFonts w:ascii="Times New Roman" w:eastAsia="Times New Roman" w:hAnsi="Times New Roman" w:cs="Times New Roman"/>
                      <w:b/>
                      <w:bCs/>
                      <w:color w:val="FFFFFF"/>
                      <w:sz w:val="24"/>
                      <w:szCs w:val="24"/>
                      <w:lang w:eastAsia="pt-BR"/>
                    </w:rPr>
                    <w:t> </w:t>
                  </w:r>
                  <w:r w:rsidRPr="001C510A">
                    <w:rPr>
                      <w:rFonts w:ascii="Times New Roman" w:eastAsia="Times New Roman" w:hAnsi="Times New Roman" w:cs="Times New Roman"/>
                      <w:b/>
                      <w:bCs/>
                      <w:color w:val="FFFFFF"/>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Revenda, para consumo, de combustível derivado de petróleo, álcool etílico carburante e gás natural</w:t>
                  </w:r>
                  <w:proofErr w:type="gramStart"/>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1,92%</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Venda de mercadorias ou produtos (exceto revenda de combustíveis para consumo</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Serviços hospitalares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Transporte de carga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Industrialização com materiais fornecidos pelo encomendante</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Qualquer outra atividade (exceto prestação de serviços), para a qual não esteja previsto percentual específico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9,6%</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Serviço de transporte (exceto o de carga</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Atividade rural</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xml:space="preserve">Serviços (exceto hospitalares, de transporte e de sociedades civis de profissões regulamentadas) prestados com exclusividade por empresas com receita bruta anual não superior a R$ 120.000,00 (veja o </w:t>
                  </w:r>
                  <w:proofErr w:type="spellStart"/>
                  <w:r w:rsidRPr="001C510A">
                    <w:rPr>
                      <w:rFonts w:ascii="Tahoma" w:eastAsia="Times New Roman" w:hAnsi="Tahoma" w:cs="Tahoma"/>
                      <w:color w:val="000000"/>
                      <w:spacing w:val="15"/>
                      <w:sz w:val="18"/>
                      <w:szCs w:val="18"/>
                      <w:bdr w:val="none" w:sz="0" w:space="0" w:color="auto" w:frame="1"/>
                      <w:lang w:eastAsia="pt-BR"/>
                    </w:rPr>
                    <w:t>subtópico</w:t>
                  </w:r>
                  <w:proofErr w:type="spellEnd"/>
                  <w:r w:rsidRPr="001C510A">
                    <w:rPr>
                      <w:rFonts w:ascii="Tahoma" w:eastAsia="Times New Roman" w:hAnsi="Tahoma" w:cs="Tahoma"/>
                      <w:color w:val="000000"/>
                      <w:spacing w:val="15"/>
                      <w:sz w:val="18"/>
                      <w:szCs w:val="18"/>
                      <w:bdr w:val="none" w:sz="0" w:space="0" w:color="auto" w:frame="1"/>
                      <w:lang w:eastAsia="pt-BR"/>
                    </w:rPr>
                    <w:t xml:space="preserve"> 4.1)</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19,2%</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Prestação, pelas sociedades civis, de serviços relativos ao exercício de profissão legalmente regulamentada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Intermediação de negócios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Hotelaria e estacionamento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Administração, locação ou cessão de bens imóveis, móveis e direitos de qualquer natureza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Construção por administração ou por empreitada unicamente de mão-de-obra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Prestação cumulativa e contínua de serviços de assessoria creditícia, mercadológica, gestão de crédito, seleção de riscos, administração de contas a pagar e a receber, compra de direitos creditórios resultantes de vendas mercantis a prazo ou de prestação de serviços (factoring</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Prestação de qualquer outro tipo de serviço não mencionado especificamente nesta tabela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38,4%</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abertas</w:t>
                  </w:r>
                  <w:proofErr w:type="gramStart"/>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45%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270" w:line="240" w:lineRule="auto"/>
              <w:rPr>
                <w:rFonts w:ascii="Tahoma" w:eastAsia="Times New Roman" w:hAnsi="Tahoma" w:cs="Tahoma"/>
                <w:color w:val="000000"/>
                <w:spacing w:val="15"/>
                <w:sz w:val="27"/>
                <w:szCs w:val="27"/>
                <w:lang w:eastAsia="pt-BR"/>
              </w:rPr>
            </w:pPr>
            <w:r w:rsidRPr="001C510A">
              <w:rPr>
                <w:rFonts w:ascii="Tahoma" w:eastAsia="Times New Roman" w:hAnsi="Tahoma" w:cs="Tahoma"/>
                <w:color w:val="000000"/>
                <w:spacing w:val="15"/>
                <w:sz w:val="27"/>
                <w:szCs w:val="27"/>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0E53495B" wp14:editId="2C31E161">
                        <wp:extent cx="266700" cy="297180"/>
                        <wp:effectExtent l="0" t="0" r="0" b="7620"/>
                        <wp:docPr id="5" name="Imagem 5"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1C510A">
                    <w:rPr>
                      <w:rFonts w:ascii="Tahoma" w:eastAsia="Times New Roman" w:hAnsi="Tahoma" w:cs="Tahoma"/>
                      <w:b/>
                      <w:bCs/>
                      <w:color w:val="333333"/>
                      <w:spacing w:val="15"/>
                      <w:sz w:val="20"/>
                      <w:szCs w:val="20"/>
                      <w:bdr w:val="none" w:sz="0" w:space="0" w:color="auto" w:frame="1"/>
                      <w:lang w:eastAsia="pt-BR"/>
                    </w:rPr>
                    <w:t> Nota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No caso de exploração de atividades diversificadas, será aplicado sobre a receita bruta de cada atividade o respectivo percentual.</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6" w:name="pcirdc-0026-4.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47"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lastRenderedPageBreak/>
                    <w:t>4.1 Empresas prestadoras de serviços de pequeno porte</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empresa exclusivamente prestadora de serviços (exceto hospitalares, de transporte e de sociedades civis de profissões regulamentadas) poderá utilizar, no cálculo do lucro arbitrado sobre a receita da sua atividade, o percentual de 19,2%, enquanto a sua receita bruta se comportar dentro do limite anual de R$ 120.000,00, observado o seguinte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48" w:anchor="fe+d+3000+1999@art519" w:tgtFrame="_parent" w:history="1">
                    <w:r w:rsidRPr="001C510A">
                      <w:rPr>
                        <w:rFonts w:ascii="Verdana" w:eastAsia="Times New Roman" w:hAnsi="Verdana" w:cs="Tahoma"/>
                        <w:b/>
                        <w:bCs/>
                        <w:color w:val="333333"/>
                        <w:spacing w:val="15"/>
                        <w:sz w:val="20"/>
                        <w:szCs w:val="20"/>
                        <w:u w:val="single"/>
                        <w:bdr w:val="none" w:sz="0" w:space="0" w:color="auto" w:frame="1"/>
                        <w:lang w:eastAsia="pt-BR"/>
                      </w:rPr>
                      <w:t>519</w:t>
                    </w:r>
                  </w:hyperlink>
                  <w:r w:rsidRPr="001C510A">
                    <w:rPr>
                      <w:rFonts w:ascii="Tahoma" w:eastAsia="Times New Roman" w:hAnsi="Tahoma" w:cs="Tahoma"/>
                      <w:color w:val="333333"/>
                      <w:spacing w:val="15"/>
                      <w:sz w:val="20"/>
                      <w:szCs w:val="20"/>
                      <w:lang w:eastAsia="pt-BR"/>
                    </w:rPr>
                    <w:t> , §§ 4º a 7º, </w:t>
                  </w:r>
                  <w:hyperlink r:id="rId49"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lang w:eastAsia="pt-BR"/>
                    </w:rPr>
                    <w:t> , art. </w:t>
                  </w:r>
                  <w:hyperlink r:id="rId50" w:anchor="fe+d+3000+1999@art532" w:tgtFrame="_parent" w:history="1">
                    <w:r w:rsidRPr="001C510A">
                      <w:rPr>
                        <w:rFonts w:ascii="Verdana" w:eastAsia="Times New Roman" w:hAnsi="Verdana" w:cs="Tahoma"/>
                        <w:b/>
                        <w:bCs/>
                        <w:color w:val="333333"/>
                        <w:spacing w:val="15"/>
                        <w:sz w:val="20"/>
                        <w:szCs w:val="20"/>
                        <w:u w:val="single"/>
                        <w:bdr w:val="none" w:sz="0" w:space="0" w:color="auto" w:frame="1"/>
                        <w:lang w:eastAsia="pt-BR"/>
                      </w:rPr>
                      <w:t>532</w:t>
                    </w:r>
                  </w:hyperlink>
                  <w:r w:rsidRPr="001C510A">
                    <w:rPr>
                      <w:rFonts w:ascii="Tahoma" w:eastAsia="Times New Roman" w:hAnsi="Tahoma" w:cs="Tahoma"/>
                      <w:color w:val="333333"/>
                      <w:spacing w:val="15"/>
                      <w:sz w:val="20"/>
                      <w:szCs w:val="20"/>
                      <w:lang w:eastAsia="pt-BR"/>
                    </w:rPr>
                    <w:t> e Instrução Normativa RFB nº </w:t>
                  </w:r>
                  <w:hyperlink r:id="rId51"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52"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 22):</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a empresa que utilizar esse percentual reduzido e a sua receita bruta, acumulada até determinado trimestre, ultrapassar o limite anual de R$ 120.000,00 ficará sujeita ao percentual normal de 38,4%, retroativamente aos trimestres anteriores do ano-calendário em curso, impondo-se o pagamento das diferenças de imposto, apuradas em cada trimestre transcorrido, em quota única, até o último dia útil do mês subsequente ao trimestre em que ocorrer o excesso;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as diferenças que forem pagas no prazo referido na letra "a" não sofrerão acréscimos moratórios.</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7" w:name="pcirdc-0026-5"/>
                <w:bookmarkEnd w:id="7"/>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5. Conceito de receita bruta e exclusões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receita bruta sobre a qual se aplicam os percentuais da tabela do tópico </w:t>
                  </w:r>
                  <w:proofErr w:type="gramStart"/>
                  <w:r w:rsidRPr="001C510A">
                    <w:rPr>
                      <w:rFonts w:ascii="Tahoma" w:eastAsia="Times New Roman" w:hAnsi="Tahoma" w:cs="Tahoma"/>
                      <w:color w:val="333333"/>
                      <w:spacing w:val="15"/>
                      <w:sz w:val="20"/>
                      <w:szCs w:val="20"/>
                      <w:lang w:eastAsia="pt-BR"/>
                    </w:rPr>
                    <w:t>4</w:t>
                  </w:r>
                  <w:proofErr w:type="gramEnd"/>
                  <w:r w:rsidRPr="001C510A">
                    <w:rPr>
                      <w:rFonts w:ascii="Tahoma" w:eastAsia="Times New Roman" w:hAnsi="Tahoma" w:cs="Tahoma"/>
                      <w:color w:val="333333"/>
                      <w:spacing w:val="15"/>
                      <w:sz w:val="20"/>
                      <w:szCs w:val="20"/>
                      <w:lang w:eastAsia="pt-BR"/>
                    </w:rPr>
                    <w:t xml:space="preserve"> compreende o produto da venda de bens nas operações de conta própria (mercadorias ou produtos), o preço da prestação de serviços em geral, o resultado auferido nas operações de conta alheia (comissões auferidas na venda de bens ou serviços por conta de terceiros), e as receitas da atividade ou objeto principal da pessoa jurídica não compreendidas anteriormente, observado o seguinte ( </w:t>
                  </w:r>
                  <w:hyperlink r:id="rId53"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lang w:eastAsia="pt-BR"/>
                    </w:rPr>
                    <w:t> , arts. </w:t>
                  </w:r>
                  <w:hyperlink r:id="rId54" w:anchor="fe+d+3000+1999@art224" w:tgtFrame="_parent" w:history="1">
                    <w:r w:rsidRPr="001C510A">
                      <w:rPr>
                        <w:rFonts w:ascii="Verdana" w:eastAsia="Times New Roman" w:hAnsi="Verdana" w:cs="Tahoma"/>
                        <w:b/>
                        <w:bCs/>
                        <w:color w:val="333333"/>
                        <w:spacing w:val="15"/>
                        <w:sz w:val="20"/>
                        <w:szCs w:val="20"/>
                        <w:u w:val="single"/>
                        <w:bdr w:val="none" w:sz="0" w:space="0" w:color="auto" w:frame="1"/>
                        <w:lang w:eastAsia="pt-BR"/>
                      </w:rPr>
                      <w:t>224</w:t>
                    </w:r>
                  </w:hyperlink>
                  <w:r w:rsidRPr="001C510A">
                    <w:rPr>
                      <w:rFonts w:ascii="Tahoma" w:eastAsia="Times New Roman" w:hAnsi="Tahoma" w:cs="Tahoma"/>
                      <w:color w:val="333333"/>
                      <w:spacing w:val="15"/>
                      <w:sz w:val="20"/>
                      <w:szCs w:val="20"/>
                      <w:lang w:eastAsia="pt-BR"/>
                    </w:rPr>
                    <w:t> , </w:t>
                  </w:r>
                  <w:hyperlink r:id="rId55" w:anchor="fe+d+3000+1999@art519" w:tgtFrame="_parent" w:history="1">
                    <w:r w:rsidRPr="001C510A">
                      <w:rPr>
                        <w:rFonts w:ascii="Verdana" w:eastAsia="Times New Roman" w:hAnsi="Verdana" w:cs="Tahoma"/>
                        <w:b/>
                        <w:bCs/>
                        <w:color w:val="333333"/>
                        <w:spacing w:val="15"/>
                        <w:sz w:val="20"/>
                        <w:szCs w:val="20"/>
                        <w:u w:val="single"/>
                        <w:bdr w:val="none" w:sz="0" w:space="0" w:color="auto" w:frame="1"/>
                        <w:lang w:eastAsia="pt-BR"/>
                      </w:rPr>
                      <w:t>519</w:t>
                    </w:r>
                  </w:hyperlink>
                  <w:r w:rsidRPr="001C510A">
                    <w:rPr>
                      <w:rFonts w:ascii="Tahoma" w:eastAsia="Times New Roman" w:hAnsi="Tahoma" w:cs="Tahoma"/>
                      <w:color w:val="333333"/>
                      <w:spacing w:val="15"/>
                      <w:sz w:val="20"/>
                      <w:szCs w:val="20"/>
                      <w:lang w:eastAsia="pt-BR"/>
                    </w:rPr>
                    <w:t> e </w:t>
                  </w:r>
                  <w:hyperlink r:id="rId56" w:anchor="fe+d+3000+1999@art532" w:tgtFrame="_parent" w:history="1">
                    <w:r w:rsidRPr="001C510A">
                      <w:rPr>
                        <w:rFonts w:ascii="Verdana" w:eastAsia="Times New Roman" w:hAnsi="Verdana" w:cs="Tahoma"/>
                        <w:b/>
                        <w:bCs/>
                        <w:color w:val="333333"/>
                        <w:spacing w:val="15"/>
                        <w:sz w:val="20"/>
                        <w:szCs w:val="20"/>
                        <w:u w:val="single"/>
                        <w:bdr w:val="none" w:sz="0" w:space="0" w:color="auto" w:frame="1"/>
                        <w:lang w:eastAsia="pt-BR"/>
                      </w:rPr>
                      <w:t>532</w:t>
                    </w:r>
                  </w:hyperlink>
                  <w:r w:rsidRPr="001C510A">
                    <w:rPr>
                      <w:rFonts w:ascii="Tahoma" w:eastAsia="Times New Roman" w:hAnsi="Tahoma" w:cs="Tahoma"/>
                      <w:color w:val="333333"/>
                      <w:spacing w:val="15"/>
                      <w:sz w:val="20"/>
                      <w:szCs w:val="20"/>
                      <w:lang w:eastAsia="pt-BR"/>
                    </w:rPr>
                    <w:t> e Instrução Normativa RFB nº </w:t>
                  </w:r>
                  <w:hyperlink r:id="rId57"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58" w:anchor="fe+in+rfb+1700+2017@art26" w:tgtFrame="_parent" w:history="1">
                    <w:r w:rsidRPr="001C510A">
                      <w:rPr>
                        <w:rFonts w:ascii="Verdana" w:eastAsia="Times New Roman" w:hAnsi="Verdana" w:cs="Tahoma"/>
                        <w:b/>
                        <w:bCs/>
                        <w:color w:val="333333"/>
                        <w:spacing w:val="15"/>
                        <w:sz w:val="20"/>
                        <w:szCs w:val="20"/>
                        <w:u w:val="single"/>
                        <w:bdr w:val="none" w:sz="0" w:space="0" w:color="auto" w:frame="1"/>
                        <w:lang w:eastAsia="pt-BR"/>
                      </w:rPr>
                      <w:t>26</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não se incluem na receita bruta:</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1) as vendas canceladas e as devoluções de vendas;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2) os descontos incondicionais concedidos (constantes da nota fiscal de venda dos bens ou da fatura de serviços e não dependentes de evento posterior à emissão desses documentos);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3) os tributos não cumulativos cobrados, destacadamente, do comprador ou contratante pelo vendedor dos bens ou pelo prestador dos serviços na condição de mero depositário, tais como o IPI incidente sobre as vendas e, a nosso ver, o ICMS devido pelo contribuinte substituto, no regime de substituição tributária.</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integram a receita bruta e não podem dela ser excluídos:</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b.</w:t>
                              </w:r>
                              <w:proofErr w:type="gramEnd"/>
                              <w:r w:rsidRPr="001C510A">
                                <w:rPr>
                                  <w:rFonts w:ascii="Tahoma" w:eastAsia="Times New Roman" w:hAnsi="Tahoma" w:cs="Tahoma"/>
                                  <w:color w:val="333333"/>
                                  <w:spacing w:val="15"/>
                                  <w:sz w:val="20"/>
                                  <w:szCs w:val="20"/>
                                  <w:lang w:eastAsia="pt-BR"/>
                                </w:rPr>
                                <w:t>1) os tributos incidentes sobre ela incidentes (ICMS incidente sobre as vendas e o ISS incidente sobre os serviços) e os valores decorrentes do ajuste a valor presente, de que trata o inciso VIII do caput do art. 183 da </w:t>
                              </w:r>
                              <w:r w:rsidRPr="001C510A">
                                <w:rPr>
                                  <w:rFonts w:ascii="Tahoma" w:eastAsia="Times New Roman" w:hAnsi="Tahoma" w:cs="Tahoma"/>
                                  <w:color w:val="333333"/>
                                  <w:spacing w:val="15"/>
                                  <w:sz w:val="20"/>
                                  <w:szCs w:val="20"/>
                                  <w:bdr w:val="none" w:sz="0" w:space="0" w:color="auto" w:frame="1"/>
                                  <w:lang w:eastAsia="pt-BR"/>
                                </w:rPr>
                                <w:t>Lei nº </w:t>
                              </w:r>
                              <w:hyperlink r:id="rId59" w:anchor="fe+lei+6404+1976" w:tgtFrame="_parent" w:history="1">
                                <w:r w:rsidRPr="001C510A">
                                  <w:rPr>
                                    <w:rFonts w:ascii="Verdana" w:eastAsia="Times New Roman" w:hAnsi="Verdana" w:cs="Tahoma"/>
                                    <w:b/>
                                    <w:bCs/>
                                    <w:color w:val="333333"/>
                                    <w:spacing w:val="15"/>
                                    <w:sz w:val="20"/>
                                    <w:szCs w:val="20"/>
                                    <w:u w:val="single"/>
                                    <w:bdr w:val="none" w:sz="0" w:space="0" w:color="auto" w:frame="1"/>
                                    <w:lang w:eastAsia="pt-BR"/>
                                  </w:rPr>
                                  <w:t>6.404/1976</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das operações vinculadas à receita bruta;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b.</w:t>
                              </w:r>
                              <w:proofErr w:type="gramEnd"/>
                              <w:r w:rsidRPr="001C510A">
                                <w:rPr>
                                  <w:rFonts w:ascii="Tahoma" w:eastAsia="Times New Roman" w:hAnsi="Tahoma" w:cs="Tahoma"/>
                                  <w:color w:val="333333"/>
                                  <w:spacing w:val="15"/>
                                  <w:sz w:val="20"/>
                                  <w:szCs w:val="20"/>
                                  <w:lang w:eastAsia="pt-BR"/>
                                </w:rPr>
                                <w:t>2) o custo do financiamento, nas vendas a prazo, contido no valor dos bens ou serviços ou destacado na nota fiscal (</w:t>
                              </w:r>
                              <w:r w:rsidRPr="001C510A">
                                <w:rPr>
                                  <w:rFonts w:ascii="Tahoma" w:eastAsia="Times New Roman" w:hAnsi="Tahoma" w:cs="Tahoma"/>
                                  <w:color w:val="333333"/>
                                  <w:spacing w:val="15"/>
                                  <w:sz w:val="20"/>
                                  <w:szCs w:val="20"/>
                                  <w:bdr w:val="none" w:sz="0" w:space="0" w:color="auto" w:frame="1"/>
                                  <w:lang w:eastAsia="pt-BR"/>
                                </w:rPr>
                                <w:t>Ato Declaratório Normativo CST nº 7/1993</w:t>
                              </w:r>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ficam isentas as receitas decorrentes de valores em espécie pagos ou creditados pelos Estados, Distrito Federal e Municípios, relativos ao Imposto sobre Operações relativas à Circulação de Mercadorias e sobre Prestações de Serviços de Transporte Interestadual e Intermunicipal e de Comunicação - ICMS e ao Imposto sobre Serviços de Qualquer Natureza - ISS, no âmbito de programas de concessão de crédito voltados ao estímulo à solicitação de documento fiscal na aquisição de mercadorias e serviços (</w:t>
                        </w:r>
                        <w:r w:rsidRPr="001C510A">
                          <w:rPr>
                            <w:rFonts w:ascii="Tahoma" w:eastAsia="Times New Roman" w:hAnsi="Tahoma" w:cs="Tahoma"/>
                            <w:color w:val="333333"/>
                            <w:spacing w:val="15"/>
                            <w:sz w:val="20"/>
                            <w:szCs w:val="20"/>
                            <w:bdr w:val="none" w:sz="0" w:space="0" w:color="auto" w:frame="1"/>
                            <w:lang w:eastAsia="pt-BR"/>
                          </w:rPr>
                          <w:t>Lei nº </w:t>
                        </w:r>
                        <w:hyperlink r:id="rId60" w:anchor="fe+lei+11945+2009" w:tgtFrame="_parent" w:history="1">
                          <w:r w:rsidRPr="001C510A">
                            <w:rPr>
                              <w:rFonts w:ascii="Verdana" w:eastAsia="Times New Roman" w:hAnsi="Verdana" w:cs="Tahoma"/>
                              <w:b/>
                              <w:bCs/>
                              <w:color w:val="333333"/>
                              <w:spacing w:val="15"/>
                              <w:sz w:val="20"/>
                              <w:szCs w:val="20"/>
                              <w:u w:val="single"/>
                              <w:bdr w:val="none" w:sz="0" w:space="0" w:color="auto" w:frame="1"/>
                              <w:lang w:eastAsia="pt-BR"/>
                            </w:rPr>
                            <w:t>11.945/2009</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art. </w:t>
                        </w:r>
                        <w:hyperlink r:id="rId61" w:anchor="fe+lei+11945+2009@art4" w:tgtFrame="_parent" w:history="1">
                          <w:r w:rsidRPr="001C510A">
                            <w:rPr>
                              <w:rFonts w:ascii="Verdana" w:eastAsia="Times New Roman" w:hAnsi="Verdana" w:cs="Tahoma"/>
                              <w:b/>
                              <w:bCs/>
                              <w:color w:val="333333"/>
                              <w:spacing w:val="15"/>
                              <w:sz w:val="20"/>
                              <w:szCs w:val="20"/>
                              <w:u w:val="single"/>
                              <w:bdr w:val="none" w:sz="0" w:space="0" w:color="auto" w:frame="1"/>
                              <w:lang w:eastAsia="pt-BR"/>
                            </w:rPr>
                            <w:t>4º</w:t>
                          </w:r>
                        </w:hyperlink>
                        <w:r w:rsidRPr="001C510A">
                          <w:rPr>
                            <w:rFonts w:ascii="Tahoma" w:eastAsia="Times New Roman" w:hAnsi="Tahoma" w:cs="Tahoma"/>
                            <w:color w:val="333333"/>
                            <w:spacing w:val="15"/>
                            <w:sz w:val="20"/>
                            <w:szCs w:val="20"/>
                            <w:lang w:eastAsia="pt-BR"/>
                          </w:rPr>
                          <w:t>, conversão da </w:t>
                        </w:r>
                        <w:r w:rsidRPr="001C510A">
                          <w:rPr>
                            <w:rFonts w:ascii="Tahoma" w:eastAsia="Times New Roman" w:hAnsi="Tahoma" w:cs="Tahoma"/>
                            <w:color w:val="333333"/>
                            <w:spacing w:val="15"/>
                            <w:sz w:val="20"/>
                            <w:szCs w:val="20"/>
                            <w:bdr w:val="none" w:sz="0" w:space="0" w:color="auto" w:frame="1"/>
                            <w:lang w:eastAsia="pt-BR"/>
                          </w:rPr>
                          <w:t>MP nº </w:t>
                        </w:r>
                        <w:hyperlink r:id="rId62" w:anchor="fe+mp+451+2008" w:tgtFrame="_parent" w:history="1">
                          <w:r w:rsidRPr="001C510A">
                            <w:rPr>
                              <w:rFonts w:ascii="Verdana" w:eastAsia="Times New Roman" w:hAnsi="Verdana" w:cs="Tahoma"/>
                              <w:b/>
                              <w:bCs/>
                              <w:color w:val="333333"/>
                              <w:spacing w:val="15"/>
                              <w:sz w:val="20"/>
                              <w:szCs w:val="20"/>
                              <w:u w:val="single"/>
                              <w:bdr w:val="none" w:sz="0" w:space="0" w:color="auto" w:frame="1"/>
                              <w:lang w:eastAsia="pt-BR"/>
                            </w:rPr>
                            <w:t>451/2008</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 </w:t>
                        </w:r>
                        <w:hyperlink r:id="rId63" w:anchor="fe+mp+451+2008@art3" w:tgtFrame="_parent" w:history="1">
                          <w:r w:rsidRPr="001C510A">
                            <w:rPr>
                              <w:rFonts w:ascii="Verdana" w:eastAsia="Times New Roman" w:hAnsi="Verdana" w:cs="Tahoma"/>
                              <w:b/>
                              <w:bCs/>
                              <w:color w:val="333333"/>
                              <w:spacing w:val="15"/>
                              <w:sz w:val="20"/>
                              <w:szCs w:val="20"/>
                              <w:u w:val="single"/>
                              <w:bdr w:val="none" w:sz="0" w:space="0" w:color="auto" w:frame="1"/>
                              <w:lang w:eastAsia="pt-BR"/>
                            </w:rPr>
                            <w:t>3º</w:t>
                          </w:r>
                        </w:hyperlink>
                        <w:r w:rsidRPr="001C510A">
                          <w:rPr>
                            <w:rFonts w:ascii="Tahoma" w:eastAsia="Times New Roman" w:hAnsi="Tahoma" w:cs="Tahoma"/>
                            <w:color w:val="333333"/>
                            <w:spacing w:val="15"/>
                            <w:sz w:val="20"/>
                            <w:szCs w:val="20"/>
                            <w:lang w:eastAsia="pt-BR"/>
                          </w:rPr>
                          <w:t xml:space="preserve"> ). Vigência a partir de </w:t>
                        </w:r>
                        <w:proofErr w:type="gramStart"/>
                        <w:r w:rsidRPr="001C510A">
                          <w:rPr>
                            <w:rFonts w:ascii="Tahoma" w:eastAsia="Times New Roman" w:hAnsi="Tahoma" w:cs="Tahoma"/>
                            <w:color w:val="333333"/>
                            <w:spacing w:val="15"/>
                            <w:sz w:val="20"/>
                            <w:szCs w:val="20"/>
                            <w:lang w:eastAsia="pt-BR"/>
                          </w:rPr>
                          <w:t>1º.</w:t>
                        </w:r>
                        <w:proofErr w:type="gramEnd"/>
                        <w:r w:rsidRPr="001C510A">
                          <w:rPr>
                            <w:rFonts w:ascii="Tahoma" w:eastAsia="Times New Roman" w:hAnsi="Tahoma" w:cs="Tahoma"/>
                            <w:color w:val="333333"/>
                            <w:spacing w:val="15"/>
                            <w:sz w:val="20"/>
                            <w:szCs w:val="20"/>
                            <w:lang w:eastAsia="pt-BR"/>
                          </w:rPr>
                          <w:t>01.2009.</w:t>
                        </w: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(1) Conforme esclarece a </w:t>
                              </w:r>
                              <w:r w:rsidRPr="001C510A">
                                <w:rPr>
                                  <w:rFonts w:ascii="Tahoma" w:eastAsia="Times New Roman" w:hAnsi="Tahoma" w:cs="Tahoma"/>
                                  <w:color w:val="333333"/>
                                  <w:spacing w:val="15"/>
                                  <w:sz w:val="20"/>
                                  <w:szCs w:val="20"/>
                                  <w:bdr w:val="none" w:sz="0" w:space="0" w:color="auto" w:frame="1"/>
                                  <w:lang w:eastAsia="pt-BR"/>
                                </w:rPr>
                                <w:t>Solução de Consulta Cosit nº 34/2013</w:t>
                              </w:r>
                              <w:r w:rsidRPr="001C510A">
                                <w:rPr>
                                  <w:rFonts w:ascii="Tahoma" w:eastAsia="Times New Roman" w:hAnsi="Tahoma" w:cs="Tahoma"/>
                                  <w:color w:val="333333"/>
                                  <w:spacing w:val="15"/>
                                  <w:sz w:val="20"/>
                                  <w:szCs w:val="20"/>
                                  <w:lang w:eastAsia="pt-BR"/>
                                </w:rPr>
                                <w:t>, consideram-se descontos incondicionais as parcelas redutoras do preço de vendas, quando constarem da nota fiscal de venda dos bens ou da fatura de serviços e não dependerem de evento posterior à emissão desses documentos. Esses descontos não se incluem na receita bruta da pessoa jurídica vendedora e, do ponto de vista da pessoa jurídica adquirente dos bens ou serviços, constituem redutor do custo de aquisição, não configurando receita.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Já os descontos condicionais são aqueles que dependem de evento posterior à emissão da nota fiscal, usualmente, do pagamento da compra dentro de certo prazo, e configuram despesa financeira para o vendedor e receita financeira para o comprador.</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(2) </w:t>
                              </w:r>
                              <w:proofErr w:type="gramStart"/>
                              <w:r w:rsidRPr="001C510A">
                                <w:rPr>
                                  <w:rFonts w:ascii="Tahoma" w:eastAsia="Times New Roman" w:hAnsi="Tahoma" w:cs="Tahoma"/>
                                  <w:color w:val="333333"/>
                                  <w:spacing w:val="15"/>
                                  <w:sz w:val="20"/>
                                  <w:szCs w:val="20"/>
                                  <w:lang w:eastAsia="pt-BR"/>
                                </w:rPr>
                                <w:t>Desde</w:t>
                              </w:r>
                              <w:r w:rsidRPr="001C510A">
                                <w:rPr>
                                  <w:rFonts w:ascii="Tahoma" w:eastAsia="Times New Roman" w:hAnsi="Tahoma" w:cs="Tahoma"/>
                                  <w:b/>
                                  <w:bCs/>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de</w:t>
                              </w:r>
                              <w:proofErr w:type="gramEnd"/>
                              <w:r w:rsidRPr="001C510A">
                                <w:rPr>
                                  <w:rFonts w:ascii="Tahoma" w:eastAsia="Times New Roman" w:hAnsi="Tahoma" w:cs="Tahoma"/>
                                  <w:color w:val="333333"/>
                                  <w:spacing w:val="15"/>
                                  <w:sz w:val="20"/>
                                  <w:szCs w:val="20"/>
                                  <w:lang w:eastAsia="pt-BR"/>
                                </w:rPr>
                                <w:t xml:space="preserve"> 1º.01.2015, ou desde 1º.01.2014, para optantes pelo regime tributário instituído pela </w:t>
                              </w:r>
                              <w:r w:rsidRPr="001C510A">
                                <w:rPr>
                                  <w:rFonts w:ascii="Tahoma" w:eastAsia="Times New Roman" w:hAnsi="Tahoma" w:cs="Tahoma"/>
                                  <w:color w:val="333333"/>
                                  <w:spacing w:val="15"/>
                                  <w:sz w:val="20"/>
                                  <w:szCs w:val="20"/>
                                  <w:bdr w:val="none" w:sz="0" w:space="0" w:color="auto" w:frame="1"/>
                                  <w:lang w:eastAsia="pt-BR"/>
                                </w:rPr>
                                <w:t>Lei nº </w:t>
                              </w:r>
                              <w:hyperlink r:id="rId64"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passou a vigorar a nova definição de receita bruta constante nesse tópico. Ressalta-se que a pessoa jurídica pode optar pela aplicação antecipada das disposições contidas nos arts. 1º e 2º e 4º a 70 da Lei nº </w:t>
                              </w:r>
                              <w:hyperlink r:id="rId65"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lang w:eastAsia="pt-BR"/>
                                </w:rPr>
                                <w:t> (conversão da </w:t>
                              </w:r>
                              <w:r w:rsidRPr="001C510A">
                                <w:rPr>
                                  <w:rFonts w:ascii="Tahoma" w:eastAsia="Times New Roman" w:hAnsi="Tahoma" w:cs="Tahoma"/>
                                  <w:color w:val="333333"/>
                                  <w:spacing w:val="15"/>
                                  <w:sz w:val="20"/>
                                  <w:szCs w:val="20"/>
                                  <w:bdr w:val="none" w:sz="0" w:space="0" w:color="auto" w:frame="1"/>
                                  <w:lang w:eastAsia="pt-BR"/>
                                </w:rPr>
                                <w:t>Medida Provisória nº </w:t>
                              </w:r>
                              <w:hyperlink r:id="rId66" w:anchor="fe+mp+627+2013" w:tgtFrame="_parent" w:history="1">
                                <w:r w:rsidRPr="001C510A">
                                  <w:rPr>
                                    <w:rFonts w:ascii="Verdana" w:eastAsia="Times New Roman" w:hAnsi="Verdana" w:cs="Tahoma"/>
                                    <w:b/>
                                    <w:bCs/>
                                    <w:color w:val="333333"/>
                                    <w:spacing w:val="15"/>
                                    <w:sz w:val="20"/>
                                    <w:szCs w:val="20"/>
                                    <w:u w:val="single"/>
                                    <w:bdr w:val="none" w:sz="0" w:space="0" w:color="auto" w:frame="1"/>
                                    <w:lang w:eastAsia="pt-BR"/>
                                  </w:rPr>
                                  <w:t>627/2013</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para o ano-calendário de 2014, observando-se que a opção será irretratável e acarretará a observância de todas as alterações trazidas pelos artigos mencionados anteriormente e os efeitos do art. 117, caput, I a VI e VIII e X, serão a </w:t>
                              </w:r>
                              <w:r w:rsidRPr="001C510A">
                                <w:rPr>
                                  <w:rFonts w:ascii="Tahoma" w:eastAsia="Times New Roman" w:hAnsi="Tahoma" w:cs="Tahoma"/>
                                  <w:b/>
                                  <w:bCs/>
                                  <w:color w:val="333333"/>
                                  <w:spacing w:val="15"/>
                                  <w:sz w:val="20"/>
                                  <w:szCs w:val="20"/>
                                  <w:bdr w:val="none" w:sz="0" w:space="0" w:color="auto" w:frame="1"/>
                                  <w:lang w:eastAsia="pt-BR"/>
                                </w:rPr>
                                <w:t>partir de 1º.01.2014</w:t>
                              </w:r>
                              <w:r w:rsidRPr="001C510A">
                                <w:rPr>
                                  <w:rFonts w:ascii="Tahoma" w:eastAsia="Times New Roman" w:hAnsi="Tahoma" w:cs="Tahoma"/>
                                  <w:color w:val="333333"/>
                                  <w:spacing w:val="15"/>
                                  <w:sz w:val="20"/>
                                  <w:szCs w:val="20"/>
                                  <w:lang w:eastAsia="pt-BR"/>
                                </w:rPr>
                                <w:t>, na forma, no prazo e nas condições a serem editadas pela Secretaria da Receita Federal do Brasil (RFB) (arts. 6º, 75 e 119, I da Lei nº </w:t>
                              </w:r>
                              <w:hyperlink r:id="rId67"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lang w:eastAsia="pt-BR"/>
                                </w:rPr>
                                <w:t> ; art.</w:t>
                              </w:r>
                              <w:hyperlink r:id="rId68" w:anchor="fe+lei+12973+2014@art2" w:tgtFrame="_parent" w:history="1">
                                <w:r w:rsidRPr="001C510A">
                                  <w:rPr>
                                    <w:rFonts w:ascii="Verdana" w:eastAsia="Times New Roman" w:hAnsi="Verdana" w:cs="Tahoma"/>
                                    <w:b/>
                                    <w:bCs/>
                                    <w:color w:val="333333"/>
                                    <w:spacing w:val="15"/>
                                    <w:sz w:val="20"/>
                                    <w:szCs w:val="20"/>
                                    <w:u w:val="single"/>
                                    <w:bdr w:val="none" w:sz="0" w:space="0" w:color="auto" w:frame="1"/>
                                    <w:lang w:eastAsia="pt-BR"/>
                                  </w:rPr>
                                  <w:t>2º</w:t>
                                </w:r>
                              </w:hyperlink>
                              <w:r w:rsidRPr="001C510A">
                                <w:rPr>
                                  <w:rFonts w:ascii="Tahoma" w:eastAsia="Times New Roman" w:hAnsi="Tahoma" w:cs="Tahoma"/>
                                  <w:color w:val="333333"/>
                                  <w:spacing w:val="15"/>
                                  <w:sz w:val="20"/>
                                  <w:szCs w:val="20"/>
                                  <w:lang w:eastAsia="pt-BR"/>
                                </w:rPr>
                                <w:t> da Lei nº </w:t>
                              </w:r>
                              <w:hyperlink r:id="rId69" w:anchor="fe+lei+9430+1996" w:tgtFrame="_parent" w:history="1">
                                <w:r w:rsidRPr="001C510A">
                                  <w:rPr>
                                    <w:rFonts w:ascii="Verdana" w:eastAsia="Times New Roman" w:hAnsi="Verdana" w:cs="Tahoma"/>
                                    <w:b/>
                                    <w:bCs/>
                                    <w:color w:val="333333"/>
                                    <w:spacing w:val="15"/>
                                    <w:sz w:val="20"/>
                                    <w:szCs w:val="20"/>
                                    <w:u w:val="single"/>
                                    <w:bdr w:val="none" w:sz="0" w:space="0" w:color="auto" w:frame="1"/>
                                    <w:lang w:eastAsia="pt-BR"/>
                                  </w:rPr>
                                  <w:t>9.430/1996</w:t>
                                </w:r>
                              </w:hyperlink>
                              <w:r w:rsidRPr="001C510A">
                                <w:rPr>
                                  <w:rFonts w:ascii="Tahoma" w:eastAsia="Times New Roman" w:hAnsi="Tahoma" w:cs="Tahoma"/>
                                  <w:color w:val="333333"/>
                                  <w:spacing w:val="15"/>
                                  <w:sz w:val="20"/>
                                  <w:szCs w:val="20"/>
                                  <w:lang w:eastAsia="pt-BR"/>
                                </w:rPr>
                                <w:t> ).</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(3) Conforme dispõe a </w:t>
                              </w:r>
                              <w:r w:rsidRPr="001C510A">
                                <w:rPr>
                                  <w:rFonts w:ascii="Tahoma" w:eastAsia="Times New Roman" w:hAnsi="Tahoma" w:cs="Tahoma"/>
                                  <w:color w:val="333333"/>
                                  <w:spacing w:val="15"/>
                                  <w:sz w:val="20"/>
                                  <w:szCs w:val="20"/>
                                  <w:bdr w:val="none" w:sz="0" w:space="0" w:color="auto" w:frame="1"/>
                                  <w:lang w:eastAsia="pt-BR"/>
                                </w:rPr>
                                <w:t>Instrução Normativa RFB nº </w:t>
                              </w:r>
                              <w:hyperlink r:id="rId70" w:anchor="fe+in+rfb+1469+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1.469/2014</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art. </w:t>
                              </w:r>
                              <w:hyperlink r:id="rId71" w:anchor="fe+in+rfb+1469+2014@art2" w:tgtFrame="_parent" w:history="1">
                                <w:r w:rsidRPr="001C510A">
                                  <w:rPr>
                                    <w:rFonts w:ascii="Verdana" w:eastAsia="Times New Roman" w:hAnsi="Verdana" w:cs="Tahoma"/>
                                    <w:b/>
                                    <w:bCs/>
                                    <w:color w:val="333333"/>
                                    <w:spacing w:val="15"/>
                                    <w:sz w:val="20"/>
                                    <w:szCs w:val="20"/>
                                    <w:u w:val="single"/>
                                    <w:bdr w:val="none" w:sz="0" w:space="0" w:color="auto" w:frame="1"/>
                                    <w:lang w:eastAsia="pt-BR"/>
                                  </w:rPr>
                                  <w:t>2º</w:t>
                                </w:r>
                              </w:hyperlink>
                              <w:r w:rsidRPr="001C510A">
                                <w:rPr>
                                  <w:rFonts w:ascii="Tahoma" w:eastAsia="Times New Roman" w:hAnsi="Tahoma" w:cs="Tahoma"/>
                                  <w:color w:val="333333"/>
                                  <w:spacing w:val="15"/>
                                  <w:sz w:val="20"/>
                                  <w:szCs w:val="20"/>
                                  <w:lang w:eastAsia="pt-BR"/>
                                </w:rPr>
                                <w:t> , a pessoa jurídica poderá optar pela aplicação para o ano-calendário de 2014 das disposições contidas: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nos arts. 1º e 2º e 4º a 70 da Lei nº </w:t>
                              </w:r>
                              <w:hyperlink r:id="rId72"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e</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nos arts. 76 a 92 da Lei nº </w:t>
                              </w:r>
                              <w:hyperlink r:id="rId73"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1C510A">
                                <w:rPr>
                                  <w:rFonts w:ascii="Tahoma" w:eastAsia="Times New Roman" w:hAnsi="Tahoma" w:cs="Tahoma"/>
                                  <w:color w:val="333333"/>
                                  <w:spacing w:val="15"/>
                                  <w:sz w:val="20"/>
                                  <w:szCs w:val="20"/>
                                  <w:lang w:eastAsia="pt-BR"/>
                                </w:rPr>
                                <w:t> .</w:t>
                              </w:r>
                              <w:proofErr w:type="gramEnd"/>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As opções são independentes e deverão ser manifestadas na Declaração de Débitos e Créditos </w:t>
                              </w:r>
                              <w:proofErr w:type="gramStart"/>
                              <w:r w:rsidRPr="001C510A">
                                <w:rPr>
                                  <w:rFonts w:ascii="Tahoma" w:eastAsia="Times New Roman" w:hAnsi="Tahoma" w:cs="Tahoma"/>
                                  <w:color w:val="333333"/>
                                  <w:spacing w:val="15"/>
                                  <w:sz w:val="20"/>
                                  <w:szCs w:val="20"/>
                                  <w:lang w:eastAsia="pt-BR"/>
                                </w:rPr>
                                <w:t>Tributários Federais (DCTF) referente aos fatos geradores ocorridos no mês de agosto/2014</w:t>
                              </w:r>
                              <w:proofErr w:type="gramEnd"/>
                              <w:r w:rsidRPr="001C510A">
                                <w:rPr>
                                  <w:rFonts w:ascii="Tahoma" w:eastAsia="Times New Roman" w:hAnsi="Tahoma" w:cs="Tahoma"/>
                                  <w:color w:val="333333"/>
                                  <w:spacing w:val="15"/>
                                  <w:sz w:val="20"/>
                                  <w:szCs w:val="20"/>
                                  <w:lang w:eastAsia="pt-BR"/>
                                </w:rPr>
                                <w:t xml:space="preserve"> (</w:t>
                              </w:r>
                              <w:r w:rsidRPr="001C510A">
                                <w:rPr>
                                  <w:rFonts w:ascii="Tahoma" w:eastAsia="Times New Roman" w:hAnsi="Tahoma" w:cs="Tahoma"/>
                                  <w:color w:val="333333"/>
                                  <w:spacing w:val="15"/>
                                  <w:sz w:val="20"/>
                                  <w:szCs w:val="20"/>
                                  <w:bdr w:val="none" w:sz="0" w:space="0" w:color="auto" w:frame="1"/>
                                  <w:lang w:eastAsia="pt-BR"/>
                                </w:rPr>
                                <w:t>Instrução Normativa RFB nº </w:t>
                              </w:r>
                              <w:hyperlink r:id="rId74" w:anchor="fe+in+rfb+1484+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1.484/2014</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bdr w:val="none" w:sz="0" w:space="0" w:color="auto" w:frame="1"/>
                            <w:lang w:eastAsia="pt-BR"/>
                          </w:rPr>
                          <w:br/>
                        </w:r>
                        <w:r w:rsidRPr="001C510A">
                          <w:rPr>
                            <w:rFonts w:ascii="Tahoma" w:eastAsia="Times New Roman" w:hAnsi="Tahoma" w:cs="Tahoma"/>
                            <w:color w:val="333333"/>
                            <w:spacing w:val="15"/>
                            <w:sz w:val="20"/>
                            <w:szCs w:val="20"/>
                            <w:bdr w:val="none" w:sz="0" w:space="0" w:color="auto" w:frame="1"/>
                            <w:lang w:eastAsia="pt-BR"/>
                          </w:rPr>
                          <w:br/>
                          <w:t>(Lei nº </w:t>
                        </w:r>
                        <w:hyperlink r:id="rId75"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1C510A">
                          <w:rPr>
                            <w:rFonts w:ascii="Tahoma" w:eastAsia="Times New Roman" w:hAnsi="Tahoma" w:cs="Tahoma"/>
                            <w:color w:val="333333"/>
                            <w:spacing w:val="15"/>
                            <w:sz w:val="20"/>
                            <w:szCs w:val="20"/>
                            <w:bdr w:val="none" w:sz="0" w:space="0" w:color="auto" w:frame="1"/>
                            <w:lang w:eastAsia="pt-BR"/>
                          </w:rPr>
                          <w:t> ,</w:t>
                        </w:r>
                        <w:proofErr w:type="gramEnd"/>
                        <w:r w:rsidRPr="001C510A">
                          <w:rPr>
                            <w:rFonts w:ascii="Tahoma" w:eastAsia="Times New Roman" w:hAnsi="Tahoma" w:cs="Tahoma"/>
                            <w:color w:val="333333"/>
                            <w:spacing w:val="15"/>
                            <w:sz w:val="20"/>
                            <w:szCs w:val="20"/>
                            <w:bdr w:val="none" w:sz="0" w:space="0" w:color="auto" w:frame="1"/>
                            <w:lang w:eastAsia="pt-BR"/>
                          </w:rPr>
                          <w:t xml:space="preserve"> art. </w:t>
                        </w:r>
                        <w:hyperlink r:id="rId76" w:anchor="fe+lei+12973+2014@art2" w:tgtFrame="_parent" w:history="1">
                          <w:r w:rsidRPr="001C510A">
                            <w:rPr>
                              <w:rFonts w:ascii="Verdana" w:eastAsia="Times New Roman" w:hAnsi="Verdana" w:cs="Tahoma"/>
                              <w:b/>
                              <w:bCs/>
                              <w:color w:val="333333"/>
                              <w:spacing w:val="15"/>
                              <w:sz w:val="20"/>
                              <w:szCs w:val="20"/>
                              <w:u w:val="single"/>
                              <w:bdr w:val="none" w:sz="0" w:space="0" w:color="auto" w:frame="1"/>
                              <w:lang w:eastAsia="pt-BR"/>
                            </w:rPr>
                            <w:t>2º</w:t>
                          </w:r>
                        </w:hyperlink>
                        <w:r w:rsidRPr="001C510A">
                          <w:rPr>
                            <w:rFonts w:ascii="Tahoma" w:eastAsia="Times New Roman" w:hAnsi="Tahoma" w:cs="Tahoma"/>
                            <w:color w:val="333333"/>
                            <w:spacing w:val="15"/>
                            <w:sz w:val="20"/>
                            <w:szCs w:val="20"/>
                            <w:bdr w:val="none" w:sz="0" w:space="0" w:color="auto" w:frame="1"/>
                            <w:lang w:eastAsia="pt-BR"/>
                          </w:rPr>
                          <w:t> ; Decreto-lei nº </w:t>
                        </w:r>
                        <w:hyperlink r:id="rId77" w:anchor="fe+dl+1598+1977" w:tgtFrame="_parent" w:history="1">
                          <w:r w:rsidRPr="001C510A">
                            <w:rPr>
                              <w:rFonts w:ascii="Verdana" w:eastAsia="Times New Roman" w:hAnsi="Verdana" w:cs="Tahoma"/>
                              <w:b/>
                              <w:bCs/>
                              <w:color w:val="333333"/>
                              <w:spacing w:val="15"/>
                              <w:sz w:val="20"/>
                              <w:szCs w:val="20"/>
                              <w:u w:val="single"/>
                              <w:bdr w:val="none" w:sz="0" w:space="0" w:color="auto" w:frame="1"/>
                              <w:lang w:eastAsia="pt-BR"/>
                            </w:rPr>
                            <w:t>1.598/1977</w:t>
                          </w:r>
                        </w:hyperlink>
                        <w:r w:rsidRPr="001C510A">
                          <w:rPr>
                            <w:rFonts w:ascii="Tahoma" w:eastAsia="Times New Roman" w:hAnsi="Tahoma" w:cs="Tahoma"/>
                            <w:color w:val="333333"/>
                            <w:spacing w:val="15"/>
                            <w:sz w:val="20"/>
                            <w:szCs w:val="20"/>
                            <w:bdr w:val="none" w:sz="0" w:space="0" w:color="auto" w:frame="1"/>
                            <w:lang w:eastAsia="pt-BR"/>
                          </w:rPr>
                          <w:t> , art. </w:t>
                        </w:r>
                        <w:hyperlink r:id="rId78" w:anchor="fe+dl+1598+1977@art12" w:tgtFrame="_parent" w:history="1">
                          <w:r w:rsidRPr="001C510A">
                            <w:rPr>
                              <w:rFonts w:ascii="Verdana" w:eastAsia="Times New Roman" w:hAnsi="Verdana" w:cs="Tahoma"/>
                              <w:b/>
                              <w:bCs/>
                              <w:color w:val="333333"/>
                              <w:spacing w:val="15"/>
                              <w:sz w:val="20"/>
                              <w:szCs w:val="20"/>
                              <w:u w:val="single"/>
                              <w:bdr w:val="none" w:sz="0" w:space="0" w:color="auto" w:frame="1"/>
                              <w:lang w:eastAsia="pt-BR"/>
                            </w:rPr>
                            <w:t>12</w:t>
                          </w:r>
                        </w:hyperlink>
                        <w:r w:rsidRPr="001C510A">
                          <w:rPr>
                            <w:rFonts w:ascii="Tahoma" w:eastAsia="Times New Roman" w:hAnsi="Tahoma" w:cs="Tahoma"/>
                            <w:color w:val="333333"/>
                            <w:spacing w:val="15"/>
                            <w:sz w:val="20"/>
                            <w:szCs w:val="20"/>
                            <w:bdr w:val="none" w:sz="0" w:space="0" w:color="auto" w:frame="1"/>
                            <w:lang w:eastAsia="pt-BR"/>
                          </w:rPr>
                          <w:t> )</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8" w:name="pcirdc-0026-5.1"/>
            <w:bookmarkEnd w:id="8"/>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79"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C510A">
                    <w:rPr>
                      <w:rFonts w:ascii="Tahoma" w:eastAsia="Times New Roman" w:hAnsi="Tahoma" w:cs="Tahoma"/>
                      <w:b/>
                      <w:bCs/>
                      <w:color w:val="333333"/>
                      <w:spacing w:val="15"/>
                      <w:sz w:val="20"/>
                      <w:szCs w:val="20"/>
                      <w:lang w:eastAsia="pt-BR"/>
                    </w:rPr>
                    <w:t>5.1 Comercialização</w:t>
                  </w:r>
                  <w:proofErr w:type="gramEnd"/>
                  <w:r w:rsidRPr="001C510A">
                    <w:rPr>
                      <w:rFonts w:ascii="Tahoma" w:eastAsia="Times New Roman" w:hAnsi="Tahoma" w:cs="Tahoma"/>
                      <w:b/>
                      <w:bCs/>
                      <w:color w:val="333333"/>
                      <w:spacing w:val="15"/>
                      <w:sz w:val="20"/>
                      <w:szCs w:val="20"/>
                      <w:lang w:eastAsia="pt-BR"/>
                    </w:rPr>
                    <w:t xml:space="preserve"> de veículos automotores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lastRenderedPageBreak/>
                    <w:t>As pessoas jurídicas que tenham como objeto social, declarado em seus atos constitutivos, a compra e venda de veículos automotores poderão computar como receita, nas vendas de veículos usados (que tenham sido adquiridos para revenda ou recebidos como parte do preço da venda de veículos novos ou usados), a diferença entre o valor pelo qual o veículo usado houver sido alienado, constante da nota fiscal de venda, e o seu custo de aquisição, constante da nota fiscal de entrada, o qual deve corresponder ao preço ajustado entre as partes (</w:t>
                  </w:r>
                  <w:r w:rsidRPr="001C510A">
                    <w:rPr>
                      <w:rFonts w:ascii="Tahoma" w:eastAsia="Times New Roman" w:hAnsi="Tahoma" w:cs="Tahoma"/>
                      <w:color w:val="333333"/>
                      <w:spacing w:val="15"/>
                      <w:sz w:val="20"/>
                      <w:szCs w:val="20"/>
                      <w:bdr w:val="none" w:sz="0" w:space="0" w:color="auto" w:frame="1"/>
                      <w:lang w:eastAsia="pt-BR"/>
                    </w:rPr>
                    <w:t>Lei nº</w:t>
                  </w:r>
                  <w:hyperlink r:id="rId80" w:anchor="fe+lei+9716+1998" w:tgtFrame="_parent" w:history="1">
                    <w:r w:rsidRPr="001C510A">
                      <w:rPr>
                        <w:rFonts w:ascii="Verdana" w:eastAsia="Times New Roman" w:hAnsi="Verdana" w:cs="Tahoma"/>
                        <w:b/>
                        <w:bCs/>
                        <w:color w:val="333333"/>
                        <w:spacing w:val="15"/>
                        <w:sz w:val="20"/>
                        <w:szCs w:val="20"/>
                        <w:u w:val="single"/>
                        <w:bdr w:val="none" w:sz="0" w:space="0" w:color="auto" w:frame="1"/>
                        <w:lang w:eastAsia="pt-BR"/>
                      </w:rPr>
                      <w:t>9.716/1998</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art. </w:t>
                  </w:r>
                  <w:hyperlink r:id="rId81" w:anchor="fe+lei+9716+1998@art5" w:tgtFrame="_parent" w:history="1">
                    <w:r w:rsidRPr="001C510A">
                      <w:rPr>
                        <w:rFonts w:ascii="Verdana" w:eastAsia="Times New Roman" w:hAnsi="Verdana" w:cs="Tahoma"/>
                        <w:b/>
                        <w:bCs/>
                        <w:color w:val="333333"/>
                        <w:spacing w:val="15"/>
                        <w:sz w:val="20"/>
                        <w:szCs w:val="20"/>
                        <w:u w:val="single"/>
                        <w:bdr w:val="none" w:sz="0" w:space="0" w:color="auto" w:frame="1"/>
                        <w:lang w:eastAsia="pt-BR"/>
                      </w:rPr>
                      <w:t>5º</w:t>
                    </w:r>
                  </w:hyperlink>
                  <w:r w:rsidRPr="001C510A">
                    <w:rPr>
                      <w:rFonts w:ascii="Tahoma" w:eastAsia="Times New Roman" w:hAnsi="Tahoma" w:cs="Tahoma"/>
                      <w:color w:val="333333"/>
                      <w:spacing w:val="15"/>
                      <w:sz w:val="20"/>
                      <w:szCs w:val="20"/>
                      <w:lang w:eastAsia="pt-BR"/>
                    </w:rPr>
                    <w:t> e Instrução Normativa RFB nº </w:t>
                  </w:r>
                  <w:hyperlink r:id="rId82"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83" w:anchor="fe+in+rfb+1700+2017@art242" w:tgtFrame="_parent" w:history="1">
                    <w:r w:rsidRPr="001C510A">
                      <w:rPr>
                        <w:rFonts w:ascii="Verdana" w:eastAsia="Times New Roman" w:hAnsi="Verdana" w:cs="Tahoma"/>
                        <w:b/>
                        <w:bCs/>
                        <w:color w:val="333333"/>
                        <w:spacing w:val="15"/>
                        <w:sz w:val="20"/>
                        <w:szCs w:val="20"/>
                        <w:u w:val="single"/>
                        <w:bdr w:val="none" w:sz="0" w:space="0" w:color="auto" w:frame="1"/>
                        <w:lang w:eastAsia="pt-BR"/>
                      </w:rPr>
                      <w:t>242</w:t>
                    </w:r>
                  </w:hyperlink>
                  <w:r w:rsidRPr="001C510A">
                    <w:rPr>
                      <w:rFonts w:ascii="Tahoma" w:eastAsia="Times New Roman" w:hAnsi="Tahoma" w:cs="Tahoma"/>
                      <w:color w:val="333333"/>
                      <w:spacing w:val="15"/>
                      <w:sz w:val="20"/>
                      <w:szCs w:val="20"/>
                      <w:lang w:eastAsia="pt-BR"/>
                    </w:rPr>
                    <w:t> ; </w:t>
                  </w:r>
                  <w:r w:rsidRPr="001C510A">
                    <w:rPr>
                      <w:rFonts w:ascii="Tahoma" w:eastAsia="Times New Roman" w:hAnsi="Tahoma" w:cs="Tahoma"/>
                      <w:color w:val="333333"/>
                      <w:spacing w:val="15"/>
                      <w:sz w:val="20"/>
                      <w:szCs w:val="20"/>
                      <w:bdr w:val="none" w:sz="0" w:space="0" w:color="auto" w:frame="1"/>
                      <w:lang w:eastAsia="pt-BR"/>
                    </w:rPr>
                    <w:t>Instrução Normativa SRF nº </w:t>
                  </w:r>
                  <w:hyperlink r:id="rId84" w:anchor="fe+in+srf+247+2002" w:tgtFrame="_parent" w:history="1">
                    <w:r w:rsidRPr="001C510A">
                      <w:rPr>
                        <w:rFonts w:ascii="Verdana" w:eastAsia="Times New Roman" w:hAnsi="Verdana" w:cs="Tahoma"/>
                        <w:b/>
                        <w:bCs/>
                        <w:color w:val="333333"/>
                        <w:spacing w:val="15"/>
                        <w:sz w:val="20"/>
                        <w:szCs w:val="20"/>
                        <w:u w:val="single"/>
                        <w:bdr w:val="none" w:sz="0" w:space="0" w:color="auto" w:frame="1"/>
                        <w:lang w:eastAsia="pt-BR"/>
                      </w:rPr>
                      <w:t>247/2002</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 </w:t>
                  </w:r>
                  <w:hyperlink r:id="rId85" w:anchor="fe+in+srf+247+2002@art10" w:tgtFrame="_parent" w:history="1">
                    <w:r w:rsidRPr="001C510A">
                      <w:rPr>
                        <w:rFonts w:ascii="Verdana" w:eastAsia="Times New Roman" w:hAnsi="Verdana" w:cs="Tahoma"/>
                        <w:b/>
                        <w:bCs/>
                        <w:color w:val="333333"/>
                        <w:spacing w:val="15"/>
                        <w:sz w:val="20"/>
                        <w:szCs w:val="20"/>
                        <w:u w:val="single"/>
                        <w:bdr w:val="none" w:sz="0" w:space="0" w:color="auto" w:frame="1"/>
                        <w:lang w:eastAsia="pt-BR"/>
                      </w:rPr>
                      <w:t>10</w:t>
                    </w:r>
                  </w:hyperlink>
                  <w:r w:rsidRPr="001C510A">
                    <w:rPr>
                      <w:rFonts w:ascii="Tahoma" w:eastAsia="Times New Roman" w:hAnsi="Tahoma" w:cs="Tahoma"/>
                      <w:color w:val="333333"/>
                      <w:spacing w:val="15"/>
                      <w:sz w:val="20"/>
                      <w:szCs w:val="20"/>
                      <w:lang w:eastAsia="pt-BR"/>
                    </w:rPr>
                    <w:t> , §§ 4º, 5º e 6º). </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9" w:name="pcirdc-0026-6"/>
                <w:bookmarkEnd w:id="9"/>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6. Acréscimo dos ganhos de capital e demais receitas e resultados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Ao valor determinado de acordo com a tabela do tópico </w:t>
                  </w:r>
                  <w:proofErr w:type="gramStart"/>
                  <w:r w:rsidRPr="001C510A">
                    <w:rPr>
                      <w:rFonts w:ascii="Tahoma" w:eastAsia="Times New Roman" w:hAnsi="Tahoma" w:cs="Tahoma"/>
                      <w:color w:val="333333"/>
                      <w:spacing w:val="15"/>
                      <w:sz w:val="20"/>
                      <w:szCs w:val="20"/>
                      <w:lang w:eastAsia="pt-BR"/>
                    </w:rPr>
                    <w:t>4</w:t>
                  </w:r>
                  <w:proofErr w:type="gramEnd"/>
                  <w:r w:rsidRPr="001C510A">
                    <w:rPr>
                      <w:rFonts w:ascii="Tahoma" w:eastAsia="Times New Roman" w:hAnsi="Tahoma" w:cs="Tahoma"/>
                      <w:color w:val="333333"/>
                      <w:spacing w:val="15"/>
                      <w:sz w:val="20"/>
                      <w:szCs w:val="20"/>
                      <w:lang w:eastAsia="pt-BR"/>
                    </w:rPr>
                    <w:t xml:space="preserve"> devem ser somados os ganhos de capital e demais receitas e resultados auferidos no trimestre, tais como ( </w:t>
                  </w:r>
                  <w:hyperlink r:id="rId86"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lang w:eastAsia="pt-BR"/>
                    </w:rPr>
                    <w:t> , art. </w:t>
                  </w:r>
                  <w:hyperlink r:id="rId87" w:anchor="fe+d+3000+1999@art536" w:tgtFrame="_parent" w:history="1">
                    <w:r w:rsidRPr="001C510A">
                      <w:rPr>
                        <w:rFonts w:ascii="Verdana" w:eastAsia="Times New Roman" w:hAnsi="Verdana" w:cs="Tahoma"/>
                        <w:b/>
                        <w:bCs/>
                        <w:color w:val="333333"/>
                        <w:spacing w:val="15"/>
                        <w:sz w:val="20"/>
                        <w:szCs w:val="20"/>
                        <w:u w:val="single"/>
                        <w:bdr w:val="none" w:sz="0" w:space="0" w:color="auto" w:frame="1"/>
                        <w:lang w:eastAsia="pt-BR"/>
                      </w:rPr>
                      <w:t>536</w:t>
                    </w:r>
                  </w:hyperlink>
                  <w:r w:rsidRPr="001C510A">
                    <w:rPr>
                      <w:rFonts w:ascii="Tahoma" w:eastAsia="Times New Roman" w:hAnsi="Tahoma" w:cs="Tahoma"/>
                      <w:color w:val="333333"/>
                      <w:spacing w:val="15"/>
                      <w:sz w:val="20"/>
                      <w:szCs w:val="20"/>
                      <w:lang w:eastAsia="pt-BR"/>
                    </w:rPr>
                    <w:t> e Instrução Normativa RFB nº </w:t>
                  </w:r>
                  <w:hyperlink r:id="rId88"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89"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I a III e 39, III:</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ganhos de </w:t>
                        </w:r>
                        <w:proofErr w:type="gramStart"/>
                        <w:r w:rsidRPr="001C510A">
                          <w:rPr>
                            <w:rFonts w:ascii="Tahoma" w:eastAsia="Times New Roman" w:hAnsi="Tahoma" w:cs="Tahoma"/>
                            <w:color w:val="333333"/>
                            <w:spacing w:val="15"/>
                            <w:sz w:val="20"/>
                            <w:szCs w:val="20"/>
                            <w:lang w:eastAsia="pt-BR"/>
                          </w:rPr>
                          <w:t>capital (lucros) apurados na venda de bens do Ativo não Circulante</w:t>
                        </w:r>
                        <w:proofErr w:type="gramEnd"/>
                        <w:r w:rsidRPr="001C510A">
                          <w:rPr>
                            <w:rFonts w:ascii="Tahoma" w:eastAsia="Times New Roman" w:hAnsi="Tahoma" w:cs="Tahoma"/>
                            <w:color w:val="333333"/>
                            <w:spacing w:val="15"/>
                            <w:sz w:val="20"/>
                            <w:szCs w:val="20"/>
                            <w:lang w:eastAsia="pt-BR"/>
                          </w:rPr>
                          <w:t xml:space="preserve"> (antigo Ativo Permanente);</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rendimentos de aplicações financeiras de renda fixa e ganhos líquidos de aplicações financeiras de renda variável, os quais devem ser computados no trimestre em que ocorrer a alienação, o resgate ou a cessão do título ou aplicação (Instrução Normativa RFB nº</w:t>
                        </w:r>
                        <w:hyperlink r:id="rId90"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 </w:t>
                        </w:r>
                        <w:hyperlink r:id="rId91"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II; </w:t>
                        </w:r>
                        <w:r w:rsidRPr="001C510A">
                          <w:rPr>
                            <w:rFonts w:ascii="Tahoma" w:eastAsia="Times New Roman" w:hAnsi="Tahoma" w:cs="Tahoma"/>
                            <w:color w:val="333333"/>
                            <w:spacing w:val="15"/>
                            <w:sz w:val="20"/>
                            <w:szCs w:val="20"/>
                            <w:bdr w:val="none" w:sz="0" w:space="0" w:color="auto" w:frame="1"/>
                            <w:lang w:eastAsia="pt-BR"/>
                          </w:rPr>
                          <w:t>Instrução Normativa RFB nº </w:t>
                        </w:r>
                        <w:hyperlink r:id="rId92" w:anchor="fe+in+rfb+1585+2015" w:tgtFrame="_parent" w:history="1">
                          <w:r w:rsidRPr="001C510A">
                            <w:rPr>
                              <w:rFonts w:ascii="Verdana" w:eastAsia="Times New Roman" w:hAnsi="Verdana" w:cs="Tahoma"/>
                              <w:b/>
                              <w:bCs/>
                              <w:color w:val="333333"/>
                              <w:spacing w:val="15"/>
                              <w:sz w:val="20"/>
                              <w:szCs w:val="20"/>
                              <w:u w:val="single"/>
                              <w:bdr w:val="none" w:sz="0" w:space="0" w:color="auto" w:frame="1"/>
                              <w:lang w:eastAsia="pt-BR"/>
                            </w:rPr>
                            <w:t>1.585/2015</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 </w:t>
                        </w:r>
                        <w:hyperlink r:id="rId93" w:anchor="fe+in+rfb+1585+2015@art70" w:tgtFrame="_parent" w:history="1">
                          <w:r w:rsidRPr="001C510A">
                            <w:rPr>
                              <w:rFonts w:ascii="Verdana" w:eastAsia="Times New Roman" w:hAnsi="Verdana" w:cs="Tahoma"/>
                              <w:b/>
                              <w:bCs/>
                              <w:color w:val="333333"/>
                              <w:spacing w:val="15"/>
                              <w:sz w:val="20"/>
                              <w:szCs w:val="20"/>
                              <w:u w:val="single"/>
                              <w:bdr w:val="none" w:sz="0" w:space="0" w:color="auto" w:frame="1"/>
                              <w:lang w:eastAsia="pt-BR"/>
                            </w:rPr>
                            <w:t>70</w:t>
                          </w:r>
                        </w:hyperlink>
                        <w:r w:rsidRPr="001C510A">
                          <w:rPr>
                            <w:rFonts w:ascii="Tahoma" w:eastAsia="Times New Roman" w:hAnsi="Tahoma" w:cs="Tahoma"/>
                            <w:color w:val="333333"/>
                            <w:spacing w:val="15"/>
                            <w:sz w:val="20"/>
                            <w:szCs w:val="20"/>
                            <w:lang w:eastAsia="pt-BR"/>
                          </w:rPr>
                          <w:t> , I);</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juros sobre o capital próprio que houverem sido pagos ou creditados por outra pessoa jurídica da qual a empresa seja sócia ou acionista;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d) receita de aluguéis, quando a locação do bem não for o objeto da atividade da empresa;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e) descontos financeiros obtidos;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f) variações monetárias ativas, observando-se que (</w:t>
                        </w:r>
                        <w:r w:rsidRPr="001C510A">
                          <w:rPr>
                            <w:rFonts w:ascii="Tahoma" w:eastAsia="Times New Roman" w:hAnsi="Tahoma" w:cs="Tahoma"/>
                            <w:color w:val="333333"/>
                            <w:spacing w:val="15"/>
                            <w:sz w:val="20"/>
                            <w:szCs w:val="20"/>
                            <w:bdr w:val="none" w:sz="0" w:space="0" w:color="auto" w:frame="1"/>
                            <w:lang w:eastAsia="pt-BR"/>
                          </w:rPr>
                          <w:t>Medida Provisória nº </w:t>
                        </w:r>
                        <w:hyperlink r:id="rId94" w:anchor="fe+mp+2158-35+2001" w:tgtFrame="_parent" w:history="1">
                          <w:r w:rsidRPr="001C510A">
                            <w:rPr>
                              <w:rFonts w:ascii="Verdana" w:eastAsia="Times New Roman" w:hAnsi="Verdana" w:cs="Tahoma"/>
                              <w:b/>
                              <w:bCs/>
                              <w:color w:val="333333"/>
                              <w:spacing w:val="15"/>
                              <w:sz w:val="20"/>
                              <w:szCs w:val="20"/>
                              <w:u w:val="single"/>
                              <w:bdr w:val="none" w:sz="0" w:space="0" w:color="auto" w:frame="1"/>
                              <w:lang w:eastAsia="pt-BR"/>
                            </w:rPr>
                            <w:t>2.158-35/2001</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arts. </w:t>
                        </w:r>
                        <w:hyperlink r:id="rId95" w:anchor="fe+mp+2158-35+2001@art30" w:tgtFrame="_parent" w:history="1">
                          <w:r w:rsidRPr="001C510A">
                            <w:rPr>
                              <w:rFonts w:ascii="Verdana" w:eastAsia="Times New Roman" w:hAnsi="Verdana" w:cs="Tahoma"/>
                              <w:b/>
                              <w:bCs/>
                              <w:color w:val="333333"/>
                              <w:spacing w:val="15"/>
                              <w:sz w:val="20"/>
                              <w:szCs w:val="20"/>
                              <w:u w:val="single"/>
                              <w:bdr w:val="none" w:sz="0" w:space="0" w:color="auto" w:frame="1"/>
                              <w:lang w:eastAsia="pt-BR"/>
                            </w:rPr>
                            <w:t>30</w:t>
                          </w:r>
                        </w:hyperlink>
                        <w:r w:rsidRPr="001C510A">
                          <w:rPr>
                            <w:rFonts w:ascii="Tahoma" w:eastAsia="Times New Roman" w:hAnsi="Tahoma" w:cs="Tahoma"/>
                            <w:color w:val="333333"/>
                            <w:spacing w:val="15"/>
                            <w:sz w:val="20"/>
                            <w:szCs w:val="20"/>
                            <w:lang w:eastAsia="pt-BR"/>
                          </w:rPr>
                          <w:t> e </w:t>
                        </w:r>
                        <w:hyperlink r:id="rId96" w:anchor="fe+mp+2158-35+2001@art31" w:tgtFrame="_parent" w:history="1">
                          <w:r w:rsidRPr="001C510A">
                            <w:rPr>
                              <w:rFonts w:ascii="Verdana" w:eastAsia="Times New Roman" w:hAnsi="Verdana" w:cs="Tahoma"/>
                              <w:b/>
                              <w:bCs/>
                              <w:color w:val="333333"/>
                              <w:spacing w:val="15"/>
                              <w:sz w:val="20"/>
                              <w:szCs w:val="20"/>
                              <w:u w:val="single"/>
                              <w:bdr w:val="none" w:sz="0" w:space="0" w:color="auto" w:frame="1"/>
                              <w:lang w:eastAsia="pt-BR"/>
                            </w:rPr>
                            <w:t>31</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f.</w:t>
                              </w:r>
                              <w:proofErr w:type="gramEnd"/>
                              <w:r w:rsidRPr="001C510A">
                                <w:rPr>
                                  <w:rFonts w:ascii="Tahoma" w:eastAsia="Times New Roman" w:hAnsi="Tahoma" w:cs="Tahoma"/>
                                  <w:color w:val="333333"/>
                                  <w:spacing w:val="15"/>
                                  <w:sz w:val="20"/>
                                  <w:szCs w:val="20"/>
                                  <w:lang w:eastAsia="pt-BR"/>
                                </w:rPr>
                                <w:t>1) desde 1º.01.2000, as receitas de variações monetárias dos direitos de crédito e das obrigações da pessoa jurídica, em função da taxa de câmbio, são computadas somente por ocasião da liquidação da correspondente operação;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f.</w:t>
                              </w:r>
                              <w:proofErr w:type="gramEnd"/>
                              <w:r w:rsidRPr="001C510A">
                                <w:rPr>
                                  <w:rFonts w:ascii="Tahoma" w:eastAsia="Times New Roman" w:hAnsi="Tahoma" w:cs="Tahoma"/>
                                  <w:color w:val="333333"/>
                                  <w:spacing w:val="15"/>
                                  <w:sz w:val="20"/>
                                  <w:szCs w:val="20"/>
                                  <w:lang w:eastAsia="pt-BR"/>
                                </w:rPr>
                                <w:t>2) a parcela das receitas de variação monetária dos direitos de crédito e das obrigações, em função da taxa de câmbio, que tenham sido tributadas segundo o regime de competência, relativa aos períodos de apuração compreendidos no ano-calendário de 1999, que exceder ao valor da variação monetária efetivamente realizada no recebimento do crédito ou na liquidação da operação, poderá ser excluída na determinação do lucro arbitrado (ainda que a operação tenha sido liquidada em período de apuração anterior);</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g) juros equivalentes à taxa Selic para títulos federais acumulada mensalmente, relativos a impostos e contribuições a serem restituídos ou compensados;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h) multas ou quaisquer outras vantagens pagas ou creditadas por pessoa jurídica, ainda que a título de indenização em virtude de rescisão de contrato;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i) valores recuperados, correspondentes a custos e despesas, inclusive perdas no recebimento de créditos, que tenham sido deduzidos em período anterior no qual a empresa tenha sido tributada pelo lucro real;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j) lucros, rendimentos e ganhos de </w:t>
                        </w:r>
                        <w:proofErr w:type="gramStart"/>
                        <w:r w:rsidRPr="001C510A">
                          <w:rPr>
                            <w:rFonts w:ascii="Tahoma" w:eastAsia="Times New Roman" w:hAnsi="Tahoma" w:cs="Tahoma"/>
                            <w:color w:val="333333"/>
                            <w:spacing w:val="15"/>
                            <w:sz w:val="20"/>
                            <w:szCs w:val="20"/>
                            <w:lang w:eastAsia="pt-BR"/>
                          </w:rPr>
                          <w:t>capital oriundos do exterior</w:t>
                        </w:r>
                        <w:proofErr w:type="gramEnd"/>
                        <w:r w:rsidRPr="001C510A">
                          <w:rPr>
                            <w:rFonts w:ascii="Tahoma" w:eastAsia="Times New Roman" w:hAnsi="Tahoma" w:cs="Tahoma"/>
                            <w:color w:val="333333"/>
                            <w:spacing w:val="15"/>
                            <w:sz w:val="20"/>
                            <w:szCs w:val="20"/>
                            <w:lang w:eastAsia="pt-BR"/>
                          </w:rPr>
                          <w:t>. </w:t>
                        </w:r>
                        <w:r w:rsidRPr="001C510A">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10A01E5B" wp14:editId="69B953E9">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1C510A">
                                <w:rPr>
                                  <w:rFonts w:ascii="Tahoma" w:eastAsia="Times New Roman" w:hAnsi="Tahoma" w:cs="Tahoma"/>
                                  <w:b/>
                                  <w:bCs/>
                                  <w:color w:val="333333"/>
                                  <w:spacing w:val="15"/>
                                  <w:sz w:val="20"/>
                                  <w:szCs w:val="20"/>
                                  <w:bdr w:val="none" w:sz="0" w:space="0" w:color="auto" w:frame="1"/>
                                  <w:lang w:eastAsia="pt-BR"/>
                                </w:rPr>
                                <w:t> Notas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(1) O ganho de capital nas alienações de Ativo não Circulante (investimentos, imobilizados e intangíveis), corresponderá à diferença positiva entre o valor da alienação e o respectivo valor contábil, assim considerado como valor contábil, e na proporção deste, os respectivos valores decorrentes dos efeitos do ajuste a valor presente de que trata o inciso III do caput do art. 184 da Lei nº</w:t>
                              </w:r>
                              <w:hyperlink r:id="rId97" w:anchor="fe+lei+6404+1976" w:tgtFrame="_parent" w:history="1">
                                <w:r w:rsidRPr="001C510A">
                                  <w:rPr>
                                    <w:rFonts w:ascii="Verdana" w:eastAsia="Times New Roman" w:hAnsi="Verdana" w:cs="Tahoma"/>
                                    <w:b/>
                                    <w:bCs/>
                                    <w:color w:val="333333"/>
                                    <w:spacing w:val="15"/>
                                    <w:sz w:val="20"/>
                                    <w:szCs w:val="20"/>
                                    <w:u w:val="single"/>
                                    <w:bdr w:val="none" w:sz="0" w:space="0" w:color="auto" w:frame="1"/>
                                    <w:lang w:eastAsia="pt-BR"/>
                                  </w:rPr>
                                  <w:t>6.404/1976</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Para esse efeito, é vedado o cômputo de qualquer parcela a título de encargos associados a empréstimos, registrados como custo (Instrução Normativa RFB nº </w:t>
                              </w:r>
                              <w:hyperlink r:id="rId98"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arts. </w:t>
                              </w:r>
                              <w:hyperlink r:id="rId99" w:anchor="fe+in+rfb+1700+2017@art145" w:tgtFrame="_parent" w:history="1">
                                <w:r w:rsidRPr="001C510A">
                                  <w:rPr>
                                    <w:rFonts w:ascii="Verdana" w:eastAsia="Times New Roman" w:hAnsi="Verdana" w:cs="Tahoma"/>
                                    <w:b/>
                                    <w:bCs/>
                                    <w:color w:val="333333"/>
                                    <w:spacing w:val="15"/>
                                    <w:sz w:val="20"/>
                                    <w:szCs w:val="20"/>
                                    <w:u w:val="single"/>
                                    <w:bdr w:val="none" w:sz="0" w:space="0" w:color="auto" w:frame="1"/>
                                    <w:lang w:eastAsia="pt-BR"/>
                                  </w:rPr>
                                  <w:t>145</w:t>
                                </w:r>
                              </w:hyperlink>
                              <w:r w:rsidRPr="001C510A">
                                <w:rPr>
                                  <w:rFonts w:ascii="Tahoma" w:eastAsia="Times New Roman" w:hAnsi="Tahoma" w:cs="Tahoma"/>
                                  <w:color w:val="333333"/>
                                  <w:spacing w:val="15"/>
                                  <w:sz w:val="20"/>
                                  <w:szCs w:val="20"/>
                                  <w:lang w:eastAsia="pt-BR"/>
                                </w:rPr>
                                <w:t> e </w:t>
                              </w:r>
                              <w:hyperlink r:id="rId100"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 11 a 15).</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Para obter a parcela a ser considerada no valor contábil do ativo conforme mencionado, a pessoa jurídica terá que calcular inicialmente o quociente entre:</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o valor contábil do ativo na data da alienação; </w:t>
                              </w:r>
                              <w:proofErr w:type="gramStart"/>
                              <w:r w:rsidRPr="001C510A">
                                <w:rPr>
                                  <w:rFonts w:ascii="Tahoma" w:eastAsia="Times New Roman" w:hAnsi="Tahoma" w:cs="Tahoma"/>
                                  <w:color w:val="333333"/>
                                  <w:spacing w:val="15"/>
                                  <w:sz w:val="20"/>
                                  <w:szCs w:val="20"/>
                                  <w:lang w:eastAsia="pt-BR"/>
                                </w:rPr>
                                <w:t>e</w:t>
                              </w:r>
                              <w:proofErr w:type="gramEnd"/>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o valor do mesmo ativo sem considerar eventuais realizações anteriores, inclusive mediante depreciação, amortização ou exaustão, e a perda estimada por redução ao valor recuperável.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parcela a ser considerada no valor contábil do ativo corresponderá ao produto dos valores decorrentes do ajuste a valor presente com o quociente de que trata o parágrafo anterior.</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(2) Para fins da neutralidade tributária deverá ser considerada no valor contábil eventual diferença entre o valor do ativo na contabilidade societária e o valor do ativo mensurado de acordo com os métodos e critérios contábeis vigentes em 31.12.2007 observada na data da adoção inicial.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(3) Na apuração do ganho de capital, os valores acrescidos em virtude de reavaliação somente poderão ser computados como parte integrante dos custos de aquisição dos bens e direitos se a empresa comprovar que os valores acrescidos foram computados na determinação da base de cálculo do Imposto de Renda.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(4) O ganho de capital na alienação do ativo intangível no caso de contratos de concessão de serviços públicos decorrentes de construção, recuperação, </w:t>
                              </w:r>
                              <w:proofErr w:type="gramStart"/>
                              <w:r w:rsidRPr="001C510A">
                                <w:rPr>
                                  <w:rFonts w:ascii="Tahoma" w:eastAsia="Times New Roman" w:hAnsi="Tahoma" w:cs="Tahoma"/>
                                  <w:color w:val="333333"/>
                                  <w:spacing w:val="15"/>
                                  <w:sz w:val="20"/>
                                  <w:szCs w:val="20"/>
                                  <w:lang w:eastAsia="pt-BR"/>
                                </w:rPr>
                                <w:t>reforma,</w:t>
                              </w:r>
                              <w:proofErr w:type="gramEnd"/>
                              <w:r w:rsidRPr="001C510A">
                                <w:rPr>
                                  <w:rFonts w:ascii="Tahoma" w:eastAsia="Times New Roman" w:hAnsi="Tahoma" w:cs="Tahoma"/>
                                  <w:color w:val="333333"/>
                                  <w:spacing w:val="15"/>
                                  <w:sz w:val="20"/>
                                  <w:szCs w:val="20"/>
                                  <w:lang w:eastAsia="pt-BR"/>
                                </w:rPr>
                                <w:t xml:space="preserve"> ampliação ou melhoramento da infraestrutura, corresponderá à diferença positiva entre o valor da alienação e o valor dos custos incorridos na sua obtenção, deduzido da correspondente amortização, observando-se que:</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para calcular o valor a deduzir na forma supramencionada, a concessionária deverá:</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1) determinar a relação entre a amortização acumulada do ativo intangível e o valor do mesmo ativo intangível sem considerar eventuais amortizações anteriores e perdas estimadas por redução ao valor recuperável;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2) aplicar a proporção obtida na forma prevista na letra "a.1" ao valor dos custos incorridos na obtenção do ativo intangível;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lastRenderedPageBreak/>
                                <w:t xml:space="preserve">b) consideram-se custos aqueles incorridos direta e indiretamente na execução dos serviços de construção, recuperação, </w:t>
                              </w:r>
                              <w:proofErr w:type="gramStart"/>
                              <w:r w:rsidRPr="001C510A">
                                <w:rPr>
                                  <w:rFonts w:ascii="Tahoma" w:eastAsia="Times New Roman" w:hAnsi="Tahoma" w:cs="Tahoma"/>
                                  <w:color w:val="333333"/>
                                  <w:spacing w:val="15"/>
                                  <w:sz w:val="20"/>
                                  <w:szCs w:val="20"/>
                                  <w:lang w:eastAsia="pt-BR"/>
                                </w:rPr>
                                <w:t>reforma,</w:t>
                              </w:r>
                              <w:proofErr w:type="gramEnd"/>
                              <w:r w:rsidRPr="001C510A">
                                <w:rPr>
                                  <w:rFonts w:ascii="Tahoma" w:eastAsia="Times New Roman" w:hAnsi="Tahoma" w:cs="Tahoma"/>
                                  <w:color w:val="333333"/>
                                  <w:spacing w:val="15"/>
                                  <w:sz w:val="20"/>
                                  <w:szCs w:val="20"/>
                                  <w:lang w:eastAsia="pt-BR"/>
                                </w:rPr>
                                <w:t xml:space="preserve"> ampliação ou melhoramento da infraestrutura.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(5) O ganho decorrente de avaliação de ativo ou passivo com base no valor justo não integrará a base de cálculo do lucro arbitrado no período de apuração: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relativo à avaliação com base no valor justo, caso seja registrado diretamente em conta de receita; </w:t>
                              </w:r>
                              <w:proofErr w:type="gramStart"/>
                              <w:r w:rsidRPr="001C510A">
                                <w:rPr>
                                  <w:rFonts w:ascii="Tahoma" w:eastAsia="Times New Roman" w:hAnsi="Tahoma" w:cs="Tahoma"/>
                                  <w:color w:val="333333"/>
                                  <w:spacing w:val="15"/>
                                  <w:sz w:val="20"/>
                                  <w:szCs w:val="20"/>
                                  <w:lang w:eastAsia="pt-BR"/>
                                </w:rPr>
                                <w:t>ou</w:t>
                              </w:r>
                              <w:proofErr w:type="gramEnd"/>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em que seja reclassificado como receita, caso seja inicialmente registrado em conta de patrimônio líquido.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Na apuração dos ganhos de capital, demais receitas e resultados positivos não decorrentes de receitas próprias da atividade auferidos no mesmo período e, os rendimentos e ganhos líquidos auferidos em aplicações financeiras de renda fixa e renda variável, o aumento ou redução no valor do ativo registrado em contrapartida a ganho ou perda decorrente de sua avaliação com base no valor justo não será considerado como parte integrante do valor contábil. Porém, o mesmo não se aplica caso o ganho relativo ao aumento no valor do ativo tenha sido anteriormente computado na base de cálculo do imposto (Instrução Normativa RFB nº </w:t>
                              </w:r>
                              <w:hyperlink r:id="rId101"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arts. </w:t>
                              </w:r>
                              <w:hyperlink r:id="rId102"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 3º, I e II e 229).</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0" w:name="pcirdc-0026-7"/>
                <w:bookmarkEnd w:id="10"/>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 xml:space="preserve">7. Empresa que realizou operações com </w:t>
                  </w:r>
                  <w:proofErr w:type="gramStart"/>
                  <w:r w:rsidRPr="001C510A">
                    <w:rPr>
                      <w:rFonts w:ascii="Tahoma" w:eastAsia="Times New Roman" w:hAnsi="Tahoma" w:cs="Tahoma"/>
                      <w:b/>
                      <w:bCs/>
                      <w:color w:val="333333"/>
                      <w:spacing w:val="15"/>
                      <w:sz w:val="20"/>
                      <w:szCs w:val="20"/>
                      <w:lang w:eastAsia="pt-BR"/>
                    </w:rPr>
                    <w:t>o exterior sujeitas</w:t>
                  </w:r>
                  <w:proofErr w:type="gramEnd"/>
                  <w:r w:rsidRPr="001C510A">
                    <w:rPr>
                      <w:rFonts w:ascii="Tahoma" w:eastAsia="Times New Roman" w:hAnsi="Tahoma" w:cs="Tahoma"/>
                      <w:b/>
                      <w:bCs/>
                      <w:color w:val="333333"/>
                      <w:spacing w:val="15"/>
                      <w:sz w:val="20"/>
                      <w:szCs w:val="20"/>
                      <w:lang w:eastAsia="pt-BR"/>
                    </w:rPr>
                    <w:t xml:space="preserve"> às normas sobre preços de transferência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empresa que realizou exportações a pessoas vinculadas do exterior ou domiciliadas em países com tributação favorecida ou que realizou, com essas pessoas, operações de mútuo mediante contrato não registrado no Banco Central do Brasil deverá adicionar também à base de cálculo do imposto (Instrução Normativa RFB nº </w:t>
                  </w:r>
                  <w:hyperlink r:id="rId103"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 </w:t>
                  </w:r>
                  <w:hyperlink r:id="rId104"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 3º, V e VI; </w:t>
                  </w:r>
                  <w:r w:rsidRPr="001C510A">
                    <w:rPr>
                      <w:rFonts w:ascii="Tahoma" w:eastAsia="Times New Roman" w:hAnsi="Tahoma" w:cs="Tahoma"/>
                      <w:color w:val="333333"/>
                      <w:spacing w:val="15"/>
                      <w:sz w:val="20"/>
                      <w:szCs w:val="20"/>
                      <w:bdr w:val="none" w:sz="0" w:space="0" w:color="auto" w:frame="1"/>
                      <w:lang w:eastAsia="pt-BR"/>
                    </w:rPr>
                    <w:t>Instrução Normativa RFB nº </w:t>
                  </w:r>
                  <w:hyperlink r:id="rId105" w:anchor="fe+in+rfb+1312+2012"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1.312/2012</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Capítulo V e art. 58):</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o valor resultante da aplicação dos percentuais de que trata o tópico </w:t>
                        </w:r>
                        <w:proofErr w:type="gramStart"/>
                        <w:r w:rsidRPr="001C510A">
                          <w:rPr>
                            <w:rFonts w:ascii="Tahoma" w:eastAsia="Times New Roman" w:hAnsi="Tahoma" w:cs="Tahoma"/>
                            <w:color w:val="333333"/>
                            <w:spacing w:val="15"/>
                            <w:sz w:val="20"/>
                            <w:szCs w:val="20"/>
                            <w:lang w:eastAsia="pt-BR"/>
                          </w:rPr>
                          <w:t>4</w:t>
                        </w:r>
                        <w:proofErr w:type="gramEnd"/>
                        <w:r w:rsidRPr="001C510A">
                          <w:rPr>
                            <w:rFonts w:ascii="Tahoma" w:eastAsia="Times New Roman" w:hAnsi="Tahoma" w:cs="Tahoma"/>
                            <w:color w:val="333333"/>
                            <w:spacing w:val="15"/>
                            <w:sz w:val="20"/>
                            <w:szCs w:val="20"/>
                            <w:lang w:eastAsia="pt-BR"/>
                          </w:rPr>
                          <w:t xml:space="preserve"> sobre a parcela das receitas auferidas em cada atividade, no respectivo período de apuração, nas exportações às pessoas vinculadas ou aos países com tributação favorecida que exceder ao valor já apropriado na escrituração da empresa, na forma prevista na Instrução Normativa RFB nº </w:t>
                        </w:r>
                        <w:hyperlink r:id="rId106" w:anchor="fe+in+rfb+1312+2012"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1.312/2012</w:t>
                          </w:r>
                        </w:hyperlink>
                        <w:r w:rsidRPr="001C510A">
                          <w:rPr>
                            <w:rFonts w:ascii="Tahoma" w:eastAsia="Times New Roman" w:hAnsi="Tahoma" w:cs="Tahoma"/>
                            <w:color w:val="333333"/>
                            <w:spacing w:val="15"/>
                            <w:sz w:val="20"/>
                            <w:szCs w:val="20"/>
                            <w:lang w:eastAsia="pt-BR"/>
                          </w:rPr>
                          <w:t> ;</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a diferença de receita financeira calculada conforme as regras de preços de transferência, na forma do Capítulo V e art. 58 da Instrução Normativa RFB nº </w:t>
                        </w:r>
                        <w:hyperlink r:id="rId107" w:anchor="fe+in+rfb+1312+2012"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1.312/2012</w:t>
                          </w:r>
                        </w:hyperlink>
                        <w:proofErr w:type="gramStart"/>
                        <w:r w:rsidRPr="001C510A">
                          <w:rPr>
                            <w:rFonts w:ascii="Tahoma" w:eastAsia="Times New Roman" w:hAnsi="Tahoma" w:cs="Tahoma"/>
                            <w:color w:val="333333"/>
                            <w:spacing w:val="15"/>
                            <w:sz w:val="20"/>
                            <w:szCs w:val="20"/>
                            <w:lang w:eastAsia="pt-BR"/>
                          </w:rPr>
                          <w:t> .</w:t>
                        </w:r>
                        <w:proofErr w:type="gramEnd"/>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Esses valores, cuja adição à base de cálculo do imposto é obrigatória desde o ano-calendário de 1997, deverão ser apurados anualmente e acrescidos à base de cálculo do imposto no último trimestre correspondente. </w:t>
                  </w:r>
                  <w:proofErr w:type="gramStart"/>
                  <w:r w:rsidRPr="001C510A">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05D4FD18" wp14:editId="56FE4753">
                              <wp:extent cx="266700" cy="297180"/>
                              <wp:effectExtent l="0" t="0" r="0" b="7620"/>
                              <wp:docPr id="3" name="Imagem 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skins/coreonline/imagens/nota.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1C510A">
                          <w:rPr>
                            <w:rFonts w:ascii="Tahoma" w:eastAsia="Times New Roman" w:hAnsi="Tahoma" w:cs="Tahoma"/>
                            <w:b/>
                            <w:bCs/>
                            <w:color w:val="333333"/>
                            <w:spacing w:val="15"/>
                            <w:sz w:val="20"/>
                            <w:szCs w:val="20"/>
                            <w:bdr w:val="none" w:sz="0" w:space="0" w:color="auto" w:frame="1"/>
                            <w:lang w:eastAsia="pt-BR"/>
                          </w:rPr>
                          <w:t> Nota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De acordo com a Instrução Normativa RFB nº </w:t>
                        </w:r>
                        <w:hyperlink r:id="rId108" w:anchor="fe+in+rfb+1312+2012"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1.312/2012</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Capítulo V e art. 58, desde 1º.01.2013, os juros pagos ou creditados a </w:t>
                        </w:r>
                        <w:r w:rsidRPr="001C510A">
                          <w:rPr>
                            <w:rFonts w:ascii="Tahoma" w:eastAsia="Times New Roman" w:hAnsi="Tahoma" w:cs="Tahoma"/>
                            <w:color w:val="333333"/>
                            <w:spacing w:val="15"/>
                            <w:sz w:val="20"/>
                            <w:szCs w:val="20"/>
                            <w:lang w:eastAsia="pt-BR"/>
                          </w:rPr>
                          <w:lastRenderedPageBreak/>
                          <w:t>pessoa vinculada somente serão dedutíveis para fins de determinação do lucro real até o montante que não exceda ao valor calculado com base em taxa determinada conforme este artigo acrescida de margem percentual a título de spread, a ser definida por ato do Ministro de Estado da Fazenda com base na média de mercado, proporcionalizados em função do período a que se referirem os juros.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No caso de mútuo com pessoa vinculada, a pessoa jurídica mutuante, domiciliada no Brasil, deverá reconhecer, como receita financeira correspondente à operação, no mínimo o valor apurado segundo o disposto a seguir:</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para efeito do limite, os juros serão calculados com base no valor da obrigação ou do direito, expresso na moeda objeto do contrato, e convertidos em reais pela taxa de câmbio, divulgada pelo Banco Central do Brasil (</w:t>
                        </w:r>
                        <w:proofErr w:type="gramStart"/>
                        <w:r w:rsidRPr="001C510A">
                          <w:rPr>
                            <w:rFonts w:ascii="Tahoma" w:eastAsia="Times New Roman" w:hAnsi="Tahoma" w:cs="Tahoma"/>
                            <w:color w:val="333333"/>
                            <w:spacing w:val="15"/>
                            <w:sz w:val="20"/>
                            <w:szCs w:val="20"/>
                            <w:lang w:eastAsia="pt-BR"/>
                          </w:rPr>
                          <w:t>Bacen</w:t>
                        </w:r>
                        <w:proofErr w:type="gramEnd"/>
                        <w:r w:rsidRPr="001C510A">
                          <w:rPr>
                            <w:rFonts w:ascii="Tahoma" w:eastAsia="Times New Roman" w:hAnsi="Tahoma" w:cs="Tahoma"/>
                            <w:color w:val="333333"/>
                            <w:spacing w:val="15"/>
                            <w:sz w:val="20"/>
                            <w:szCs w:val="20"/>
                            <w:lang w:eastAsia="pt-BR"/>
                          </w:rPr>
                          <w:t>), para a data do termo final do cálculo dos juros;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o valor dos encargos que exceder o limite será adicionado ao lucro real e à base de cálculo da CSL;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a diferença de receita apurada na forma da letra "b" será adicionada ao lucro real, presumido ou arbitrado e à base de cálculo da CSL;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Até 31.12.2012, os juros pagos ou creditados a pessoa vinculada, quando decorrentes de contrato não registrado no </w:t>
                        </w:r>
                        <w:proofErr w:type="gramStart"/>
                        <w:r w:rsidRPr="001C510A">
                          <w:rPr>
                            <w:rFonts w:ascii="Tahoma" w:eastAsia="Times New Roman" w:hAnsi="Tahoma" w:cs="Tahoma"/>
                            <w:color w:val="333333"/>
                            <w:spacing w:val="15"/>
                            <w:sz w:val="20"/>
                            <w:szCs w:val="20"/>
                            <w:lang w:eastAsia="pt-BR"/>
                          </w:rPr>
                          <w:t>Bacen</w:t>
                        </w:r>
                        <w:proofErr w:type="gramEnd"/>
                        <w:r w:rsidRPr="001C510A">
                          <w:rPr>
                            <w:rFonts w:ascii="Tahoma" w:eastAsia="Times New Roman" w:hAnsi="Tahoma" w:cs="Tahoma"/>
                            <w:color w:val="333333"/>
                            <w:spacing w:val="15"/>
                            <w:sz w:val="20"/>
                            <w:szCs w:val="20"/>
                            <w:lang w:eastAsia="pt-BR"/>
                          </w:rPr>
                          <w:t>, somente serão dedutíveis para fins de determinação do lucro real e da base de cálculo da CSL até o montante que não exceda o valor calculado com base na taxa Libor, para depósitos em dólares dos Estados Unidos da América pelo prazo de 6 meses, acrescida de 3% anuais a título de spread, proporcionalizados em função do período a que se referirem os juros.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No caso de mútuo com pessoa vinculada, a pessoa jurídica mutuante, domiciliada no Brasil, deverá reconhecer, como receita financeira correspondente à operação, no mínimo o valor apurado segundo o disposto a seguir:</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para efeito do referido limite, os juros serão calculados com base no valor da obrigação ou do direito, expresso na moeda objeto do contrato, e convertidos em reais pela taxa de câmbio, divulgada pelo </w:t>
                        </w:r>
                        <w:proofErr w:type="gramStart"/>
                        <w:r w:rsidRPr="001C510A">
                          <w:rPr>
                            <w:rFonts w:ascii="Tahoma" w:eastAsia="Times New Roman" w:hAnsi="Tahoma" w:cs="Tahoma"/>
                            <w:color w:val="333333"/>
                            <w:spacing w:val="15"/>
                            <w:sz w:val="20"/>
                            <w:szCs w:val="20"/>
                            <w:lang w:eastAsia="pt-BR"/>
                          </w:rPr>
                          <w:t>Bacen</w:t>
                        </w:r>
                        <w:proofErr w:type="gramEnd"/>
                        <w:r w:rsidRPr="001C510A">
                          <w:rPr>
                            <w:rFonts w:ascii="Tahoma" w:eastAsia="Times New Roman" w:hAnsi="Tahoma" w:cs="Tahoma"/>
                            <w:color w:val="333333"/>
                            <w:spacing w:val="15"/>
                            <w:sz w:val="20"/>
                            <w:szCs w:val="20"/>
                            <w:lang w:eastAsia="pt-BR"/>
                          </w:rPr>
                          <w:t>, para a data do termo final do cálculo dos juros. Para efeito do limite mencionado deverá ser utilizada a taxa Libor vigente na data do termo inicial do contrato, devendo ser alterada a cada 183 dias, até a data do termo final do cálculo dos juros;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o valor dos encargos que exceder o limite referido será adicionado ao lucro real e à base de cálculo da CSL;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a diferença de receita apurada na forma da letra "b" supramencionada será adicionada ao lucro real, presumido ou arbitrado e à base de cálculo da CSL;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d) nos casos de contratos registrados no </w:t>
                        </w:r>
                        <w:proofErr w:type="gramStart"/>
                        <w:r w:rsidRPr="001C510A">
                          <w:rPr>
                            <w:rFonts w:ascii="Tahoma" w:eastAsia="Times New Roman" w:hAnsi="Tahoma" w:cs="Tahoma"/>
                            <w:color w:val="333333"/>
                            <w:spacing w:val="15"/>
                            <w:sz w:val="20"/>
                            <w:szCs w:val="20"/>
                            <w:lang w:eastAsia="pt-BR"/>
                          </w:rPr>
                          <w:t>Bacen</w:t>
                        </w:r>
                        <w:proofErr w:type="gramEnd"/>
                        <w:r w:rsidRPr="001C510A">
                          <w:rPr>
                            <w:rFonts w:ascii="Tahoma" w:eastAsia="Times New Roman" w:hAnsi="Tahoma" w:cs="Tahoma"/>
                            <w:color w:val="333333"/>
                            <w:spacing w:val="15"/>
                            <w:sz w:val="20"/>
                            <w:szCs w:val="20"/>
                            <w:lang w:eastAsia="pt-BR"/>
                          </w:rPr>
                          <w:t>, serão admitidos os juros determinados com base na taxa registrada;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e) consideram-se operações financeiras aquelas decorrentes de contratos, inclusive os de aplicação de recursos e os de capitalização de linha de crédito, celebrados com pessoa física ou jurídica residente ou domiciliada no exterior não registrados no </w:t>
                        </w:r>
                        <w:proofErr w:type="gramStart"/>
                        <w:r w:rsidRPr="001C510A">
                          <w:rPr>
                            <w:rFonts w:ascii="Tahoma" w:eastAsia="Times New Roman" w:hAnsi="Tahoma" w:cs="Tahoma"/>
                            <w:color w:val="333333"/>
                            <w:spacing w:val="15"/>
                            <w:sz w:val="20"/>
                            <w:szCs w:val="20"/>
                            <w:lang w:eastAsia="pt-BR"/>
                          </w:rPr>
                          <w:t>Bacen</w:t>
                        </w:r>
                        <w:proofErr w:type="gramEnd"/>
                        <w:r w:rsidRPr="001C510A">
                          <w:rPr>
                            <w:rFonts w:ascii="Tahoma" w:eastAsia="Times New Roman" w:hAnsi="Tahoma" w:cs="Tahoma"/>
                            <w:color w:val="333333"/>
                            <w:spacing w:val="15"/>
                            <w:sz w:val="20"/>
                            <w:szCs w:val="20"/>
                            <w:lang w:eastAsia="pt-BR"/>
                          </w:rPr>
                          <w:t>, cuja remessa ou ingresso de principal tenha sido conduzido em moeda estrangeira ou por meio de transferência internacional em moeda nacional.</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1" w:name="pcirdc-0026-8"/>
                <w:bookmarkEnd w:id="11"/>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8. Atividades imobiliárias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No caso de pessoa jurídica que se dedicar à venda de imóveis construídos ou adquiridos para revenda, loteamento de terrenos e incorporação de prédios em condomínio, o lucro arbitrado será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xml:space="preserve"> , </w:t>
                  </w:r>
                  <w:r w:rsidRPr="001C510A">
                    <w:rPr>
                      <w:rFonts w:ascii="Tahoma" w:eastAsia="Times New Roman" w:hAnsi="Tahoma" w:cs="Tahoma"/>
                      <w:color w:val="333333"/>
                      <w:spacing w:val="15"/>
                      <w:sz w:val="20"/>
                      <w:szCs w:val="20"/>
                      <w:lang w:eastAsia="pt-BR"/>
                    </w:rPr>
                    <w:lastRenderedPageBreak/>
                    <w:t>art. </w:t>
                  </w:r>
                  <w:hyperlink r:id="rId109" w:anchor="fe+d+3000+1999@art534" w:tgtFrame="_parent" w:history="1">
                    <w:r w:rsidRPr="001C510A">
                      <w:rPr>
                        <w:rFonts w:ascii="Verdana" w:eastAsia="Times New Roman" w:hAnsi="Verdana" w:cs="Tahoma"/>
                        <w:b/>
                        <w:bCs/>
                        <w:color w:val="333333"/>
                        <w:spacing w:val="15"/>
                        <w:sz w:val="20"/>
                        <w:szCs w:val="20"/>
                        <w:u w:val="single"/>
                        <w:bdr w:val="none" w:sz="0" w:space="0" w:color="auto" w:frame="1"/>
                        <w:lang w:eastAsia="pt-BR"/>
                      </w:rPr>
                      <w:t>534</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determinado, deduzindo-se da receita bruta o custo do imóvel devidamente comprovado; </w:t>
                        </w:r>
                        <w:proofErr w:type="gramStart"/>
                        <w:r w:rsidRPr="001C510A">
                          <w:rPr>
                            <w:rFonts w:ascii="Tahoma" w:eastAsia="Times New Roman" w:hAnsi="Tahoma" w:cs="Tahoma"/>
                            <w:color w:val="333333"/>
                            <w:spacing w:val="15"/>
                            <w:sz w:val="20"/>
                            <w:szCs w:val="20"/>
                            <w:lang w:eastAsia="pt-BR"/>
                          </w:rPr>
                          <w:t>e</w:t>
                        </w:r>
                        <w:proofErr w:type="gramEnd"/>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tributado na proporção da receita recebida ou cujo recebimento esteja previsto para o próprio período de apuração.</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Aos valores determinados de acordo com essas regras serão acrescidos os valores relacionados nos tópicos </w:t>
                  </w:r>
                  <w:proofErr w:type="gramStart"/>
                  <w:r w:rsidRPr="001C510A">
                    <w:rPr>
                      <w:rFonts w:ascii="Tahoma" w:eastAsia="Times New Roman" w:hAnsi="Tahoma" w:cs="Tahoma"/>
                      <w:color w:val="333333"/>
                      <w:spacing w:val="15"/>
                      <w:sz w:val="20"/>
                      <w:szCs w:val="20"/>
                      <w:lang w:eastAsia="pt-BR"/>
                    </w:rPr>
                    <w:t>6</w:t>
                  </w:r>
                  <w:proofErr w:type="gramEnd"/>
                  <w:r w:rsidRPr="001C510A">
                    <w:rPr>
                      <w:rFonts w:ascii="Tahoma" w:eastAsia="Times New Roman" w:hAnsi="Tahoma" w:cs="Tahoma"/>
                      <w:color w:val="333333"/>
                      <w:spacing w:val="15"/>
                      <w:sz w:val="20"/>
                      <w:szCs w:val="20"/>
                      <w:lang w:eastAsia="pt-BR"/>
                    </w:rPr>
                    <w:t xml:space="preserve"> e 7. </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2" w:name="pcirdc-0026-9"/>
                <w:bookmarkEnd w:id="12"/>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9. Observância do regime de competência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Para efeito de determinar o lucro arbitrado, receitas, rendimentos, ganhos de capital e demais resultados positivos devem ser determinados pelo regime de competência, com exceção dos rendimentos e dos ganhos líquidos de aplicações financeiras (referidos na letra "b" do tópico </w:t>
                  </w:r>
                  <w:proofErr w:type="gramStart"/>
                  <w:r w:rsidRPr="001C510A">
                    <w:rPr>
                      <w:rFonts w:ascii="Tahoma" w:eastAsia="Times New Roman" w:hAnsi="Tahoma" w:cs="Tahoma"/>
                      <w:color w:val="333333"/>
                      <w:spacing w:val="15"/>
                      <w:sz w:val="20"/>
                      <w:szCs w:val="20"/>
                      <w:lang w:eastAsia="pt-BR"/>
                    </w:rPr>
                    <w:t>6</w:t>
                  </w:r>
                  <w:proofErr w:type="gramEnd"/>
                  <w:r w:rsidRPr="001C510A">
                    <w:rPr>
                      <w:rFonts w:ascii="Tahoma" w:eastAsia="Times New Roman" w:hAnsi="Tahoma" w:cs="Tahoma"/>
                      <w:color w:val="333333"/>
                      <w:spacing w:val="15"/>
                      <w:sz w:val="20"/>
                      <w:szCs w:val="20"/>
                      <w:lang w:eastAsia="pt-BR"/>
                    </w:rPr>
                    <w:t>) e do lucro nas operações imobiliárias, que se submetem às normas do tópico 8 (Instrução Normativa RFB nº </w:t>
                  </w:r>
                  <w:hyperlink r:id="rId110"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111" w:anchor="fe+in+rfb+1700+2017@art227" w:tgtFrame="_parent" w:history="1">
                    <w:r w:rsidRPr="001C510A">
                      <w:rPr>
                        <w:rFonts w:ascii="Verdana" w:eastAsia="Times New Roman" w:hAnsi="Verdana" w:cs="Tahoma"/>
                        <w:b/>
                        <w:bCs/>
                        <w:color w:val="333333"/>
                        <w:spacing w:val="15"/>
                        <w:sz w:val="20"/>
                        <w:szCs w:val="20"/>
                        <w:u w:val="single"/>
                        <w:bdr w:val="none" w:sz="0" w:space="0" w:color="auto" w:frame="1"/>
                        <w:lang w:eastAsia="pt-BR"/>
                      </w:rPr>
                      <w:t>227</w:t>
                    </w:r>
                  </w:hyperlink>
                  <w:r w:rsidRPr="001C510A">
                    <w:rPr>
                      <w:rFonts w:ascii="Tahoma" w:eastAsia="Times New Roman" w:hAnsi="Tahoma" w:cs="Tahoma"/>
                      <w:color w:val="333333"/>
                      <w:spacing w:val="15"/>
                      <w:sz w:val="20"/>
                      <w:szCs w:val="20"/>
                      <w:lang w:eastAsia="pt-BR"/>
                    </w:rPr>
                    <w:t> , § 10). </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3" w:name="pcirdc-0026-11"/>
                <w:bookmarkEnd w:id="13"/>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11. Cálculo do imposto</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Sobre o valor da base de cálculo determinada de conformidade com as normas explanadas no tópico </w:t>
                  </w:r>
                  <w:proofErr w:type="gramStart"/>
                  <w:r w:rsidRPr="001C510A">
                    <w:rPr>
                      <w:rFonts w:ascii="Tahoma" w:eastAsia="Times New Roman" w:hAnsi="Tahoma" w:cs="Tahoma"/>
                      <w:color w:val="333333"/>
                      <w:spacing w:val="15"/>
                      <w:sz w:val="20"/>
                      <w:szCs w:val="20"/>
                      <w:lang w:eastAsia="pt-BR"/>
                    </w:rPr>
                    <w:t>4</w:t>
                  </w:r>
                  <w:proofErr w:type="gramEnd"/>
                  <w:r w:rsidRPr="001C510A">
                    <w:rPr>
                      <w:rFonts w:ascii="Tahoma" w:eastAsia="Times New Roman" w:hAnsi="Tahoma" w:cs="Tahoma"/>
                      <w:color w:val="333333"/>
                      <w:spacing w:val="15"/>
                      <w:sz w:val="20"/>
                      <w:szCs w:val="20"/>
                      <w:lang w:eastAsia="pt-BR"/>
                    </w:rPr>
                    <w:t>, calcula-se o imposto mediante a aplicação ( </w:t>
                  </w:r>
                  <w:hyperlink r:id="rId112"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lang w:eastAsia="pt-BR"/>
                    </w:rPr>
                    <w:t> , arts. </w:t>
                  </w:r>
                  <w:hyperlink r:id="rId113" w:anchor="fe+d+3000+1999@art541" w:tgtFrame="_parent" w:history="1">
                    <w:r w:rsidRPr="001C510A">
                      <w:rPr>
                        <w:rFonts w:ascii="Verdana" w:eastAsia="Times New Roman" w:hAnsi="Verdana" w:cs="Tahoma"/>
                        <w:b/>
                        <w:bCs/>
                        <w:color w:val="333333"/>
                        <w:spacing w:val="15"/>
                        <w:sz w:val="20"/>
                        <w:szCs w:val="20"/>
                        <w:u w:val="single"/>
                        <w:bdr w:val="none" w:sz="0" w:space="0" w:color="auto" w:frame="1"/>
                        <w:lang w:eastAsia="pt-BR"/>
                      </w:rPr>
                      <w:t>541</w:t>
                    </w:r>
                  </w:hyperlink>
                  <w:r w:rsidRPr="001C510A">
                    <w:rPr>
                      <w:rFonts w:ascii="Tahoma" w:eastAsia="Times New Roman" w:hAnsi="Tahoma" w:cs="Tahoma"/>
                      <w:color w:val="333333"/>
                      <w:spacing w:val="15"/>
                      <w:sz w:val="20"/>
                      <w:szCs w:val="20"/>
                      <w:lang w:eastAsia="pt-BR"/>
                    </w:rPr>
                    <w:t> e </w:t>
                  </w:r>
                  <w:hyperlink r:id="rId114" w:anchor="fe+d+3000+1999@art542" w:tgtFrame="_parent" w:history="1">
                    <w:r w:rsidRPr="001C510A">
                      <w:rPr>
                        <w:rFonts w:ascii="Verdana" w:eastAsia="Times New Roman" w:hAnsi="Verdana" w:cs="Tahoma"/>
                        <w:b/>
                        <w:bCs/>
                        <w:color w:val="333333"/>
                        <w:spacing w:val="15"/>
                        <w:sz w:val="20"/>
                        <w:szCs w:val="20"/>
                        <w:u w:val="single"/>
                        <w:bdr w:val="none" w:sz="0" w:space="0" w:color="auto" w:frame="1"/>
                        <w:lang w:eastAsia="pt-BR"/>
                      </w:rPr>
                      <w:t>542</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da alíquota normal de 15% sobre a totalidade da base de cálculo apurada;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da alíquota adicional de 10% sobre a parcela da base de cálculo que exceder ao limite equivalente a R$ 20.000,00, multiplicados pelo número de meses do período de apuração (R$ 60.000,00, na apuração trimestral).</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Do imposto devido poderá ser deduzido o Imposto de Renda Retido na Fonte ou pago separadamente sobre receitas ou rendimentos computados na sua base de cálculo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115" w:anchor="fe+d+3000+1999@art540" w:tgtFrame="_parent" w:history="1">
                    <w:r w:rsidRPr="001C510A">
                      <w:rPr>
                        <w:rFonts w:ascii="Verdana" w:eastAsia="Times New Roman" w:hAnsi="Verdana" w:cs="Tahoma"/>
                        <w:b/>
                        <w:bCs/>
                        <w:color w:val="333333"/>
                        <w:spacing w:val="15"/>
                        <w:sz w:val="20"/>
                        <w:szCs w:val="20"/>
                        <w:u w:val="single"/>
                        <w:bdr w:val="none" w:sz="0" w:space="0" w:color="auto" w:frame="1"/>
                        <w:lang w:eastAsia="pt-BR"/>
                      </w:rPr>
                      <w:t>540</w:t>
                    </w:r>
                  </w:hyperlink>
                  <w:r w:rsidRPr="001C510A">
                    <w:rPr>
                      <w:rFonts w:ascii="Tahoma" w:eastAsia="Times New Roman" w:hAnsi="Tahoma" w:cs="Tahoma"/>
                      <w:color w:val="333333"/>
                      <w:spacing w:val="15"/>
                      <w:sz w:val="20"/>
                      <w:szCs w:val="20"/>
                      <w:lang w:eastAsia="pt-BR"/>
                    </w:rPr>
                    <w:t> ). </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Do imposto apurado com base no lucro arbitrado não poderá ser feita qualquer dedução a título de incentivo fiscal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116" w:anchor="fe+d+3000+1999@art540" w:tgtFrame="_parent" w:history="1">
                    <w:r w:rsidRPr="001C510A">
                      <w:rPr>
                        <w:rFonts w:ascii="Verdana" w:eastAsia="Times New Roman" w:hAnsi="Verdana" w:cs="Tahoma"/>
                        <w:b/>
                        <w:bCs/>
                        <w:color w:val="333333"/>
                        <w:spacing w:val="15"/>
                        <w:sz w:val="20"/>
                        <w:szCs w:val="20"/>
                        <w:u w:val="single"/>
                        <w:bdr w:val="none" w:sz="0" w:space="0" w:color="auto" w:frame="1"/>
                        <w:lang w:eastAsia="pt-BR"/>
                      </w:rPr>
                      <w:t>540</w:t>
                    </w:r>
                  </w:hyperlink>
                  <w:r w:rsidRPr="001C510A">
                    <w:rPr>
                      <w:rFonts w:ascii="Tahoma" w:eastAsia="Times New Roman" w:hAnsi="Tahoma" w:cs="Tahoma"/>
                      <w:color w:val="333333"/>
                      <w:spacing w:val="15"/>
                      <w:sz w:val="20"/>
                      <w:szCs w:val="20"/>
                      <w:lang w:eastAsia="pt-BR"/>
                    </w:rPr>
                    <w:t> ).</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4" w:name="pcirdc-0026-12"/>
                <w:bookmarkEnd w:id="14"/>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lastRenderedPageBreak/>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12. Contribuição Social sobre o Lucro</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As pessoas jurídicas submetidas à tributação pelo Imposto de Renda com base no lucro arbitrado deverão apurar a Contribuição Social sobre o Lucro trimestralmente, com observância das normas focalizadas neste tópico (Lei nº </w:t>
                  </w:r>
                  <w:hyperlink r:id="rId117" w:anchor="fe+lei+9430+1996" w:tgtFrame="_parent" w:history="1">
                    <w:r w:rsidRPr="001C510A">
                      <w:rPr>
                        <w:rFonts w:ascii="Verdana" w:eastAsia="Times New Roman" w:hAnsi="Verdana" w:cs="Tahoma"/>
                        <w:b/>
                        <w:bCs/>
                        <w:color w:val="333333"/>
                        <w:spacing w:val="15"/>
                        <w:sz w:val="20"/>
                        <w:szCs w:val="20"/>
                        <w:u w:val="single"/>
                        <w:bdr w:val="none" w:sz="0" w:space="0" w:color="auto" w:frame="1"/>
                        <w:lang w:eastAsia="pt-BR"/>
                      </w:rPr>
                      <w:t>9.430/1996</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arts. </w:t>
                  </w:r>
                  <w:hyperlink r:id="rId118" w:anchor="fe+lei+9430+1996@art28" w:tgtFrame="_parent" w:history="1">
                    <w:r w:rsidRPr="001C510A">
                      <w:rPr>
                        <w:rFonts w:ascii="Verdana" w:eastAsia="Times New Roman" w:hAnsi="Verdana" w:cs="Tahoma"/>
                        <w:b/>
                        <w:bCs/>
                        <w:color w:val="333333"/>
                        <w:spacing w:val="15"/>
                        <w:sz w:val="20"/>
                        <w:szCs w:val="20"/>
                        <w:u w:val="single"/>
                        <w:bdr w:val="none" w:sz="0" w:space="0" w:color="auto" w:frame="1"/>
                        <w:lang w:eastAsia="pt-BR"/>
                      </w:rPr>
                      <w:t>28</w:t>
                    </w:r>
                  </w:hyperlink>
                  <w:r w:rsidRPr="001C510A">
                    <w:rPr>
                      <w:rFonts w:ascii="Tahoma" w:eastAsia="Times New Roman" w:hAnsi="Tahoma" w:cs="Tahoma"/>
                      <w:color w:val="333333"/>
                      <w:spacing w:val="15"/>
                      <w:sz w:val="20"/>
                      <w:szCs w:val="20"/>
                      <w:lang w:eastAsia="pt-BR"/>
                    </w:rPr>
                    <w:t> e </w:t>
                  </w:r>
                  <w:hyperlink r:id="rId119" w:anchor="fe+lei+9430+1996@art29" w:tgtFrame="_parent" w:history="1">
                    <w:r w:rsidRPr="001C510A">
                      <w:rPr>
                        <w:rFonts w:ascii="Verdana" w:eastAsia="Times New Roman" w:hAnsi="Verdana" w:cs="Tahoma"/>
                        <w:b/>
                        <w:bCs/>
                        <w:color w:val="333333"/>
                        <w:spacing w:val="15"/>
                        <w:sz w:val="20"/>
                        <w:szCs w:val="20"/>
                        <w:u w:val="single"/>
                        <w:bdr w:val="none" w:sz="0" w:space="0" w:color="auto" w:frame="1"/>
                        <w:lang w:eastAsia="pt-BR"/>
                      </w:rPr>
                      <w:t>29</w:t>
                    </w:r>
                  </w:hyperlink>
                  <w:r w:rsidRPr="001C510A">
                    <w:rPr>
                      <w:rFonts w:ascii="Tahoma" w:eastAsia="Times New Roman" w:hAnsi="Tahoma" w:cs="Tahoma"/>
                      <w:color w:val="333333"/>
                      <w:spacing w:val="15"/>
                      <w:sz w:val="20"/>
                      <w:szCs w:val="20"/>
                      <w:lang w:eastAsia="pt-BR"/>
                    </w:rPr>
                    <w:t> ). </w:t>
                  </w:r>
                  <w:r w:rsidRPr="001C510A">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4033189" wp14:editId="399054AC">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skins/coreonline/imagens/nota.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1C510A">
                          <w:rPr>
                            <w:rFonts w:ascii="Tahoma" w:eastAsia="Times New Roman" w:hAnsi="Tahoma" w:cs="Tahoma"/>
                            <w:b/>
                            <w:bCs/>
                            <w:color w:val="333333"/>
                            <w:spacing w:val="15"/>
                            <w:sz w:val="20"/>
                            <w:szCs w:val="20"/>
                            <w:bdr w:val="none" w:sz="0" w:space="0" w:color="auto" w:frame="1"/>
                            <w:lang w:eastAsia="pt-BR"/>
                          </w:rPr>
                          <w:t> Notas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(1) Conforme estabelecem os arts. 75 e 119, I da Lei nº </w:t>
                        </w:r>
                        <w:hyperlink r:id="rId120"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 pessoa jurídica poderá optar pela aplicação antecipada das disposições contidas nos seus arts. </w:t>
                        </w:r>
                        <w:proofErr w:type="gramStart"/>
                        <w:r w:rsidRPr="001C510A">
                          <w:rPr>
                            <w:rFonts w:ascii="Tahoma" w:eastAsia="Times New Roman" w:hAnsi="Tahoma" w:cs="Tahoma"/>
                            <w:color w:val="333333"/>
                            <w:spacing w:val="15"/>
                            <w:sz w:val="20"/>
                            <w:szCs w:val="20"/>
                            <w:lang w:eastAsia="pt-BR"/>
                          </w:rPr>
                          <w:t>1º, 2º e 4º</w:t>
                        </w:r>
                        <w:proofErr w:type="gramEnd"/>
                        <w:r w:rsidRPr="001C510A">
                          <w:rPr>
                            <w:rFonts w:ascii="Tahoma" w:eastAsia="Times New Roman" w:hAnsi="Tahoma" w:cs="Tahoma"/>
                            <w:color w:val="333333"/>
                            <w:spacing w:val="15"/>
                            <w:sz w:val="20"/>
                            <w:szCs w:val="20"/>
                            <w:lang w:eastAsia="pt-BR"/>
                          </w:rPr>
                          <w:t xml:space="preserve"> a 70 para o ano-calendário de 2014, observando-se que a opção será irretratável e acarretará a observância de todas as alterações trazidas pelos artigos mencionados anteriormente e os efeitos do art. 1179, caput, I a VI e VIII e X, serão a partir de 1º.01.2014, na forma, no prazo e nas condições a serem editadas pela Secretaria da Receita Federal do Brasil (RFB).</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(2) Observado o disposto na Nota </w:t>
                        </w:r>
                        <w:proofErr w:type="gramStart"/>
                        <w:r w:rsidRPr="001C510A">
                          <w:rPr>
                            <w:rFonts w:ascii="Tahoma" w:eastAsia="Times New Roman" w:hAnsi="Tahoma" w:cs="Tahoma"/>
                            <w:color w:val="333333"/>
                            <w:spacing w:val="15"/>
                            <w:sz w:val="20"/>
                            <w:szCs w:val="20"/>
                            <w:lang w:eastAsia="pt-BR"/>
                          </w:rPr>
                          <w:t>1</w:t>
                        </w:r>
                        <w:proofErr w:type="gramEnd"/>
                        <w:r w:rsidRPr="001C510A">
                          <w:rPr>
                            <w:rFonts w:ascii="Tahoma" w:eastAsia="Times New Roman" w:hAnsi="Tahoma" w:cs="Tahoma"/>
                            <w:color w:val="333333"/>
                            <w:spacing w:val="15"/>
                            <w:sz w:val="20"/>
                            <w:szCs w:val="20"/>
                            <w:lang w:eastAsia="pt-BR"/>
                          </w:rPr>
                          <w:t>, a base de cálculo da Contribuição Social sobre o Lucro (CSL), devida pelas pessoas jurídicas que efetuarem o pagamento mensal corresponderá a 12% sobre a receita bruta definida na Nota 3, auferida no período, deduzida das devoluções, vendas canceladas e dos descontos incondicionais concedidos, exceto para as pessoas jurídicas que exerçam as atividades a que se refere o inciso III do § 1º do art. 15 da </w:t>
                        </w:r>
                        <w:r w:rsidRPr="001C510A">
                          <w:rPr>
                            <w:rFonts w:ascii="Tahoma" w:eastAsia="Times New Roman" w:hAnsi="Tahoma" w:cs="Tahoma"/>
                            <w:color w:val="333333"/>
                            <w:spacing w:val="15"/>
                            <w:sz w:val="20"/>
                            <w:szCs w:val="20"/>
                            <w:bdr w:val="none" w:sz="0" w:space="0" w:color="auto" w:frame="1"/>
                            <w:lang w:eastAsia="pt-BR"/>
                          </w:rPr>
                          <w:t>Lei nº </w:t>
                        </w:r>
                        <w:hyperlink r:id="rId121" w:anchor="fe+lei+9249+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9.249/1995</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cujo percentual corresponderá a 32%.</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(3) A receita bruta compreende o produto da venda de bens nas operações de conta própria, o preço da prestação de serviços em geral, o resultado auferido nas operações de conta alheia e as receitas da atividade ou objeto principal da pessoa jurídica, não compreendidas anteriormente, observando-se que na receita bruta: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não se incluem os tributos não cumulativos cobrados, destacadamente, do comprador ou contratante, pelo vendedor dos bens ou pelo prestador dos serviços na condição de mero depositário;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incluem-se os tributos sobre ela incidentes e os valores decorrentes do ajuste a valor presente, de que trata o inciso VIII do caput do art. 183 da Lei nº </w:t>
                        </w:r>
                        <w:hyperlink r:id="rId122" w:anchor="fe+lei+6404+1976" w:tgtFrame="_parent" w:history="1">
                          <w:r w:rsidRPr="001C510A">
                            <w:rPr>
                              <w:rFonts w:ascii="Verdana" w:eastAsia="Times New Roman" w:hAnsi="Verdana" w:cs="Tahoma"/>
                              <w:b/>
                              <w:bCs/>
                              <w:color w:val="333333"/>
                              <w:spacing w:val="15"/>
                              <w:sz w:val="20"/>
                              <w:szCs w:val="20"/>
                              <w:u w:val="single"/>
                              <w:bdr w:val="none" w:sz="0" w:space="0" w:color="auto" w:frame="1"/>
                              <w:lang w:eastAsia="pt-BR"/>
                            </w:rPr>
                            <w:t>6.404/1976</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das operações mencionadas anteriormente, observado o disposto na letra "a".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(4) Vide notas do tópico </w:t>
                        </w:r>
                        <w:proofErr w:type="gramStart"/>
                        <w:r w:rsidRPr="001C510A">
                          <w:rPr>
                            <w:rFonts w:ascii="Tahoma" w:eastAsia="Times New Roman" w:hAnsi="Tahoma" w:cs="Tahoma"/>
                            <w:color w:val="333333"/>
                            <w:spacing w:val="15"/>
                            <w:sz w:val="20"/>
                            <w:szCs w:val="20"/>
                            <w:lang w:eastAsia="pt-BR"/>
                          </w:rPr>
                          <w:t>6</w:t>
                        </w:r>
                        <w:proofErr w:type="gramEnd"/>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15" w:name="pcirdc-0026-12.1"/>
            <w:bookmarkEnd w:id="15"/>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123"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C510A">
                    <w:rPr>
                      <w:rFonts w:ascii="Tahoma" w:eastAsia="Times New Roman" w:hAnsi="Tahoma" w:cs="Tahoma"/>
                      <w:b/>
                      <w:bCs/>
                      <w:color w:val="333333"/>
                      <w:spacing w:val="15"/>
                      <w:sz w:val="20"/>
                      <w:szCs w:val="20"/>
                      <w:lang w:eastAsia="pt-BR"/>
                    </w:rPr>
                    <w:t>12.1 Regra</w:t>
                  </w:r>
                  <w:proofErr w:type="gramEnd"/>
                  <w:r w:rsidRPr="001C510A">
                    <w:rPr>
                      <w:rFonts w:ascii="Tahoma" w:eastAsia="Times New Roman" w:hAnsi="Tahoma" w:cs="Tahoma"/>
                      <w:b/>
                      <w:bCs/>
                      <w:color w:val="333333"/>
                      <w:spacing w:val="15"/>
                      <w:sz w:val="20"/>
                      <w:szCs w:val="20"/>
                      <w:lang w:eastAsia="pt-BR"/>
                    </w:rPr>
                    <w:t xml:space="preserve"> geral para empresas comerciais, industriais e prestadoras de serviços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base de cálculo da contribuição social compõe-se pelo somatório dos seguintes valores (Lei nº </w:t>
                  </w:r>
                  <w:hyperlink r:id="rId124" w:anchor="fe+lei+9249+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9.249/1995</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 </w:t>
                  </w:r>
                  <w:hyperlink r:id="rId125" w:anchor="fe+lei+9249+1995@art20" w:tgtFrame="_parent" w:history="1">
                    <w:r w:rsidRPr="001C510A">
                      <w:rPr>
                        <w:rFonts w:ascii="Verdana" w:eastAsia="Times New Roman" w:hAnsi="Verdana" w:cs="Tahoma"/>
                        <w:b/>
                        <w:bCs/>
                        <w:color w:val="333333"/>
                        <w:spacing w:val="15"/>
                        <w:sz w:val="20"/>
                        <w:szCs w:val="20"/>
                        <w:u w:val="single"/>
                        <w:bdr w:val="none" w:sz="0" w:space="0" w:color="auto" w:frame="1"/>
                        <w:lang w:eastAsia="pt-BR"/>
                      </w:rPr>
                      <w:t>20</w:t>
                    </w:r>
                  </w:hyperlink>
                  <w:r w:rsidRPr="001C510A">
                    <w:rPr>
                      <w:rFonts w:ascii="Tahoma" w:eastAsia="Times New Roman" w:hAnsi="Tahoma" w:cs="Tahoma"/>
                      <w:color w:val="333333"/>
                      <w:spacing w:val="15"/>
                      <w:sz w:val="20"/>
                      <w:szCs w:val="20"/>
                      <w:lang w:eastAsia="pt-BR"/>
                    </w:rPr>
                    <w:t> ; Lei nº</w:t>
                  </w:r>
                  <w:hyperlink r:id="rId126" w:anchor="fe+lei+9430+1996" w:tgtFrame="_parent" w:history="1">
                    <w:r w:rsidRPr="001C510A">
                      <w:rPr>
                        <w:rFonts w:ascii="Verdana" w:eastAsia="Times New Roman" w:hAnsi="Verdana" w:cs="Tahoma"/>
                        <w:b/>
                        <w:bCs/>
                        <w:color w:val="333333"/>
                        <w:spacing w:val="15"/>
                        <w:sz w:val="20"/>
                        <w:szCs w:val="20"/>
                        <w:u w:val="single"/>
                        <w:bdr w:val="none" w:sz="0" w:space="0" w:color="auto" w:frame="1"/>
                        <w:lang w:eastAsia="pt-BR"/>
                      </w:rPr>
                      <w:t>9.430/1996</w:t>
                    </w:r>
                  </w:hyperlink>
                  <w:r w:rsidRPr="001C510A">
                    <w:rPr>
                      <w:rFonts w:ascii="Tahoma" w:eastAsia="Times New Roman" w:hAnsi="Tahoma" w:cs="Tahoma"/>
                      <w:color w:val="333333"/>
                      <w:spacing w:val="15"/>
                      <w:sz w:val="20"/>
                      <w:szCs w:val="20"/>
                      <w:lang w:eastAsia="pt-BR"/>
                    </w:rPr>
                    <w:t> , art. </w:t>
                  </w:r>
                  <w:hyperlink r:id="rId127" w:anchor="fe+lei+9430+1996@art29" w:tgtFrame="_parent" w:history="1">
                    <w:r w:rsidRPr="001C510A">
                      <w:rPr>
                        <w:rFonts w:ascii="Verdana" w:eastAsia="Times New Roman" w:hAnsi="Verdana" w:cs="Tahoma"/>
                        <w:b/>
                        <w:bCs/>
                        <w:color w:val="333333"/>
                        <w:spacing w:val="15"/>
                        <w:sz w:val="20"/>
                        <w:szCs w:val="20"/>
                        <w:u w:val="single"/>
                        <w:bdr w:val="none" w:sz="0" w:space="0" w:color="auto" w:frame="1"/>
                        <w:lang w:eastAsia="pt-BR"/>
                      </w:rPr>
                      <w:t>29</w:t>
                    </w:r>
                  </w:hyperlink>
                  <w:r w:rsidRPr="001C510A">
                    <w:rPr>
                      <w:rFonts w:ascii="Tahoma" w:eastAsia="Times New Roman" w:hAnsi="Tahoma" w:cs="Tahoma"/>
                      <w:color w:val="333333"/>
                      <w:spacing w:val="15"/>
                      <w:sz w:val="20"/>
                      <w:szCs w:val="20"/>
                      <w:lang w:eastAsia="pt-BR"/>
                    </w:rPr>
                    <w:t> ; Lei nº </w:t>
                  </w:r>
                  <w:hyperlink r:id="rId128"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lang w:eastAsia="pt-BR"/>
                    </w:rPr>
                    <w:t> , art. </w:t>
                  </w:r>
                  <w:hyperlink r:id="rId129" w:anchor="fe+lei+12973+2014@art9" w:tgtFrame="_parent" w:history="1">
                    <w:r w:rsidRPr="001C510A">
                      <w:rPr>
                        <w:rFonts w:ascii="Verdana" w:eastAsia="Times New Roman" w:hAnsi="Verdana" w:cs="Tahoma"/>
                        <w:b/>
                        <w:bCs/>
                        <w:color w:val="333333"/>
                        <w:spacing w:val="15"/>
                        <w:sz w:val="20"/>
                        <w:szCs w:val="20"/>
                        <w:u w:val="single"/>
                        <w:bdr w:val="none" w:sz="0" w:space="0" w:color="auto" w:frame="1"/>
                        <w:lang w:eastAsia="pt-BR"/>
                      </w:rPr>
                      <w:t>9º</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I - 12% da receita bruta da venda de mercadorias, produtos e/ou da prestação de serviços, definida no tópico </w:t>
                        </w:r>
                        <w:proofErr w:type="gramStart"/>
                        <w:r w:rsidRPr="001C510A">
                          <w:rPr>
                            <w:rFonts w:ascii="Tahoma" w:eastAsia="Times New Roman" w:hAnsi="Tahoma" w:cs="Tahoma"/>
                            <w:color w:val="333333"/>
                            <w:spacing w:val="15"/>
                            <w:sz w:val="20"/>
                            <w:szCs w:val="20"/>
                            <w:lang w:eastAsia="pt-BR"/>
                          </w:rPr>
                          <w:t>5</w:t>
                        </w:r>
                        <w:proofErr w:type="gramEnd"/>
                        <w:r w:rsidRPr="001C510A">
                          <w:rPr>
                            <w:rFonts w:ascii="Tahoma" w:eastAsia="Times New Roman" w:hAnsi="Tahoma" w:cs="Tahoma"/>
                            <w:color w:val="333333"/>
                            <w:spacing w:val="15"/>
                            <w:sz w:val="20"/>
                            <w:szCs w:val="20"/>
                            <w:lang w:eastAsia="pt-BR"/>
                          </w:rPr>
                          <w:t xml:space="preserve">, auferida no trimestre, deduzida das devoluções, vendas canceladas e dos descontos incondicionais concedidos, exceto para as pessoas jurídicas referidas </w:t>
                        </w:r>
                        <w:proofErr w:type="spellStart"/>
                        <w:r w:rsidRPr="001C510A">
                          <w:rPr>
                            <w:rFonts w:ascii="Tahoma" w:eastAsia="Times New Roman" w:hAnsi="Tahoma" w:cs="Tahoma"/>
                            <w:color w:val="333333"/>
                            <w:spacing w:val="15"/>
                            <w:sz w:val="20"/>
                            <w:szCs w:val="20"/>
                            <w:lang w:eastAsia="pt-BR"/>
                          </w:rPr>
                          <w:t>subtópico</w:t>
                        </w:r>
                        <w:proofErr w:type="spellEnd"/>
                        <w:r w:rsidRPr="001C510A">
                          <w:rPr>
                            <w:rFonts w:ascii="Tahoma" w:eastAsia="Times New Roman" w:hAnsi="Tahoma" w:cs="Tahoma"/>
                            <w:color w:val="333333"/>
                            <w:spacing w:val="15"/>
                            <w:sz w:val="20"/>
                            <w:szCs w:val="20"/>
                            <w:lang w:eastAsia="pt-BR"/>
                          </w:rPr>
                          <w:t xml:space="preserve"> 12.1.1;</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II - demais receitas e resultados auferidos no período, não compreendidos na receita bruta referida na letra "a", relacionados nas letras "a" a "j" do tópico </w:t>
                        </w:r>
                        <w:proofErr w:type="gramStart"/>
                        <w:r w:rsidRPr="001C510A">
                          <w:rPr>
                            <w:rFonts w:ascii="Tahoma" w:eastAsia="Times New Roman" w:hAnsi="Tahoma" w:cs="Tahoma"/>
                            <w:color w:val="333333"/>
                            <w:spacing w:val="15"/>
                            <w:sz w:val="20"/>
                            <w:szCs w:val="20"/>
                            <w:lang w:eastAsia="pt-BR"/>
                          </w:rPr>
                          <w:t>6</w:t>
                        </w:r>
                        <w:proofErr w:type="gramEnd"/>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Na base de cálculo da contribuição devida no quarto trimestre do ano-calendário, deverão ser computados também (Lei nº </w:t>
                  </w:r>
                  <w:hyperlink r:id="rId130" w:anchor="fe+lei+9430+1996" w:tgtFrame="_parent" w:history="1">
                    <w:r w:rsidRPr="001C510A">
                      <w:rPr>
                        <w:rFonts w:ascii="Verdana" w:eastAsia="Times New Roman" w:hAnsi="Verdana" w:cs="Tahoma"/>
                        <w:b/>
                        <w:bCs/>
                        <w:color w:val="333333"/>
                        <w:spacing w:val="15"/>
                        <w:sz w:val="20"/>
                        <w:szCs w:val="20"/>
                        <w:u w:val="single"/>
                        <w:bdr w:val="none" w:sz="0" w:space="0" w:color="auto" w:frame="1"/>
                        <w:lang w:eastAsia="pt-BR"/>
                      </w:rPr>
                      <w:t>9.430/1996</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arts. </w:t>
                  </w:r>
                  <w:hyperlink r:id="rId131" w:anchor="fe+lei+9430+1996@art28" w:tgtFrame="_parent" w:history="1">
                    <w:r w:rsidRPr="001C510A">
                      <w:rPr>
                        <w:rFonts w:ascii="Verdana" w:eastAsia="Times New Roman" w:hAnsi="Verdana" w:cs="Tahoma"/>
                        <w:b/>
                        <w:bCs/>
                        <w:color w:val="333333"/>
                        <w:spacing w:val="15"/>
                        <w:sz w:val="20"/>
                        <w:szCs w:val="20"/>
                        <w:u w:val="single"/>
                        <w:bdr w:val="none" w:sz="0" w:space="0" w:color="auto" w:frame="1"/>
                        <w:lang w:eastAsia="pt-BR"/>
                      </w:rPr>
                      <w:t>28</w:t>
                    </w:r>
                  </w:hyperlink>
                  <w:r w:rsidRPr="001C510A">
                    <w:rPr>
                      <w:rFonts w:ascii="Tahoma" w:eastAsia="Times New Roman" w:hAnsi="Tahoma" w:cs="Tahoma"/>
                      <w:color w:val="333333"/>
                      <w:spacing w:val="15"/>
                      <w:sz w:val="20"/>
                      <w:szCs w:val="20"/>
                      <w:lang w:eastAsia="pt-BR"/>
                    </w:rPr>
                    <w:t> e </w:t>
                  </w:r>
                  <w:hyperlink r:id="rId132" w:anchor="fe+lei+9430+1996@art29" w:tgtFrame="_parent" w:history="1">
                    <w:r w:rsidRPr="001C510A">
                      <w:rPr>
                        <w:rFonts w:ascii="Verdana" w:eastAsia="Times New Roman" w:hAnsi="Verdana" w:cs="Tahoma"/>
                        <w:b/>
                        <w:bCs/>
                        <w:color w:val="333333"/>
                        <w:spacing w:val="15"/>
                        <w:sz w:val="20"/>
                        <w:szCs w:val="20"/>
                        <w:u w:val="single"/>
                        <w:bdr w:val="none" w:sz="0" w:space="0" w:color="auto" w:frame="1"/>
                        <w:lang w:eastAsia="pt-BR"/>
                      </w:rPr>
                      <w:t>29</w:t>
                    </w:r>
                  </w:hyperlink>
                  <w:r w:rsidRPr="001C510A">
                    <w:rPr>
                      <w:rFonts w:ascii="Tahoma" w:eastAsia="Times New Roman" w:hAnsi="Tahoma" w:cs="Tahoma"/>
                      <w:color w:val="333333"/>
                      <w:spacing w:val="15"/>
                      <w:sz w:val="20"/>
                      <w:szCs w:val="20"/>
                      <w:lang w:eastAsia="pt-BR"/>
                    </w:rPr>
                    <w:t> e Instrução Normativa RFB nº </w:t>
                  </w:r>
                  <w:hyperlink r:id="rId133"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134" w:anchor="fe+in+rfb+1700+2017@art34" w:tgtFrame="_parent" w:history="1">
                    <w:r w:rsidRPr="001C510A">
                      <w:rPr>
                        <w:rFonts w:ascii="Verdana" w:eastAsia="Times New Roman" w:hAnsi="Verdana" w:cs="Tahoma"/>
                        <w:b/>
                        <w:bCs/>
                        <w:color w:val="333333"/>
                        <w:spacing w:val="15"/>
                        <w:sz w:val="20"/>
                        <w:szCs w:val="20"/>
                        <w:u w:val="single"/>
                        <w:bdr w:val="none" w:sz="0" w:space="0" w:color="auto" w:frame="1"/>
                        <w:lang w:eastAsia="pt-BR"/>
                      </w:rPr>
                      <w:t>34</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12% do valor das receitas de exportação realizadas no ano-calendário a pessoas vinculadas ou domiciliadas em países com tributação favorecida, determinado segundo as normas sobre preços de transferência, que exceder ao valor apropriado na escrituração da empresa;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b) os valores correspondentes à diferença de encargos e receitas financeiras de mútuos apurados durante o ano-calendário, mencionados nas letras "b" e "c" do tópico </w:t>
                        </w:r>
                        <w:proofErr w:type="gramStart"/>
                        <w:r w:rsidRPr="001C510A">
                          <w:rPr>
                            <w:rFonts w:ascii="Tahoma" w:eastAsia="Times New Roman" w:hAnsi="Tahoma" w:cs="Tahoma"/>
                            <w:color w:val="333333"/>
                            <w:spacing w:val="15"/>
                            <w:sz w:val="20"/>
                            <w:szCs w:val="20"/>
                            <w:lang w:eastAsia="pt-BR"/>
                          </w:rPr>
                          <w:t>8</w:t>
                        </w:r>
                        <w:proofErr w:type="gramEnd"/>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c) os lucros, rendimentos e ganhos de capital auferidos no exterior e disponibilizados a partir de </w:t>
                        </w:r>
                        <w:proofErr w:type="gramStart"/>
                        <w:r w:rsidRPr="001C510A">
                          <w:rPr>
                            <w:rFonts w:ascii="Tahoma" w:eastAsia="Times New Roman" w:hAnsi="Tahoma" w:cs="Tahoma"/>
                            <w:color w:val="333333"/>
                            <w:spacing w:val="15"/>
                            <w:sz w:val="20"/>
                            <w:szCs w:val="20"/>
                            <w:lang w:eastAsia="pt-BR"/>
                          </w:rPr>
                          <w:t>1º.</w:t>
                        </w:r>
                        <w:proofErr w:type="gramEnd"/>
                        <w:r w:rsidRPr="001C510A">
                          <w:rPr>
                            <w:rFonts w:ascii="Tahoma" w:eastAsia="Times New Roman" w:hAnsi="Tahoma" w:cs="Tahoma"/>
                            <w:color w:val="333333"/>
                            <w:spacing w:val="15"/>
                            <w:sz w:val="20"/>
                            <w:szCs w:val="20"/>
                            <w:lang w:eastAsia="pt-BR"/>
                          </w:rPr>
                          <w:t>10.1999, os quais deverão ser computados na base de cálculo da contribuição devida no quarto trimestre do ano-calendário da sua disponibilização (</w:t>
                        </w:r>
                        <w:r w:rsidRPr="001C510A">
                          <w:rPr>
                            <w:rFonts w:ascii="Tahoma" w:eastAsia="Times New Roman" w:hAnsi="Tahoma" w:cs="Tahoma"/>
                            <w:color w:val="333333"/>
                            <w:spacing w:val="15"/>
                            <w:sz w:val="20"/>
                            <w:szCs w:val="20"/>
                            <w:bdr w:val="none" w:sz="0" w:space="0" w:color="auto" w:frame="1"/>
                            <w:lang w:eastAsia="pt-BR"/>
                          </w:rPr>
                          <w:t>Lei nº</w:t>
                        </w:r>
                        <w:hyperlink r:id="rId135" w:anchor="fe+lei+9532+1997" w:tgtFrame="_parent" w:history="1">
                          <w:r w:rsidRPr="001C510A">
                            <w:rPr>
                              <w:rFonts w:ascii="Verdana" w:eastAsia="Times New Roman" w:hAnsi="Verdana" w:cs="Tahoma"/>
                              <w:b/>
                              <w:bCs/>
                              <w:color w:val="333333"/>
                              <w:spacing w:val="15"/>
                              <w:sz w:val="20"/>
                              <w:szCs w:val="20"/>
                              <w:u w:val="single"/>
                              <w:bdr w:val="none" w:sz="0" w:space="0" w:color="auto" w:frame="1"/>
                              <w:lang w:eastAsia="pt-BR"/>
                            </w:rPr>
                            <w:t>9.532/1997</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 </w:t>
                        </w:r>
                        <w:hyperlink r:id="rId136" w:anchor="fe+lei+9532+1997@art1" w:tgtFrame="_parent" w:history="1">
                          <w:r w:rsidRPr="001C510A">
                            <w:rPr>
                              <w:rFonts w:ascii="Verdana" w:eastAsia="Times New Roman" w:hAnsi="Verdana" w:cs="Tahoma"/>
                              <w:b/>
                              <w:bCs/>
                              <w:color w:val="333333"/>
                              <w:spacing w:val="15"/>
                              <w:sz w:val="20"/>
                              <w:szCs w:val="20"/>
                              <w:u w:val="single"/>
                              <w:bdr w:val="none" w:sz="0" w:space="0" w:color="auto" w:frame="1"/>
                              <w:lang w:eastAsia="pt-BR"/>
                            </w:rPr>
                            <w:t>1º</w:t>
                          </w:r>
                        </w:hyperlink>
                        <w:r w:rsidRPr="001C510A">
                          <w:rPr>
                            <w:rFonts w:ascii="Tahoma" w:eastAsia="Times New Roman" w:hAnsi="Tahoma" w:cs="Tahoma"/>
                            <w:color w:val="333333"/>
                            <w:spacing w:val="15"/>
                            <w:sz w:val="20"/>
                            <w:szCs w:val="20"/>
                            <w:lang w:eastAsia="pt-BR"/>
                          </w:rPr>
                          <w:t> ; Medida Provisória nº </w:t>
                        </w:r>
                        <w:hyperlink r:id="rId137" w:anchor="fe+mp+2158-35+2001" w:tgtFrame="_parent" w:history="1">
                          <w:r w:rsidRPr="001C510A">
                            <w:rPr>
                              <w:rFonts w:ascii="Verdana" w:eastAsia="Times New Roman" w:hAnsi="Verdana" w:cs="Tahoma"/>
                              <w:b/>
                              <w:bCs/>
                              <w:color w:val="333333"/>
                              <w:spacing w:val="15"/>
                              <w:sz w:val="20"/>
                              <w:szCs w:val="20"/>
                              <w:u w:val="single"/>
                              <w:bdr w:val="none" w:sz="0" w:space="0" w:color="auto" w:frame="1"/>
                              <w:lang w:eastAsia="pt-BR"/>
                            </w:rPr>
                            <w:t>2.158-35/2001</w:t>
                          </w:r>
                        </w:hyperlink>
                        <w:r w:rsidRPr="001C510A">
                          <w:rPr>
                            <w:rFonts w:ascii="Tahoma" w:eastAsia="Times New Roman" w:hAnsi="Tahoma" w:cs="Tahoma"/>
                            <w:color w:val="333333"/>
                            <w:spacing w:val="15"/>
                            <w:sz w:val="20"/>
                            <w:szCs w:val="20"/>
                            <w:lang w:eastAsia="pt-BR"/>
                          </w:rPr>
                          <w:t> , art. </w:t>
                        </w:r>
                        <w:hyperlink r:id="rId138" w:anchor="fe+mp+2158-35+2001@art19" w:tgtFrame="_parent" w:history="1">
                          <w:r w:rsidRPr="001C510A">
                            <w:rPr>
                              <w:rFonts w:ascii="Verdana" w:eastAsia="Times New Roman" w:hAnsi="Verdana" w:cs="Tahoma"/>
                              <w:b/>
                              <w:bCs/>
                              <w:color w:val="333333"/>
                              <w:spacing w:val="15"/>
                              <w:sz w:val="20"/>
                              <w:szCs w:val="20"/>
                              <w:u w:val="single"/>
                              <w:bdr w:val="none" w:sz="0" w:space="0" w:color="auto" w:frame="1"/>
                              <w:lang w:eastAsia="pt-BR"/>
                            </w:rPr>
                            <w:t>19</w:t>
                          </w:r>
                        </w:hyperlink>
                        <w:r w:rsidRPr="001C510A">
                          <w:rPr>
                            <w:rFonts w:ascii="Tahoma" w:eastAsia="Times New Roman" w:hAnsi="Tahoma" w:cs="Tahoma"/>
                            <w:color w:val="333333"/>
                            <w:spacing w:val="15"/>
                            <w:sz w:val="20"/>
                            <w:szCs w:val="20"/>
                            <w:lang w:eastAsia="pt-BR"/>
                          </w:rPr>
                          <w:t> ; </w:t>
                        </w:r>
                        <w:r w:rsidRPr="001C510A">
                          <w:rPr>
                            <w:rFonts w:ascii="Tahoma" w:eastAsia="Times New Roman" w:hAnsi="Tahoma" w:cs="Tahoma"/>
                            <w:color w:val="333333"/>
                            <w:spacing w:val="15"/>
                            <w:sz w:val="20"/>
                            <w:szCs w:val="20"/>
                            <w:bdr w:val="none" w:sz="0" w:space="0" w:color="auto" w:frame="1"/>
                            <w:lang w:eastAsia="pt-BR"/>
                          </w:rPr>
                          <w:t>Ato Declaratório SRF nº </w:t>
                        </w:r>
                        <w:hyperlink r:id="rId139" w:anchor="fe+ad+srf+75+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75/1999</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16" w:name="pcirdc-0026-12.1.1"/>
            <w:bookmarkEnd w:id="16"/>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140"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 xml:space="preserve">12.1.1 Prestadoras de serviços - Base de cálculo desde </w:t>
                  </w:r>
                  <w:proofErr w:type="gramStart"/>
                  <w:r w:rsidRPr="001C510A">
                    <w:rPr>
                      <w:rFonts w:ascii="Tahoma" w:eastAsia="Times New Roman" w:hAnsi="Tahoma" w:cs="Tahoma"/>
                      <w:b/>
                      <w:bCs/>
                      <w:color w:val="333333"/>
                      <w:spacing w:val="15"/>
                      <w:sz w:val="20"/>
                      <w:szCs w:val="20"/>
                      <w:lang w:eastAsia="pt-BR"/>
                    </w:rPr>
                    <w:t>1º.</w:t>
                  </w:r>
                  <w:proofErr w:type="gramEnd"/>
                  <w:r w:rsidRPr="001C510A">
                    <w:rPr>
                      <w:rFonts w:ascii="Tahoma" w:eastAsia="Times New Roman" w:hAnsi="Tahoma" w:cs="Tahoma"/>
                      <w:b/>
                      <w:bCs/>
                      <w:color w:val="333333"/>
                      <w:spacing w:val="15"/>
                      <w:sz w:val="20"/>
                      <w:szCs w:val="20"/>
                      <w:lang w:eastAsia="pt-BR"/>
                    </w:rPr>
                    <w:t>09.2003</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Desde </w:t>
                  </w:r>
                  <w:proofErr w:type="gramStart"/>
                  <w:r w:rsidRPr="001C510A">
                    <w:rPr>
                      <w:rFonts w:ascii="Tahoma" w:eastAsia="Times New Roman" w:hAnsi="Tahoma" w:cs="Tahoma"/>
                      <w:color w:val="333333"/>
                      <w:spacing w:val="15"/>
                      <w:sz w:val="20"/>
                      <w:szCs w:val="20"/>
                      <w:lang w:eastAsia="pt-BR"/>
                    </w:rPr>
                    <w:t>1º.</w:t>
                  </w:r>
                  <w:proofErr w:type="gramEnd"/>
                  <w:r w:rsidRPr="001C510A">
                    <w:rPr>
                      <w:rFonts w:ascii="Tahoma" w:eastAsia="Times New Roman" w:hAnsi="Tahoma" w:cs="Tahoma"/>
                      <w:color w:val="333333"/>
                      <w:spacing w:val="15"/>
                      <w:sz w:val="20"/>
                      <w:szCs w:val="20"/>
                      <w:lang w:eastAsia="pt-BR"/>
                    </w:rPr>
                    <w:t>09.2003, o percentual a ser aplicado sobre a receita bruta auferida no mês sobre o lucro das empresas optantes por estimativa mensal e das pessoas jurídicas desobrigadas de escrituração contábil é de 32% para aquelas que exerçam as seguintes atividades (</w:t>
                  </w:r>
                  <w:r w:rsidRPr="001C510A">
                    <w:rPr>
                      <w:rFonts w:ascii="Tahoma" w:eastAsia="Times New Roman" w:hAnsi="Tahoma" w:cs="Tahoma"/>
                      <w:color w:val="333333"/>
                      <w:spacing w:val="15"/>
                      <w:sz w:val="20"/>
                      <w:szCs w:val="20"/>
                      <w:bdr w:val="none" w:sz="0" w:space="0" w:color="auto" w:frame="1"/>
                      <w:lang w:eastAsia="pt-BR"/>
                    </w:rPr>
                    <w:t>Lei nº</w:t>
                  </w:r>
                  <w:hyperlink r:id="rId141" w:anchor="fe+lei+10684+2003" w:tgtFrame="_parent" w:history="1">
                    <w:r w:rsidRPr="001C510A">
                      <w:rPr>
                        <w:rFonts w:ascii="Verdana" w:eastAsia="Times New Roman" w:hAnsi="Verdana" w:cs="Tahoma"/>
                        <w:b/>
                        <w:bCs/>
                        <w:color w:val="333333"/>
                        <w:spacing w:val="15"/>
                        <w:sz w:val="20"/>
                        <w:szCs w:val="20"/>
                        <w:u w:val="single"/>
                        <w:bdr w:val="none" w:sz="0" w:space="0" w:color="auto" w:frame="1"/>
                        <w:lang w:eastAsia="pt-BR"/>
                      </w:rPr>
                      <w:t>10.684/2003</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 </w:t>
                  </w:r>
                  <w:hyperlink r:id="rId142" w:anchor="fe+lei+10684+2003@art22" w:tgtFrame="_parent" w:history="1">
                    <w:r w:rsidRPr="001C510A">
                      <w:rPr>
                        <w:rFonts w:ascii="Verdana" w:eastAsia="Times New Roman" w:hAnsi="Verdana" w:cs="Tahoma"/>
                        <w:b/>
                        <w:bCs/>
                        <w:color w:val="333333"/>
                        <w:spacing w:val="15"/>
                        <w:sz w:val="20"/>
                        <w:szCs w:val="20"/>
                        <w:u w:val="single"/>
                        <w:bdr w:val="none" w:sz="0" w:space="0" w:color="auto" w:frame="1"/>
                        <w:lang w:eastAsia="pt-BR"/>
                      </w:rPr>
                      <w:t>22</w:t>
                    </w:r>
                  </w:hyperlink>
                  <w:r w:rsidRPr="001C510A">
                    <w:rPr>
                      <w:rFonts w:ascii="Tahoma" w:eastAsia="Times New Roman" w:hAnsi="Tahoma" w:cs="Tahoma"/>
                      <w:color w:val="333333"/>
                      <w:spacing w:val="15"/>
                      <w:sz w:val="20"/>
                      <w:szCs w:val="20"/>
                      <w:lang w:eastAsia="pt-BR"/>
                    </w:rPr>
                    <w:t> ; Lei nº </w:t>
                  </w:r>
                  <w:hyperlink r:id="rId143"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lang w:eastAsia="pt-BR"/>
                    </w:rPr>
                    <w:t> e Instrução Normativa RFB nº </w:t>
                  </w:r>
                  <w:hyperlink r:id="rId144"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145" w:anchor="fe+in+rfb+1700+2017@art34" w:tgtFrame="_parent" w:history="1">
                    <w:r w:rsidRPr="001C510A">
                      <w:rPr>
                        <w:rFonts w:ascii="Verdana" w:eastAsia="Times New Roman" w:hAnsi="Verdana" w:cs="Tahoma"/>
                        <w:b/>
                        <w:bCs/>
                        <w:color w:val="333333"/>
                        <w:spacing w:val="15"/>
                        <w:sz w:val="20"/>
                        <w:szCs w:val="20"/>
                        <w:u w:val="single"/>
                        <w:bdr w:val="none" w:sz="0" w:space="0" w:color="auto" w:frame="1"/>
                        <w:lang w:eastAsia="pt-BR"/>
                      </w:rPr>
                      <w:t>34</w:t>
                    </w:r>
                  </w:hyperlink>
                  <w:r w:rsidRPr="001C510A">
                    <w:rPr>
                      <w:rFonts w:ascii="Tahoma" w:eastAsia="Times New Roman" w:hAnsi="Tahoma" w:cs="Tahoma"/>
                      <w:color w:val="333333"/>
                      <w:spacing w:val="15"/>
                      <w:sz w:val="20"/>
                      <w:szCs w:val="20"/>
                      <w:lang w:eastAsia="pt-BR"/>
                    </w:rPr>
                    <w:t> , § 1º):</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prestação de serviços em geral, exceto a de serviços hospitalares e de transportes, inclusive de carga;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prestação de serviços de auxílio diagnóstico e terapia, patologia clínica, imagenologia, anatomia patológica e citopatologia, medicina nuclear e análises e patologias clínicas, desde que a prestadora destes serviços seja organizada sob a forma de sociedade empresária e atenda às normas da Agência Nacional de Vigilância Sanitária (</w:t>
                        </w:r>
                        <w:proofErr w:type="gramStart"/>
                        <w:r w:rsidRPr="001C510A">
                          <w:rPr>
                            <w:rFonts w:ascii="Tahoma" w:eastAsia="Times New Roman" w:hAnsi="Tahoma" w:cs="Tahoma"/>
                            <w:color w:val="333333"/>
                            <w:spacing w:val="15"/>
                            <w:sz w:val="20"/>
                            <w:szCs w:val="20"/>
                            <w:lang w:eastAsia="pt-BR"/>
                          </w:rPr>
                          <w:t>Anvisa</w:t>
                        </w:r>
                        <w:proofErr w:type="gramEnd"/>
                        <w:r w:rsidRPr="001C510A">
                          <w:rPr>
                            <w:rFonts w:ascii="Tahoma" w:eastAsia="Times New Roman" w:hAnsi="Tahoma" w:cs="Tahoma"/>
                            <w:color w:val="333333"/>
                            <w:spacing w:val="15"/>
                            <w:sz w:val="20"/>
                            <w:szCs w:val="20"/>
                            <w:lang w:eastAsia="pt-BR"/>
                          </w:rPr>
                          <w:t>) - vigência desde 1º.01.2009;</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intermediação de negócios;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administração, locação ou cessão de bens imóveis, móveis e direitos de qualquer natureza;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d) prestação cumulativa e contínua de serviços de assessoria creditícia, mercadológica, gestão de crédito, seleção de riscos, administração de contas a pagar e a receber, compra de direitos creditórios resultantes de vendas mercantis a prazo ou de prestação de serviços (factoring);</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e) prestação de serviços de construção, recuperação, </w:t>
                        </w:r>
                        <w:proofErr w:type="gramStart"/>
                        <w:r w:rsidRPr="001C510A">
                          <w:rPr>
                            <w:rFonts w:ascii="Tahoma" w:eastAsia="Times New Roman" w:hAnsi="Tahoma" w:cs="Tahoma"/>
                            <w:color w:val="333333"/>
                            <w:spacing w:val="15"/>
                            <w:sz w:val="20"/>
                            <w:szCs w:val="20"/>
                            <w:lang w:eastAsia="pt-BR"/>
                          </w:rPr>
                          <w:t>reforma,</w:t>
                        </w:r>
                        <w:proofErr w:type="gramEnd"/>
                        <w:r w:rsidRPr="001C510A">
                          <w:rPr>
                            <w:rFonts w:ascii="Tahoma" w:eastAsia="Times New Roman" w:hAnsi="Tahoma" w:cs="Tahoma"/>
                            <w:color w:val="333333"/>
                            <w:spacing w:val="15"/>
                            <w:sz w:val="20"/>
                            <w:szCs w:val="20"/>
                            <w:lang w:eastAsia="pt-BR"/>
                          </w:rPr>
                          <w:t xml:space="preserve"> ampliação ou melhoramento de infraestrutura vinculados a contrato de concessão de serviço público - vigência desde 1º.01.2015, ou desde 1º.01.2014, para optantes da Lei nº </w:t>
                        </w:r>
                        <w:hyperlink r:id="rId146"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lang w:eastAsia="pt-BR"/>
                          </w:rPr>
                          <w:t> (Lei nº</w:t>
                        </w:r>
                        <w:hyperlink r:id="rId147" w:anchor="fe+lei+9249+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9.249/1995</w:t>
                          </w:r>
                        </w:hyperlink>
                        <w:r w:rsidRPr="001C510A">
                          <w:rPr>
                            <w:rFonts w:ascii="Tahoma" w:eastAsia="Times New Roman" w:hAnsi="Tahoma" w:cs="Tahoma"/>
                            <w:color w:val="333333"/>
                            <w:spacing w:val="15"/>
                            <w:sz w:val="20"/>
                            <w:szCs w:val="20"/>
                            <w:lang w:eastAsia="pt-BR"/>
                          </w:rPr>
                          <w:t> , art. </w:t>
                        </w:r>
                        <w:hyperlink r:id="rId148" w:anchor="fe+lei+9249+1995@art20" w:tgtFrame="_parent" w:history="1">
                          <w:r w:rsidRPr="001C510A">
                            <w:rPr>
                              <w:rFonts w:ascii="Verdana" w:eastAsia="Times New Roman" w:hAnsi="Verdana" w:cs="Tahoma"/>
                              <w:b/>
                              <w:bCs/>
                              <w:color w:val="333333"/>
                              <w:spacing w:val="15"/>
                              <w:sz w:val="20"/>
                              <w:szCs w:val="20"/>
                              <w:u w:val="single"/>
                              <w:bdr w:val="none" w:sz="0" w:space="0" w:color="auto" w:frame="1"/>
                              <w:lang w:eastAsia="pt-BR"/>
                            </w:rPr>
                            <w:t>20</w:t>
                          </w:r>
                        </w:hyperlink>
                        <w:r w:rsidRPr="001C510A">
                          <w:rPr>
                            <w:rFonts w:ascii="Tahoma" w:eastAsia="Times New Roman" w:hAnsi="Tahoma" w:cs="Tahoma"/>
                            <w:color w:val="333333"/>
                            <w:spacing w:val="15"/>
                            <w:sz w:val="20"/>
                            <w:szCs w:val="20"/>
                            <w:lang w:eastAsia="pt-BR"/>
                          </w:rPr>
                          <w:t> , incluído pela Lei nº </w:t>
                        </w:r>
                        <w:hyperlink r:id="rId149"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20"/>
                            <w:szCs w:val="20"/>
                            <w:lang w:eastAsia="pt-BR"/>
                          </w:rPr>
                          <w:t> ).</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17" w:name="pcirdc-0026-12.1.2"/>
            <w:bookmarkEnd w:id="17"/>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150"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 xml:space="preserve">12.1.2 Instituições financeiras, empresas de seguro e entidades </w:t>
                  </w:r>
                  <w:proofErr w:type="gramStart"/>
                  <w:r w:rsidRPr="001C510A">
                    <w:rPr>
                      <w:rFonts w:ascii="Tahoma" w:eastAsia="Times New Roman" w:hAnsi="Tahoma" w:cs="Tahoma"/>
                      <w:b/>
                      <w:bCs/>
                      <w:color w:val="333333"/>
                      <w:spacing w:val="15"/>
                      <w:sz w:val="20"/>
                      <w:szCs w:val="20"/>
                      <w:lang w:eastAsia="pt-BR"/>
                    </w:rPr>
                    <w:t>equiparadas</w:t>
                  </w:r>
                  <w:proofErr w:type="gramEnd"/>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Para os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 submetidos à tributação pelo lucro arbitrado, a base de cálculo da Contribuição Social sobre o Lucro corresponderá ao somatório dos seguintes valores (</w:t>
                  </w:r>
                  <w:r w:rsidRPr="001C510A">
                    <w:rPr>
                      <w:rFonts w:ascii="Tahoma" w:eastAsia="Times New Roman" w:hAnsi="Tahoma" w:cs="Tahoma"/>
                      <w:color w:val="333333"/>
                      <w:spacing w:val="15"/>
                      <w:sz w:val="20"/>
                      <w:szCs w:val="20"/>
                      <w:bdr w:val="none" w:sz="0" w:space="0" w:color="auto" w:frame="1"/>
                      <w:lang w:eastAsia="pt-BR"/>
                    </w:rPr>
                    <w:t>Lei nº </w:t>
                  </w:r>
                  <w:hyperlink r:id="rId151" w:anchor="fe+lei+8981+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8.981/1995</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art. </w:t>
                  </w:r>
                  <w:hyperlink r:id="rId152" w:anchor="fe+lei+8981+1995@art57" w:tgtFrame="_parent" w:history="1">
                    <w:r w:rsidRPr="001C510A">
                      <w:rPr>
                        <w:rFonts w:ascii="Verdana" w:eastAsia="Times New Roman" w:hAnsi="Verdana" w:cs="Tahoma"/>
                        <w:b/>
                        <w:bCs/>
                        <w:color w:val="333333"/>
                        <w:spacing w:val="15"/>
                        <w:sz w:val="20"/>
                        <w:szCs w:val="20"/>
                        <w:u w:val="single"/>
                        <w:bdr w:val="none" w:sz="0" w:space="0" w:color="auto" w:frame="1"/>
                        <w:lang w:eastAsia="pt-BR"/>
                      </w:rPr>
                      <w:t>57</w:t>
                    </w:r>
                  </w:hyperlink>
                  <w:r w:rsidRPr="001C510A">
                    <w:rPr>
                      <w:rFonts w:ascii="Tahoma" w:eastAsia="Times New Roman" w:hAnsi="Tahoma" w:cs="Tahoma"/>
                      <w:color w:val="333333"/>
                      <w:spacing w:val="15"/>
                      <w:sz w:val="20"/>
                      <w:szCs w:val="20"/>
                      <w:lang w:eastAsia="pt-BR"/>
                    </w:rPr>
                    <w:t> , § 2º, com a redação dada pela </w:t>
                  </w:r>
                  <w:r w:rsidRPr="001C510A">
                    <w:rPr>
                      <w:rFonts w:ascii="Tahoma" w:eastAsia="Times New Roman" w:hAnsi="Tahoma" w:cs="Tahoma"/>
                      <w:color w:val="333333"/>
                      <w:spacing w:val="15"/>
                      <w:sz w:val="20"/>
                      <w:szCs w:val="20"/>
                      <w:bdr w:val="none" w:sz="0" w:space="0" w:color="auto" w:frame="1"/>
                      <w:lang w:eastAsia="pt-BR"/>
                    </w:rPr>
                    <w:t>Lei nº </w:t>
                  </w:r>
                  <w:hyperlink r:id="rId153" w:anchor="fe+lei+9065+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9.065/1995</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e Instrução Normativa RFB nº </w:t>
                  </w:r>
                  <w:hyperlink r:id="rId154"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I - 12% da receita bruta auferida no trimestre, ajustada pelas seguintes deduções:</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no caso das instituições financeiras, sociedades corretoras de títulos, valores mobiliários e câmbio e sociedades distribuidoras de títulos e valores mobiliários: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1) despesas incorridas na captação de recursos de terceiros;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2) despesas com obrigações por refinanciamentos, empréstimos e repasses de recursos de órgãos e instituições oficiais e do exterior;</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3) despesas de cessão de créditos;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4) despesas de câmbio;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5) perdas com títulos e aplicações financeiras de renda fixa;</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a.</w:t>
                              </w:r>
                              <w:proofErr w:type="gramEnd"/>
                              <w:r w:rsidRPr="001C510A">
                                <w:rPr>
                                  <w:rFonts w:ascii="Tahoma" w:eastAsia="Times New Roman" w:hAnsi="Tahoma" w:cs="Tahoma"/>
                                  <w:color w:val="333333"/>
                                  <w:spacing w:val="15"/>
                                  <w:sz w:val="20"/>
                                  <w:szCs w:val="20"/>
                                  <w:lang w:eastAsia="pt-BR"/>
                                </w:rPr>
                                <w:t>6) perdas nas operações de renda variável;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no caso de empresas de seguros privados, o cosseguro e o resseguro cedidos, os valores referentes a cancelamentos e restituições de prêmios que houverem sido computados em conta de receita, assim como a parcela dos prêmios destinada à constituição de provisões ou reservas técnicas;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c) no caso de entidades de previdência </w:t>
                              </w:r>
                              <w:proofErr w:type="gramStart"/>
                              <w:r w:rsidRPr="001C510A">
                                <w:rPr>
                                  <w:rFonts w:ascii="Tahoma" w:eastAsia="Times New Roman" w:hAnsi="Tahoma" w:cs="Tahoma"/>
                                  <w:color w:val="333333"/>
                                  <w:spacing w:val="15"/>
                                  <w:sz w:val="20"/>
                                  <w:szCs w:val="20"/>
                                  <w:lang w:eastAsia="pt-BR"/>
                                </w:rPr>
                                <w:t>privada abertas</w:t>
                              </w:r>
                              <w:proofErr w:type="gramEnd"/>
                              <w:r w:rsidRPr="001C510A">
                                <w:rPr>
                                  <w:rFonts w:ascii="Tahoma" w:eastAsia="Times New Roman" w:hAnsi="Tahoma" w:cs="Tahoma"/>
                                  <w:color w:val="333333"/>
                                  <w:spacing w:val="15"/>
                                  <w:sz w:val="20"/>
                                  <w:szCs w:val="20"/>
                                  <w:lang w:eastAsia="pt-BR"/>
                                </w:rPr>
                                <w:t xml:space="preserve"> e de empresas de capitalização, a parcela das contribuições e prêmios, respectivamente, destinada à constituição de provisões ou reservas técnicas;</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II - rendimentos obtidos em aplicações financeiras de renda fixa de titularidade de instituição financeira, sociedade de seguro, de previdência e de capitalização, sociedade corretora de títulos, valores mobiliários e câmbio, sociedade distribuidora de títulos e valores mobiliários ou sociedade de arrendamento mercantil;</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III - ganhos líquidos e rendimentos auferidos nas operações de renda variável realizadas em bolsa, no mercado de balcão organizado, autorizado por órgão competente, ou por meio de fundos de investimento, para a carteira própria das instituições referidas na letra anterior.</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18" w:name="pcirdc-0026-12.2"/>
            <w:bookmarkEnd w:id="18"/>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155"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12.2 Alíquota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012"/>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alíquota da CSL devida pelas pessoas jurídicas em geral é de 9% (</w:t>
                  </w:r>
                  <w:r w:rsidRPr="001C510A">
                    <w:rPr>
                      <w:rFonts w:ascii="Tahoma" w:eastAsia="Times New Roman" w:hAnsi="Tahoma" w:cs="Tahoma"/>
                      <w:color w:val="333333"/>
                      <w:spacing w:val="15"/>
                      <w:sz w:val="20"/>
                      <w:szCs w:val="20"/>
                      <w:bdr w:val="none" w:sz="0" w:space="0" w:color="auto" w:frame="1"/>
                      <w:lang w:eastAsia="pt-BR"/>
                    </w:rPr>
                    <w:t>Lei nº </w:t>
                  </w:r>
                  <w:hyperlink r:id="rId156" w:anchor="fe+lei+7689+1988" w:tgtFrame="_parent" w:history="1">
                    <w:r w:rsidRPr="001C510A">
                      <w:rPr>
                        <w:rFonts w:ascii="Verdana" w:eastAsia="Times New Roman" w:hAnsi="Verdana" w:cs="Tahoma"/>
                        <w:b/>
                        <w:bCs/>
                        <w:color w:val="333333"/>
                        <w:spacing w:val="15"/>
                        <w:sz w:val="20"/>
                        <w:szCs w:val="20"/>
                        <w:u w:val="single"/>
                        <w:bdr w:val="none" w:sz="0" w:space="0" w:color="auto" w:frame="1"/>
                        <w:lang w:eastAsia="pt-BR"/>
                      </w:rPr>
                      <w:t>7.689/1988</w:t>
                    </w:r>
                  </w:hyperlink>
                  <w:proofErr w:type="gramStart"/>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roofErr w:type="gramEnd"/>
                  <w:r w:rsidRPr="001C510A">
                    <w:rPr>
                      <w:rFonts w:ascii="Tahoma" w:eastAsia="Times New Roman" w:hAnsi="Tahoma" w:cs="Tahoma"/>
                      <w:color w:val="333333"/>
                      <w:spacing w:val="15"/>
                      <w:sz w:val="20"/>
                      <w:szCs w:val="20"/>
                      <w:lang w:eastAsia="pt-BR"/>
                    </w:rPr>
                    <w:t xml:space="preserve"> art. </w:t>
                  </w:r>
                  <w:hyperlink r:id="rId157" w:anchor="fe+lei+7689+1988@art3" w:tgtFrame="_parent" w:history="1">
                    <w:r w:rsidRPr="001C510A">
                      <w:rPr>
                        <w:rFonts w:ascii="Verdana" w:eastAsia="Times New Roman" w:hAnsi="Verdana" w:cs="Tahoma"/>
                        <w:b/>
                        <w:bCs/>
                        <w:color w:val="333333"/>
                        <w:spacing w:val="15"/>
                        <w:sz w:val="20"/>
                        <w:szCs w:val="20"/>
                        <w:u w:val="single"/>
                        <w:bdr w:val="none" w:sz="0" w:space="0" w:color="auto" w:frame="1"/>
                        <w:lang w:eastAsia="pt-BR"/>
                      </w:rPr>
                      <w:t>3º</w:t>
                    </w:r>
                  </w:hyperlink>
                  <w:r w:rsidRPr="001C510A">
                    <w:rPr>
                      <w:rFonts w:ascii="Tahoma" w:eastAsia="Times New Roman" w:hAnsi="Tahoma" w:cs="Tahoma"/>
                      <w:color w:val="333333"/>
                      <w:spacing w:val="15"/>
                      <w:sz w:val="20"/>
                      <w:szCs w:val="20"/>
                      <w:lang w:eastAsia="pt-BR"/>
                    </w:rPr>
                    <w:t> , III). </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Todavia, no que diz respeito às instituições financeiras e assemelhadas, a CSL deve ser calculada com base nas alíquotas constantes do quadro a seguir (Lei nº </w:t>
                  </w:r>
                  <w:hyperlink r:id="rId158" w:anchor="fe+lei+7689+1988" w:tgtFrame="_parent" w:history="1">
                    <w:r w:rsidRPr="001C510A">
                      <w:rPr>
                        <w:rFonts w:ascii="Verdana" w:eastAsia="Times New Roman" w:hAnsi="Verdana" w:cs="Tahoma"/>
                        <w:b/>
                        <w:bCs/>
                        <w:color w:val="333333"/>
                        <w:spacing w:val="15"/>
                        <w:sz w:val="20"/>
                        <w:szCs w:val="20"/>
                        <w:u w:val="single"/>
                        <w:bdr w:val="none" w:sz="0" w:space="0" w:color="auto" w:frame="1"/>
                        <w:lang w:eastAsia="pt-BR"/>
                      </w:rPr>
                      <w:t>7.689/1988</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 </w:t>
                  </w:r>
                  <w:hyperlink r:id="rId159" w:anchor="fe+lei+7689+1988@art3" w:tgtFrame="_parent" w:history="1">
                    <w:r w:rsidRPr="001C510A">
                      <w:rPr>
                        <w:rFonts w:ascii="Verdana" w:eastAsia="Times New Roman" w:hAnsi="Verdana" w:cs="Tahoma"/>
                        <w:b/>
                        <w:bCs/>
                        <w:color w:val="333333"/>
                        <w:spacing w:val="15"/>
                        <w:sz w:val="20"/>
                        <w:szCs w:val="20"/>
                        <w:u w:val="single"/>
                        <w:bdr w:val="none" w:sz="0" w:space="0" w:color="auto" w:frame="1"/>
                        <w:lang w:eastAsia="pt-BR"/>
                      </w:rPr>
                      <w:t>3º</w:t>
                    </w:r>
                  </w:hyperlink>
                  <w:r w:rsidRPr="001C510A">
                    <w:rPr>
                      <w:rFonts w:ascii="Tahoma" w:eastAsia="Times New Roman" w:hAnsi="Tahoma" w:cs="Tahoma"/>
                      <w:color w:val="333333"/>
                      <w:spacing w:val="15"/>
                      <w:sz w:val="20"/>
                      <w:szCs w:val="20"/>
                      <w:lang w:eastAsia="pt-BR"/>
                    </w:rPr>
                    <w:t> , I e II; </w:t>
                  </w:r>
                  <w:r w:rsidRPr="001C510A">
                    <w:rPr>
                      <w:rFonts w:ascii="Tahoma" w:eastAsia="Times New Roman" w:hAnsi="Tahoma" w:cs="Tahoma"/>
                      <w:color w:val="333333"/>
                      <w:spacing w:val="15"/>
                      <w:sz w:val="20"/>
                      <w:szCs w:val="20"/>
                      <w:bdr w:val="none" w:sz="0" w:space="0" w:color="auto" w:frame="1"/>
                      <w:lang w:eastAsia="pt-BR"/>
                    </w:rPr>
                    <w:t>Lei nº </w:t>
                  </w:r>
                  <w:hyperlink r:id="rId160" w:anchor="fe+lei+11727+2008" w:tgtFrame="_parent" w:history="1">
                    <w:r w:rsidRPr="001C510A">
                      <w:rPr>
                        <w:rFonts w:ascii="Verdana" w:eastAsia="Times New Roman" w:hAnsi="Verdana" w:cs="Tahoma"/>
                        <w:b/>
                        <w:bCs/>
                        <w:color w:val="333333"/>
                        <w:spacing w:val="15"/>
                        <w:sz w:val="20"/>
                        <w:szCs w:val="20"/>
                        <w:u w:val="single"/>
                        <w:bdr w:val="none" w:sz="0" w:space="0" w:color="auto" w:frame="1"/>
                        <w:lang w:eastAsia="pt-BR"/>
                      </w:rPr>
                      <w:t>11.727/2008</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arts. </w:t>
                  </w:r>
                  <w:hyperlink r:id="rId161" w:anchor="fe+lei+11727+2008@art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w:t>
                    </w:r>
                  </w:hyperlink>
                  <w:r w:rsidRPr="001C510A">
                    <w:rPr>
                      <w:rFonts w:ascii="Tahoma" w:eastAsia="Times New Roman" w:hAnsi="Tahoma" w:cs="Tahoma"/>
                      <w:color w:val="333333"/>
                      <w:spacing w:val="15"/>
                      <w:sz w:val="20"/>
                      <w:szCs w:val="20"/>
                      <w:lang w:eastAsia="pt-BR"/>
                    </w:rPr>
                    <w:t> , </w:t>
                  </w:r>
                  <w:hyperlink r:id="rId162" w:anchor="fe+lei+11727+2008@art41" w:tgtFrame="_parent" w:history="1">
                    <w:r w:rsidRPr="001C510A">
                      <w:rPr>
                        <w:rFonts w:ascii="Verdana" w:eastAsia="Times New Roman" w:hAnsi="Verdana" w:cs="Tahoma"/>
                        <w:b/>
                        <w:bCs/>
                        <w:color w:val="333333"/>
                        <w:spacing w:val="15"/>
                        <w:sz w:val="20"/>
                        <w:szCs w:val="20"/>
                        <w:u w:val="single"/>
                        <w:bdr w:val="none" w:sz="0" w:space="0" w:color="auto" w:frame="1"/>
                        <w:lang w:eastAsia="pt-BR"/>
                      </w:rPr>
                      <w:t>41</w:t>
                    </w:r>
                  </w:hyperlink>
                  <w:r w:rsidRPr="001C510A">
                    <w:rPr>
                      <w:rFonts w:ascii="Tahoma" w:eastAsia="Times New Roman" w:hAnsi="Tahoma" w:cs="Tahoma"/>
                      <w:color w:val="333333"/>
                      <w:spacing w:val="15"/>
                      <w:sz w:val="20"/>
                      <w:szCs w:val="20"/>
                      <w:lang w:eastAsia="pt-BR"/>
                    </w:rPr>
                    <w:t> , II; </w:t>
                  </w:r>
                  <w:r w:rsidRPr="001C510A">
                    <w:rPr>
                      <w:rFonts w:ascii="Tahoma" w:eastAsia="Times New Roman" w:hAnsi="Tahoma" w:cs="Tahoma"/>
                      <w:color w:val="333333"/>
                      <w:spacing w:val="15"/>
                      <w:sz w:val="20"/>
                      <w:szCs w:val="20"/>
                      <w:bdr w:val="none" w:sz="0" w:space="0" w:color="auto" w:frame="1"/>
                      <w:lang w:eastAsia="pt-BR"/>
                    </w:rPr>
                    <w:t>Lei nº </w:t>
                  </w:r>
                  <w:hyperlink r:id="rId163" w:anchor="fe+lei+13169+2015"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13.169/2015</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 art. </w:t>
                  </w:r>
                  <w:hyperlink r:id="rId164" w:anchor="fe+lei+13169+2015@art1" w:tgtFrame="_parent" w:history="1">
                    <w:r w:rsidRPr="001C510A">
                      <w:rPr>
                        <w:rFonts w:ascii="Verdana" w:eastAsia="Times New Roman" w:hAnsi="Verdana" w:cs="Tahoma"/>
                        <w:b/>
                        <w:bCs/>
                        <w:color w:val="333333"/>
                        <w:spacing w:val="15"/>
                        <w:sz w:val="20"/>
                        <w:szCs w:val="20"/>
                        <w:u w:val="single"/>
                        <w:bdr w:val="none" w:sz="0" w:space="0" w:color="auto" w:frame="1"/>
                        <w:lang w:eastAsia="pt-BR"/>
                      </w:rPr>
                      <w:t>1º</w:t>
                    </w:r>
                  </w:hyperlink>
                  <w:r w:rsidRPr="001C510A">
                    <w:rPr>
                      <w:rFonts w:ascii="Tahoma" w:eastAsia="Times New Roman" w:hAnsi="Tahoma" w:cs="Tahoma"/>
                      <w:color w:val="333333"/>
                      <w:spacing w:val="15"/>
                      <w:sz w:val="20"/>
                      <w:szCs w:val="20"/>
                      <w:lang w:eastAsia="pt-BR"/>
                    </w:rPr>
                    <w:t> ):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8858"/>
                    <w:gridCol w:w="1484"/>
                    <w:gridCol w:w="4058"/>
                  </w:tblGrid>
                  <w:tr w:rsidR="001C510A" w:rsidRPr="001C510A">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C510A" w:rsidRPr="001C510A" w:rsidRDefault="001C510A" w:rsidP="001C510A">
                        <w:pPr>
                          <w:spacing w:after="0" w:line="240" w:lineRule="auto"/>
                          <w:jc w:val="center"/>
                          <w:rPr>
                            <w:rFonts w:ascii="Times New Roman" w:eastAsia="Times New Roman" w:hAnsi="Times New Roman" w:cs="Times New Roman"/>
                            <w:b/>
                            <w:bCs/>
                            <w:color w:val="FFFFFF"/>
                            <w:sz w:val="24"/>
                            <w:szCs w:val="24"/>
                            <w:lang w:eastAsia="pt-BR"/>
                          </w:rPr>
                        </w:pPr>
                        <w:r w:rsidRPr="001C510A">
                          <w:rPr>
                            <w:rFonts w:ascii="Tahoma" w:eastAsia="Times New Roman" w:hAnsi="Tahoma" w:cs="Tahoma"/>
                            <w:b/>
                            <w:bCs/>
                            <w:color w:val="FFFFFF"/>
                            <w:spacing w:val="15"/>
                            <w:sz w:val="17"/>
                            <w:szCs w:val="17"/>
                            <w:bdr w:val="none" w:sz="0" w:space="0" w:color="auto" w:frame="1"/>
                            <w:lang w:eastAsia="pt-BR"/>
                          </w:rPr>
                          <w:t>Atividade desenvolvida</w:t>
                        </w:r>
                        <w:r w:rsidRPr="001C510A">
                          <w:rPr>
                            <w:rFonts w:ascii="Times New Roman" w:eastAsia="Times New Roman" w:hAnsi="Times New Roman" w:cs="Times New Roman"/>
                            <w:b/>
                            <w:bCs/>
                            <w:color w:val="FFFFFF"/>
                            <w:sz w:val="24"/>
                            <w:szCs w:val="24"/>
                            <w:lang w:eastAsia="pt-BR"/>
                          </w:rPr>
                          <w:t> </w:t>
                        </w:r>
                        <w:r w:rsidRPr="001C510A">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C510A" w:rsidRPr="001C510A" w:rsidRDefault="001C510A" w:rsidP="001C510A">
                        <w:pPr>
                          <w:spacing w:after="0" w:line="240" w:lineRule="auto"/>
                          <w:jc w:val="center"/>
                          <w:rPr>
                            <w:rFonts w:ascii="Times New Roman" w:eastAsia="Times New Roman" w:hAnsi="Times New Roman" w:cs="Times New Roman"/>
                            <w:b/>
                            <w:bCs/>
                            <w:color w:val="FFFFFF"/>
                            <w:sz w:val="24"/>
                            <w:szCs w:val="24"/>
                            <w:lang w:eastAsia="pt-BR"/>
                          </w:rPr>
                        </w:pPr>
                        <w:r w:rsidRPr="001C510A">
                          <w:rPr>
                            <w:rFonts w:ascii="Tahoma" w:eastAsia="Times New Roman" w:hAnsi="Tahoma" w:cs="Tahoma"/>
                            <w:b/>
                            <w:bCs/>
                            <w:color w:val="FFFFFF"/>
                            <w:spacing w:val="15"/>
                            <w:sz w:val="17"/>
                            <w:szCs w:val="17"/>
                            <w:bdr w:val="none" w:sz="0" w:space="0" w:color="auto" w:frame="1"/>
                            <w:lang w:eastAsia="pt-BR"/>
                          </w:rPr>
                          <w:t>Alíquota</w:t>
                        </w:r>
                        <w:r w:rsidRPr="001C510A">
                          <w:rPr>
                            <w:rFonts w:ascii="Times New Roman" w:eastAsia="Times New Roman" w:hAnsi="Times New Roman" w:cs="Times New Roman"/>
                            <w:b/>
                            <w:bCs/>
                            <w:color w:val="FFFFFF"/>
                            <w:sz w:val="24"/>
                            <w:szCs w:val="24"/>
                            <w:lang w:eastAsia="pt-BR"/>
                          </w:rPr>
                          <w:t> </w:t>
                        </w:r>
                        <w:r w:rsidRPr="001C510A">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C510A" w:rsidRPr="001C510A" w:rsidRDefault="001C510A" w:rsidP="001C510A">
                        <w:pPr>
                          <w:spacing w:after="0" w:line="240" w:lineRule="auto"/>
                          <w:jc w:val="center"/>
                          <w:rPr>
                            <w:rFonts w:ascii="Times New Roman" w:eastAsia="Times New Roman" w:hAnsi="Times New Roman" w:cs="Times New Roman"/>
                            <w:b/>
                            <w:bCs/>
                            <w:color w:val="FFFFFF"/>
                            <w:sz w:val="24"/>
                            <w:szCs w:val="24"/>
                            <w:lang w:eastAsia="pt-BR"/>
                          </w:rPr>
                        </w:pPr>
                        <w:r w:rsidRPr="001C510A">
                          <w:rPr>
                            <w:rFonts w:ascii="Tahoma" w:eastAsia="Times New Roman" w:hAnsi="Tahoma" w:cs="Tahoma"/>
                            <w:b/>
                            <w:bCs/>
                            <w:color w:val="FFFFFF"/>
                            <w:spacing w:val="15"/>
                            <w:sz w:val="17"/>
                            <w:szCs w:val="17"/>
                            <w:bdr w:val="none" w:sz="0" w:space="0" w:color="auto" w:frame="1"/>
                            <w:lang w:eastAsia="pt-BR"/>
                          </w:rPr>
                          <w:t>Vigência</w:t>
                        </w:r>
                        <w:r w:rsidRPr="001C510A">
                          <w:rPr>
                            <w:rFonts w:ascii="Times New Roman" w:eastAsia="Times New Roman" w:hAnsi="Times New Roman" w:cs="Times New Roman"/>
                            <w:b/>
                            <w:bCs/>
                            <w:color w:val="FFFFFF"/>
                            <w:sz w:val="24"/>
                            <w:szCs w:val="24"/>
                            <w:lang w:eastAsia="pt-BR"/>
                          </w:rPr>
                          <w:t> </w:t>
                        </w:r>
                        <w:r w:rsidRPr="001C510A">
                          <w:rPr>
                            <w:rFonts w:ascii="Times New Roman" w:eastAsia="Times New Roman" w:hAnsi="Times New Roman" w:cs="Times New Roman"/>
                            <w:b/>
                            <w:bCs/>
                            <w:color w:val="FFFFFF"/>
                            <w:sz w:val="24"/>
                            <w:szCs w:val="24"/>
                            <w:lang w:eastAsia="pt-BR"/>
                          </w:rPr>
                          <w:br/>
                          <w:t> </w:t>
                        </w:r>
                      </w:p>
                    </w:tc>
                  </w:tr>
                  <w:tr w:rsidR="001C510A" w:rsidRPr="001C510A">
                    <w:tc>
                      <w:tcPr>
                        <w:tcW w:w="0" w:type="auto"/>
                        <w:vMerge w:val="restart"/>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 Seguros privados;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Capitalização;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Bancos de qualquer espécie;</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Distribuidoras de valores mobiliários;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Corretoras de câmbio e de valores mobiliários;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Sociedades de crédito, financiamento e investimentos;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Sociedades de crédito imobiliário;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Administradoras de cartões de crédito;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 Sociedades de arrendamento mercantil;</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r>
                        <w:r w:rsidRPr="001C510A">
                          <w:rPr>
                            <w:rFonts w:ascii="Tahoma" w:eastAsia="Times New Roman" w:hAnsi="Tahoma" w:cs="Tahoma"/>
                            <w:color w:val="000000"/>
                            <w:spacing w:val="15"/>
                            <w:sz w:val="18"/>
                            <w:szCs w:val="18"/>
                            <w:bdr w:val="none" w:sz="0" w:space="0" w:color="auto" w:frame="1"/>
                            <w:lang w:eastAsia="pt-BR"/>
                          </w:rPr>
                          <w:t>- Associações de poupança e empréstimo.</w:t>
                        </w:r>
                        <w:proofErr w:type="gramStart"/>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15%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gramStart"/>
                        <w:r w:rsidRPr="001C510A">
                          <w:rPr>
                            <w:rFonts w:ascii="Tahoma" w:eastAsia="Times New Roman" w:hAnsi="Tahoma" w:cs="Tahoma"/>
                            <w:color w:val="000000"/>
                            <w:spacing w:val="15"/>
                            <w:sz w:val="18"/>
                            <w:szCs w:val="18"/>
                            <w:bdr w:val="none" w:sz="0" w:space="0" w:color="auto" w:frame="1"/>
                            <w:lang w:eastAsia="pt-BR"/>
                          </w:rPr>
                          <w:t>1º.</w:t>
                        </w:r>
                        <w:proofErr w:type="gramEnd"/>
                        <w:r w:rsidRPr="001C510A">
                          <w:rPr>
                            <w:rFonts w:ascii="Tahoma" w:eastAsia="Times New Roman" w:hAnsi="Tahoma" w:cs="Tahoma"/>
                            <w:color w:val="000000"/>
                            <w:spacing w:val="15"/>
                            <w:sz w:val="18"/>
                            <w:szCs w:val="18"/>
                            <w:bdr w:val="none" w:sz="0" w:space="0" w:color="auto" w:frame="1"/>
                            <w:lang w:eastAsia="pt-BR"/>
                          </w:rPr>
                          <w:t>05.2008 a 31.08.2015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vMerge/>
                        <w:tcBorders>
                          <w:top w:val="single" w:sz="6" w:space="0" w:color="333333"/>
                          <w:left w:val="single" w:sz="6" w:space="0" w:color="333333"/>
                          <w:bottom w:val="single" w:sz="6" w:space="0" w:color="333333"/>
                          <w:right w:val="single" w:sz="6" w:space="0" w:color="333333"/>
                        </w:tcBorders>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20%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gramStart"/>
                        <w:r w:rsidRPr="001C510A">
                          <w:rPr>
                            <w:rFonts w:ascii="Tahoma" w:eastAsia="Times New Roman" w:hAnsi="Tahoma" w:cs="Tahoma"/>
                            <w:color w:val="000000"/>
                            <w:spacing w:val="15"/>
                            <w:sz w:val="18"/>
                            <w:szCs w:val="18"/>
                            <w:bdr w:val="none" w:sz="0" w:space="0" w:color="auto" w:frame="1"/>
                            <w:lang w:eastAsia="pt-BR"/>
                          </w:rPr>
                          <w:t>1º.</w:t>
                        </w:r>
                        <w:proofErr w:type="gramEnd"/>
                        <w:r w:rsidRPr="001C510A">
                          <w:rPr>
                            <w:rFonts w:ascii="Tahoma" w:eastAsia="Times New Roman" w:hAnsi="Tahoma" w:cs="Tahoma"/>
                            <w:color w:val="000000"/>
                            <w:spacing w:val="15"/>
                            <w:sz w:val="18"/>
                            <w:szCs w:val="18"/>
                            <w:bdr w:val="none" w:sz="0" w:space="0" w:color="auto" w:frame="1"/>
                            <w:lang w:eastAsia="pt-BR"/>
                          </w:rPr>
                          <w:t>09.2015 a 31.12.2018</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vMerge/>
                        <w:tcBorders>
                          <w:top w:val="single" w:sz="6" w:space="0" w:color="333333"/>
                          <w:left w:val="single" w:sz="6" w:space="0" w:color="333333"/>
                          <w:bottom w:val="single" w:sz="6" w:space="0" w:color="333333"/>
                          <w:right w:val="single" w:sz="6" w:space="0" w:color="333333"/>
                        </w:tcBorders>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15%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 xml:space="preserve">A partir de </w:t>
                        </w:r>
                        <w:proofErr w:type="gramStart"/>
                        <w:r w:rsidRPr="001C510A">
                          <w:rPr>
                            <w:rFonts w:ascii="Tahoma" w:eastAsia="Times New Roman" w:hAnsi="Tahoma" w:cs="Tahoma"/>
                            <w:color w:val="000000"/>
                            <w:spacing w:val="15"/>
                            <w:sz w:val="18"/>
                            <w:szCs w:val="18"/>
                            <w:bdr w:val="none" w:sz="0" w:space="0" w:color="auto" w:frame="1"/>
                            <w:lang w:eastAsia="pt-BR"/>
                          </w:rPr>
                          <w:t>1º.</w:t>
                        </w:r>
                        <w:proofErr w:type="gramEnd"/>
                        <w:r w:rsidRPr="001C510A">
                          <w:rPr>
                            <w:rFonts w:ascii="Tahoma" w:eastAsia="Times New Roman" w:hAnsi="Tahoma" w:cs="Tahoma"/>
                            <w:color w:val="000000"/>
                            <w:spacing w:val="15"/>
                            <w:sz w:val="18"/>
                            <w:szCs w:val="18"/>
                            <w:bdr w:val="none" w:sz="0" w:space="0" w:color="auto" w:frame="1"/>
                            <w:lang w:eastAsia="pt-BR"/>
                          </w:rPr>
                          <w:t>01.2019</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vMerge w:val="restart"/>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Cooperativas de crédito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15%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gramStart"/>
                        <w:r w:rsidRPr="001C510A">
                          <w:rPr>
                            <w:rFonts w:ascii="Tahoma" w:eastAsia="Times New Roman" w:hAnsi="Tahoma" w:cs="Tahoma"/>
                            <w:color w:val="000000"/>
                            <w:spacing w:val="15"/>
                            <w:sz w:val="18"/>
                            <w:szCs w:val="18"/>
                            <w:bdr w:val="none" w:sz="0" w:space="0" w:color="auto" w:frame="1"/>
                            <w:lang w:eastAsia="pt-BR"/>
                          </w:rPr>
                          <w:t>1º.</w:t>
                        </w:r>
                        <w:proofErr w:type="gramEnd"/>
                        <w:r w:rsidRPr="001C510A">
                          <w:rPr>
                            <w:rFonts w:ascii="Tahoma" w:eastAsia="Times New Roman" w:hAnsi="Tahoma" w:cs="Tahoma"/>
                            <w:color w:val="000000"/>
                            <w:spacing w:val="15"/>
                            <w:sz w:val="18"/>
                            <w:szCs w:val="18"/>
                            <w:bdr w:val="none" w:sz="0" w:space="0" w:color="auto" w:frame="1"/>
                            <w:lang w:eastAsia="pt-BR"/>
                          </w:rPr>
                          <w:t>05.2008 a 31.05.2015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vMerge/>
                        <w:tcBorders>
                          <w:top w:val="single" w:sz="6" w:space="0" w:color="333333"/>
                          <w:left w:val="single" w:sz="6" w:space="0" w:color="333333"/>
                          <w:bottom w:val="single" w:sz="6" w:space="0" w:color="333333"/>
                          <w:right w:val="single" w:sz="6" w:space="0" w:color="333333"/>
                        </w:tcBorders>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17%</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gramStart"/>
                        <w:r w:rsidRPr="001C510A">
                          <w:rPr>
                            <w:rFonts w:ascii="Tahoma" w:eastAsia="Times New Roman" w:hAnsi="Tahoma" w:cs="Tahoma"/>
                            <w:color w:val="000000"/>
                            <w:spacing w:val="15"/>
                            <w:sz w:val="18"/>
                            <w:szCs w:val="18"/>
                            <w:bdr w:val="none" w:sz="0" w:space="0" w:color="auto" w:frame="1"/>
                            <w:lang w:eastAsia="pt-BR"/>
                          </w:rPr>
                          <w:t>1º.</w:t>
                        </w:r>
                        <w:proofErr w:type="gramEnd"/>
                        <w:r w:rsidRPr="001C510A">
                          <w:rPr>
                            <w:rFonts w:ascii="Tahoma" w:eastAsia="Times New Roman" w:hAnsi="Tahoma" w:cs="Tahoma"/>
                            <w:color w:val="000000"/>
                            <w:spacing w:val="15"/>
                            <w:sz w:val="18"/>
                            <w:szCs w:val="18"/>
                            <w:bdr w:val="none" w:sz="0" w:space="0" w:color="auto" w:frame="1"/>
                            <w:lang w:eastAsia="pt-BR"/>
                          </w:rPr>
                          <w:t>10.2015 a 31.12.2018</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vMerge/>
                        <w:tcBorders>
                          <w:top w:val="single" w:sz="6" w:space="0" w:color="333333"/>
                          <w:left w:val="single" w:sz="6" w:space="0" w:color="333333"/>
                          <w:bottom w:val="single" w:sz="6" w:space="0" w:color="333333"/>
                          <w:right w:val="single" w:sz="6" w:space="0" w:color="333333"/>
                        </w:tcBorders>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15%</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 xml:space="preserve">A partir de </w:t>
                        </w:r>
                        <w:proofErr w:type="gramStart"/>
                        <w:r w:rsidRPr="001C510A">
                          <w:rPr>
                            <w:rFonts w:ascii="Tahoma" w:eastAsia="Times New Roman" w:hAnsi="Tahoma" w:cs="Tahoma"/>
                            <w:color w:val="000000"/>
                            <w:spacing w:val="15"/>
                            <w:sz w:val="18"/>
                            <w:szCs w:val="18"/>
                            <w:bdr w:val="none" w:sz="0" w:space="0" w:color="auto" w:frame="1"/>
                            <w:lang w:eastAsia="pt-BR"/>
                          </w:rPr>
                          <w:t>1º.</w:t>
                        </w:r>
                        <w:proofErr w:type="gramEnd"/>
                        <w:r w:rsidRPr="001C510A">
                          <w:rPr>
                            <w:rFonts w:ascii="Tahoma" w:eastAsia="Times New Roman" w:hAnsi="Tahoma" w:cs="Tahoma"/>
                            <w:color w:val="000000"/>
                            <w:spacing w:val="15"/>
                            <w:sz w:val="18"/>
                            <w:szCs w:val="18"/>
                            <w:bdr w:val="none" w:sz="0" w:space="0" w:color="auto" w:frame="1"/>
                            <w:lang w:eastAsia="pt-BR"/>
                          </w:rPr>
                          <w:t>01.2019</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19" w:name="pcirdc-0026-13"/>
                <w:bookmarkEnd w:id="19"/>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13. Pagamento do IRPJ e da Contribuição Social sobre o Lucro</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20" w:name="pcirdc-0026-13.1"/>
            <w:bookmarkEnd w:id="20"/>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165"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13.1 Prazos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O Imposto de Renda e a Contribuição Social sobre o Lucro apurados, trimestralmente, pelas empresas submetidas ao arbitramento do lucro deverão ser pagos em quota única, até o último dia útil do mês </w:t>
                  </w:r>
                  <w:proofErr w:type="spellStart"/>
                  <w:r w:rsidRPr="001C510A">
                    <w:rPr>
                      <w:rFonts w:ascii="Tahoma" w:eastAsia="Times New Roman" w:hAnsi="Tahoma" w:cs="Tahoma"/>
                      <w:color w:val="333333"/>
                      <w:spacing w:val="15"/>
                      <w:sz w:val="20"/>
                      <w:szCs w:val="20"/>
                      <w:lang w:eastAsia="pt-BR"/>
                    </w:rPr>
                    <w:t>subseqüente</w:t>
                  </w:r>
                  <w:proofErr w:type="spellEnd"/>
                  <w:r w:rsidRPr="001C510A">
                    <w:rPr>
                      <w:rFonts w:ascii="Tahoma" w:eastAsia="Times New Roman" w:hAnsi="Tahoma" w:cs="Tahoma"/>
                      <w:color w:val="333333"/>
                      <w:spacing w:val="15"/>
                      <w:sz w:val="20"/>
                      <w:szCs w:val="20"/>
                      <w:lang w:eastAsia="pt-BR"/>
                    </w:rPr>
                    <w:t xml:space="preserve"> ao do encerramento do período de sua apuração ou, à opção da empresa, em até </w:t>
                  </w:r>
                  <w:proofErr w:type="gramStart"/>
                  <w:r w:rsidRPr="001C510A">
                    <w:rPr>
                      <w:rFonts w:ascii="Tahoma" w:eastAsia="Times New Roman" w:hAnsi="Tahoma" w:cs="Tahoma"/>
                      <w:color w:val="333333"/>
                      <w:spacing w:val="15"/>
                      <w:sz w:val="20"/>
                      <w:szCs w:val="20"/>
                      <w:lang w:eastAsia="pt-BR"/>
                    </w:rPr>
                    <w:t>3</w:t>
                  </w:r>
                  <w:proofErr w:type="gramEnd"/>
                  <w:r w:rsidRPr="001C510A">
                    <w:rPr>
                      <w:rFonts w:ascii="Tahoma" w:eastAsia="Times New Roman" w:hAnsi="Tahoma" w:cs="Tahoma"/>
                      <w:color w:val="333333"/>
                      <w:spacing w:val="15"/>
                      <w:sz w:val="20"/>
                      <w:szCs w:val="20"/>
                      <w:lang w:eastAsia="pt-BR"/>
                    </w:rPr>
                    <w:t xml:space="preserve"> quotas mensais, iguais e sucessivas, observado o seguinte (Lei nº </w:t>
                  </w:r>
                  <w:hyperlink r:id="rId166" w:anchor="fe+lei+9430+1996" w:tgtFrame="_parent" w:history="1">
                    <w:r w:rsidRPr="001C510A">
                      <w:rPr>
                        <w:rFonts w:ascii="Verdana" w:eastAsia="Times New Roman" w:hAnsi="Verdana" w:cs="Tahoma"/>
                        <w:b/>
                        <w:bCs/>
                        <w:color w:val="333333"/>
                        <w:spacing w:val="15"/>
                        <w:sz w:val="20"/>
                        <w:szCs w:val="20"/>
                        <w:u w:val="single"/>
                        <w:bdr w:val="none" w:sz="0" w:space="0" w:color="auto" w:frame="1"/>
                        <w:lang w:eastAsia="pt-BR"/>
                      </w:rPr>
                      <w:t>9.430/1996</w:t>
                    </w:r>
                  </w:hyperlink>
                  <w:r w:rsidRPr="001C510A">
                    <w:rPr>
                      <w:rFonts w:ascii="Tahoma" w:eastAsia="Times New Roman" w:hAnsi="Tahoma" w:cs="Tahoma"/>
                      <w:color w:val="333333"/>
                      <w:spacing w:val="15"/>
                      <w:sz w:val="20"/>
                      <w:szCs w:val="20"/>
                      <w:lang w:eastAsia="pt-BR"/>
                    </w:rPr>
                    <w:t> , arts. </w:t>
                  </w:r>
                  <w:hyperlink r:id="rId167" w:anchor="fe+lei+9430+1996@art5" w:tgtFrame="_parent" w:history="1">
                    <w:r w:rsidRPr="001C510A">
                      <w:rPr>
                        <w:rFonts w:ascii="Verdana" w:eastAsia="Times New Roman" w:hAnsi="Verdana" w:cs="Tahoma"/>
                        <w:b/>
                        <w:bCs/>
                        <w:color w:val="333333"/>
                        <w:spacing w:val="15"/>
                        <w:sz w:val="20"/>
                        <w:szCs w:val="20"/>
                        <w:u w:val="single"/>
                        <w:bdr w:val="none" w:sz="0" w:space="0" w:color="auto" w:frame="1"/>
                        <w:lang w:eastAsia="pt-BR"/>
                      </w:rPr>
                      <w:t>5º</w:t>
                    </w:r>
                  </w:hyperlink>
                  <w:r w:rsidRPr="001C510A">
                    <w:rPr>
                      <w:rFonts w:ascii="Tahoma" w:eastAsia="Times New Roman" w:hAnsi="Tahoma" w:cs="Tahoma"/>
                      <w:color w:val="333333"/>
                      <w:spacing w:val="15"/>
                      <w:sz w:val="20"/>
                      <w:szCs w:val="20"/>
                      <w:lang w:eastAsia="pt-BR"/>
                    </w:rPr>
                    <w:t> e </w:t>
                  </w:r>
                  <w:hyperlink r:id="rId168" w:anchor="fe+lei+9430+1996@art28" w:tgtFrame="_parent" w:history="1">
                    <w:r w:rsidRPr="001C510A">
                      <w:rPr>
                        <w:rFonts w:ascii="Verdana" w:eastAsia="Times New Roman" w:hAnsi="Verdana" w:cs="Tahoma"/>
                        <w:b/>
                        <w:bCs/>
                        <w:color w:val="333333"/>
                        <w:spacing w:val="15"/>
                        <w:sz w:val="20"/>
                        <w:szCs w:val="20"/>
                        <w:u w:val="single"/>
                        <w:bdr w:val="none" w:sz="0" w:space="0" w:color="auto" w:frame="1"/>
                        <w:lang w:eastAsia="pt-BR"/>
                      </w:rPr>
                      <w:t>28</w:t>
                    </w:r>
                  </w:hyperlink>
                  <w:r w:rsidRPr="001C510A">
                    <w:rPr>
                      <w:rFonts w:ascii="Tahoma" w:eastAsia="Times New Roman" w:hAnsi="Tahoma" w:cs="Tahoma"/>
                      <w:color w:val="333333"/>
                      <w:spacing w:val="15"/>
                      <w:sz w:val="20"/>
                      <w:szCs w:val="20"/>
                      <w:lang w:eastAsia="pt-BR"/>
                    </w:rPr>
                    <w:t> e </w:t>
                  </w:r>
                  <w:hyperlink r:id="rId169"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lang w:eastAsia="pt-BR"/>
                    </w:rPr>
                    <w:t> , art. </w:t>
                  </w:r>
                  <w:hyperlink r:id="rId170" w:anchor="fe+d+3000+1999@art856" w:tgtFrame="_parent" w:history="1">
                    <w:r w:rsidRPr="001C510A">
                      <w:rPr>
                        <w:rFonts w:ascii="Verdana" w:eastAsia="Times New Roman" w:hAnsi="Verdana" w:cs="Tahoma"/>
                        <w:b/>
                        <w:bCs/>
                        <w:color w:val="333333"/>
                        <w:spacing w:val="15"/>
                        <w:sz w:val="20"/>
                        <w:szCs w:val="20"/>
                        <w:u w:val="single"/>
                        <w:bdr w:val="none" w:sz="0" w:space="0" w:color="auto" w:frame="1"/>
                        <w:lang w:eastAsia="pt-BR"/>
                      </w:rPr>
                      <w:t>856</w:t>
                    </w:r>
                  </w:hyperlink>
                  <w:r w:rsidRPr="001C510A">
                    <w:rPr>
                      <w:rFonts w:ascii="Tahoma" w:eastAsia="Times New Roman" w:hAnsi="Tahoma" w:cs="Tahoma"/>
                      <w:color w:val="333333"/>
                      <w:spacing w:val="15"/>
                      <w:sz w:val="20"/>
                      <w:szCs w:val="20"/>
                      <w:lang w:eastAsia="pt-BR"/>
                    </w:rPr>
                    <w:t>):</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as quotas deverão ser pagas até o último dia útil dos meses subsequentes ao do encerramento do período de apuração;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b) nenhuma quota poderá ter valor inferior a R$ 1.000,00; se o imposto ou a contribuição a pagar for de valor inferior a R$ 2.000,00, o pagamento deverá ser feito em quota única, até o último dia útil do </w:t>
                        </w:r>
                        <w:r w:rsidRPr="001C510A">
                          <w:rPr>
                            <w:rFonts w:ascii="Tahoma" w:eastAsia="Times New Roman" w:hAnsi="Tahoma" w:cs="Tahoma"/>
                            <w:color w:val="333333"/>
                            <w:spacing w:val="15"/>
                            <w:sz w:val="20"/>
                            <w:szCs w:val="20"/>
                            <w:lang w:eastAsia="pt-BR"/>
                          </w:rPr>
                          <w:lastRenderedPageBreak/>
                          <w:t xml:space="preserve">mês </w:t>
                        </w:r>
                        <w:proofErr w:type="spellStart"/>
                        <w:r w:rsidRPr="001C510A">
                          <w:rPr>
                            <w:rFonts w:ascii="Tahoma" w:eastAsia="Times New Roman" w:hAnsi="Tahoma" w:cs="Tahoma"/>
                            <w:color w:val="333333"/>
                            <w:spacing w:val="15"/>
                            <w:sz w:val="20"/>
                            <w:szCs w:val="20"/>
                            <w:lang w:eastAsia="pt-BR"/>
                          </w:rPr>
                          <w:t>subseqüente</w:t>
                        </w:r>
                        <w:proofErr w:type="spellEnd"/>
                        <w:r w:rsidRPr="001C510A">
                          <w:rPr>
                            <w:rFonts w:ascii="Tahoma" w:eastAsia="Times New Roman" w:hAnsi="Tahoma" w:cs="Tahoma"/>
                            <w:color w:val="333333"/>
                            <w:spacing w:val="15"/>
                            <w:sz w:val="20"/>
                            <w:szCs w:val="20"/>
                            <w:lang w:eastAsia="pt-BR"/>
                          </w:rPr>
                          <w:t xml:space="preserve"> ao do encerramento do período de apuração;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o valor de cada quota (excluída a primeira, se paga no prazo) será acrescido de juros, equivalentes à taxa do Sistema Especial de Liquidação e Custódia (Selic) para títulos federais, acumulada mensalmente, a partir do primeiro dia do segundo mês subsequente ao do encerramento do período de apuração até o último dia do mês anterior ao do pagamento, e de 1% no mês do pagamento.</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bookmarkStart w:id="21" w:name="pcirdc-0026-13.2"/>
            <w:bookmarkEnd w:id="21"/>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hyperlink r:id="rId171" w:history="1">
                    <w:r w:rsidRPr="001C510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 xml:space="preserve">13.2 Códigos do </w:t>
                  </w:r>
                  <w:proofErr w:type="spellStart"/>
                  <w:proofErr w:type="gramStart"/>
                  <w:r w:rsidRPr="001C510A">
                    <w:rPr>
                      <w:rFonts w:ascii="Tahoma" w:eastAsia="Times New Roman" w:hAnsi="Tahoma" w:cs="Tahoma"/>
                      <w:b/>
                      <w:bCs/>
                      <w:color w:val="333333"/>
                      <w:spacing w:val="15"/>
                      <w:sz w:val="20"/>
                      <w:szCs w:val="20"/>
                      <w:lang w:eastAsia="pt-BR"/>
                    </w:rPr>
                    <w:t>Darf</w:t>
                  </w:r>
                  <w:proofErr w:type="spellEnd"/>
                  <w:proofErr w:type="gramEnd"/>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No preenchimento do </w:t>
                  </w:r>
                  <w:proofErr w:type="spellStart"/>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"https://www.iobonline.com.br/pages/coreonline/coreonlineDocuments.jsf?il=y&amp;ls=3&amp;docFieldName=id&amp;docFieldValue=pcirml-0001" \l "pcirml-0001" \t "_parent" </w:instrText>
                  </w:r>
                  <w:r w:rsidRPr="001C510A">
                    <w:rPr>
                      <w:rFonts w:ascii="Tahoma" w:eastAsia="Times New Roman" w:hAnsi="Tahoma" w:cs="Tahoma"/>
                      <w:color w:val="333333"/>
                      <w:spacing w:val="15"/>
                      <w:sz w:val="20"/>
                      <w:szCs w:val="20"/>
                      <w:lang w:eastAsia="pt-BR"/>
                    </w:rPr>
                    <w:fldChar w:fldCharType="separate"/>
                  </w:r>
                  <w:proofErr w:type="gramStart"/>
                  <w:r w:rsidRPr="001C510A">
                    <w:rPr>
                      <w:rFonts w:ascii="Verdana" w:eastAsia="Times New Roman" w:hAnsi="Verdana" w:cs="Tahoma"/>
                      <w:b/>
                      <w:bCs/>
                      <w:color w:val="333333"/>
                      <w:spacing w:val="15"/>
                      <w:sz w:val="20"/>
                      <w:szCs w:val="20"/>
                      <w:u w:val="single"/>
                      <w:bdr w:val="none" w:sz="0" w:space="0" w:color="auto" w:frame="1"/>
                      <w:lang w:eastAsia="pt-BR"/>
                    </w:rPr>
                    <w:t>Darf</w:t>
                  </w:r>
                  <w:proofErr w:type="spellEnd"/>
                  <w:proofErr w:type="gramEnd"/>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deverão ser utilizados no campo 04 os seguintes códigos (</w:t>
                  </w:r>
                  <w:r w:rsidRPr="001C510A">
                    <w:rPr>
                      <w:rFonts w:ascii="Tahoma" w:eastAsia="Times New Roman" w:hAnsi="Tahoma" w:cs="Tahoma"/>
                      <w:color w:val="333333"/>
                      <w:spacing w:val="15"/>
                      <w:sz w:val="20"/>
                      <w:szCs w:val="20"/>
                      <w:bdr w:val="none" w:sz="0" w:space="0" w:color="auto" w:frame="1"/>
                      <w:lang w:eastAsia="pt-BR"/>
                    </w:rPr>
                    <w:t>Ato Declaratório SRF/COSAR nº </w:t>
                  </w:r>
                  <w:hyperlink r:id="rId172" w:anchor="fe+ad+srf,cosar+13+1997"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13/1997</w:t>
                    </w:r>
                  </w:hyperlink>
                  <w:r w:rsidRPr="001C510A">
                    <w:rPr>
                      <w:rFonts w:ascii="Tahoma" w:eastAsia="Times New Roman" w:hAnsi="Tahoma" w:cs="Tahoma"/>
                      <w:color w:val="333333"/>
                      <w:spacing w:val="15"/>
                      <w:sz w:val="20"/>
                      <w:szCs w:val="20"/>
                      <w:bdr w:val="none" w:sz="0" w:space="0" w:color="auto" w:frame="1"/>
                      <w:lang w:eastAsia="pt-BR"/>
                    </w:rPr>
                    <w:t> </w:t>
                  </w:r>
                  <w:r w:rsidRPr="001C510A">
                    <w:rPr>
                      <w:rFonts w:ascii="Tahoma" w:eastAsia="Times New Roman" w:hAnsi="Tahoma" w:cs="Tahoma"/>
                      <w:color w:val="333333"/>
                      <w:spacing w:val="15"/>
                      <w:sz w:val="20"/>
                      <w:szCs w:val="20"/>
                      <w:lang w:eastAsia="pt-BR"/>
                    </w:rPr>
                    <w:t>):</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IRPJ: 5625;</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Contribuição Social sobre o Lucro: 2372.</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22" w:name="pcirdc-0026-14"/>
                <w:bookmarkEnd w:id="22"/>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14. Distribuição de lucros ou dividendos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A pessoa jurídica submetida ao regime de tributação com base no lucro arbitrado poderá distribuir, a título de lucros ou dividendos, sem incidência do Imposto de Renda, na fonte e na declaração do beneficiário, o valor correspondente à diferença entre a base de cálculo do imposto devido em período de apuração encerrado a partir de </w:t>
                  </w:r>
                  <w:proofErr w:type="gramStart"/>
                  <w:r w:rsidRPr="001C510A">
                    <w:rPr>
                      <w:rFonts w:ascii="Tahoma" w:eastAsia="Times New Roman" w:hAnsi="Tahoma" w:cs="Tahoma"/>
                      <w:color w:val="333333"/>
                      <w:spacing w:val="15"/>
                      <w:sz w:val="20"/>
                      <w:szCs w:val="20"/>
                      <w:lang w:eastAsia="pt-BR"/>
                    </w:rPr>
                    <w:t>1º.</w:t>
                  </w:r>
                  <w:proofErr w:type="gramEnd"/>
                  <w:r w:rsidRPr="001C510A">
                    <w:rPr>
                      <w:rFonts w:ascii="Tahoma" w:eastAsia="Times New Roman" w:hAnsi="Tahoma" w:cs="Tahoma"/>
                      <w:color w:val="333333"/>
                      <w:spacing w:val="15"/>
                      <w:sz w:val="20"/>
                      <w:szCs w:val="20"/>
                      <w:lang w:eastAsia="pt-BR"/>
                    </w:rPr>
                    <w:t>01.1996 diminuída dos seguintes tributos e contribuições devidos no período ( </w:t>
                  </w:r>
                  <w:hyperlink r:id="rId173"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20"/>
                      <w:szCs w:val="20"/>
                      <w:lang w:eastAsia="pt-BR"/>
                    </w:rPr>
                    <w:t> , art. </w:t>
                  </w:r>
                  <w:hyperlink r:id="rId174" w:anchor="fe+d+3000+1999@art666" w:tgtFrame="_parent" w:history="1">
                    <w:r w:rsidRPr="001C510A">
                      <w:rPr>
                        <w:rFonts w:ascii="Verdana" w:eastAsia="Times New Roman" w:hAnsi="Verdana" w:cs="Tahoma"/>
                        <w:b/>
                        <w:bCs/>
                        <w:color w:val="333333"/>
                        <w:spacing w:val="15"/>
                        <w:sz w:val="20"/>
                        <w:szCs w:val="20"/>
                        <w:u w:val="single"/>
                        <w:bdr w:val="none" w:sz="0" w:space="0" w:color="auto" w:frame="1"/>
                        <w:lang w:eastAsia="pt-BR"/>
                      </w:rPr>
                      <w:t>666</w:t>
                    </w:r>
                  </w:hyperlink>
                  <w:r w:rsidRPr="001C510A">
                    <w:rPr>
                      <w:rFonts w:ascii="Tahoma" w:eastAsia="Times New Roman" w:hAnsi="Tahoma" w:cs="Tahoma"/>
                      <w:color w:val="333333"/>
                      <w:spacing w:val="15"/>
                      <w:sz w:val="20"/>
                      <w:szCs w:val="20"/>
                      <w:lang w:eastAsia="pt-BR"/>
                    </w:rPr>
                    <w:t> , Instrução Normativa RFB nº </w:t>
                  </w:r>
                  <w:hyperlink r:id="rId175"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176" w:anchor="fe+in+rfb+1700+2017@art238" w:tgtFrame="_parent" w:history="1">
                    <w:r w:rsidRPr="001C510A">
                      <w:rPr>
                        <w:rFonts w:ascii="Verdana" w:eastAsia="Times New Roman" w:hAnsi="Verdana" w:cs="Tahoma"/>
                        <w:b/>
                        <w:bCs/>
                        <w:color w:val="333333"/>
                        <w:spacing w:val="15"/>
                        <w:sz w:val="20"/>
                        <w:szCs w:val="20"/>
                        <w:u w:val="single"/>
                        <w:bdr w:val="none" w:sz="0" w:space="0" w:color="auto" w:frame="1"/>
                        <w:lang w:eastAsia="pt-BR"/>
                      </w:rPr>
                      <w:t>238</w:t>
                    </w:r>
                  </w:hyperlink>
                  <w:r w:rsidRPr="001C510A">
                    <w:rPr>
                      <w:rFonts w:ascii="Tahoma" w:eastAsia="Times New Roman" w:hAnsi="Tahoma" w:cs="Tahoma"/>
                      <w:color w:val="333333"/>
                      <w:spacing w:val="15"/>
                      <w:sz w:val="20"/>
                      <w:szCs w:val="20"/>
                      <w:lang w:eastAsia="pt-BR"/>
                    </w:rPr>
                    <w:t> , § 2º e </w:t>
                  </w:r>
                  <w:r w:rsidRPr="001C510A">
                    <w:rPr>
                      <w:rFonts w:ascii="Tahoma" w:eastAsia="Times New Roman" w:hAnsi="Tahoma" w:cs="Tahoma"/>
                      <w:color w:val="333333"/>
                      <w:spacing w:val="15"/>
                      <w:sz w:val="20"/>
                      <w:szCs w:val="20"/>
                      <w:bdr w:val="none" w:sz="0" w:space="0" w:color="auto" w:frame="1"/>
                      <w:lang w:eastAsia="pt-BR"/>
                    </w:rPr>
                    <w:t>Ato Declaratório Normativo CST nº 4/1996</w:t>
                  </w:r>
                  <w:r w:rsidRPr="001C510A">
                    <w:rPr>
                      <w:rFonts w:ascii="Tahoma" w:eastAsia="Times New Roman" w:hAnsi="Tahoma" w:cs="Tahoma"/>
                      <w:color w:val="333333"/>
                      <w:spacing w:val="15"/>
                      <w:sz w:val="20"/>
                      <w:szCs w:val="20"/>
                      <w:lang w:eastAsia="pt-BR"/>
                    </w:rPr>
                    <w:t>):</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Imposto de Renda Pessoa Jurídica, inclusive o adicional, quando devido;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Contribuição Social sobre o Lucro;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Contribuição para o Financiamento da Seguridade Social (</w:t>
                        </w:r>
                        <w:proofErr w:type="spellStart"/>
                        <w:proofErr w:type="gramStart"/>
                        <w:r w:rsidRPr="001C510A">
                          <w:rPr>
                            <w:rFonts w:ascii="Tahoma" w:eastAsia="Times New Roman" w:hAnsi="Tahoma" w:cs="Tahoma"/>
                            <w:color w:val="333333"/>
                            <w:spacing w:val="15"/>
                            <w:sz w:val="20"/>
                            <w:szCs w:val="20"/>
                            <w:lang w:eastAsia="pt-BR"/>
                          </w:rPr>
                          <w:t>Cofins</w:t>
                        </w:r>
                        <w:proofErr w:type="spellEnd"/>
                        <w:proofErr w:type="gramEnd"/>
                        <w:r w:rsidRPr="001C510A">
                          <w:rPr>
                            <w:rFonts w:ascii="Tahoma" w:eastAsia="Times New Roman" w:hAnsi="Tahoma" w:cs="Tahoma"/>
                            <w:color w:val="333333"/>
                            <w:spacing w:val="15"/>
                            <w:sz w:val="20"/>
                            <w:szCs w:val="20"/>
                            <w:lang w:eastAsia="pt-BR"/>
                          </w:rPr>
                          <w:t>);</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d) Contribuição ao PIS-Pasep.</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parcela excedente ao valor determinado de acordo com esse procedimento poderá ser distribuída sem incidência do imposto, desde que a empresa demonstre, por meio de escrituração contábil feita com observância da lei comercial, que o lucro efetivo é maior que o determinado segundo as regras de apuração da base de cálculo do imposto pela qual houver optado, ou seja, no caso pelo lucro arbitrado (Instrução Normativa RFB nº </w:t>
                  </w:r>
                  <w:hyperlink r:id="rId177"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 </w:t>
                  </w:r>
                  <w:hyperlink r:id="rId178" w:anchor="fe+in+rfb+1700+2017@art238" w:tgtFrame="_parent" w:history="1">
                    <w:r w:rsidRPr="001C510A">
                      <w:rPr>
                        <w:rFonts w:ascii="Verdana" w:eastAsia="Times New Roman" w:hAnsi="Verdana" w:cs="Tahoma"/>
                        <w:b/>
                        <w:bCs/>
                        <w:color w:val="333333"/>
                        <w:spacing w:val="15"/>
                        <w:sz w:val="20"/>
                        <w:szCs w:val="20"/>
                        <w:u w:val="single"/>
                        <w:bdr w:val="none" w:sz="0" w:space="0" w:color="auto" w:frame="1"/>
                        <w:lang w:eastAsia="pt-BR"/>
                      </w:rPr>
                      <w:t>238</w:t>
                    </w:r>
                  </w:hyperlink>
                  <w:r w:rsidRPr="001C510A">
                    <w:rPr>
                      <w:rFonts w:ascii="Tahoma" w:eastAsia="Times New Roman" w:hAnsi="Tahoma" w:cs="Tahoma"/>
                      <w:color w:val="333333"/>
                      <w:spacing w:val="15"/>
                      <w:sz w:val="20"/>
                      <w:szCs w:val="20"/>
                      <w:lang w:eastAsia="pt-BR"/>
                    </w:rPr>
                    <w:t> , § 2º, I). </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1C510A" w:rsidRPr="001C510A">
              <w:trPr>
                <w:trHeight w:val="180"/>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imes New Roman" w:eastAsia="Times New Roman" w:hAnsi="Times New Roman" w:cs="Times New Roman"/>
                      <w:sz w:val="18"/>
                      <w:szCs w:val="24"/>
                      <w:lang w:eastAsia="pt-BR"/>
                    </w:rPr>
                  </w:pPr>
                </w:p>
              </w:tc>
            </w:tr>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b/>
                      <w:bCs/>
                      <w:color w:val="980202"/>
                      <w:spacing w:val="15"/>
                      <w:sz w:val="20"/>
                      <w:szCs w:val="20"/>
                      <w:lang w:eastAsia="pt-BR"/>
                    </w:rPr>
                  </w:pPr>
                  <w:r w:rsidRPr="001C510A">
                    <w:rPr>
                      <w:rFonts w:ascii="Tahoma" w:eastAsia="Times New Roman" w:hAnsi="Tahoma" w:cs="Tahoma"/>
                      <w:b/>
                      <w:bCs/>
                      <w:color w:val="980202"/>
                      <w:spacing w:val="15"/>
                      <w:sz w:val="20"/>
                      <w:szCs w:val="20"/>
                      <w:lang w:eastAsia="pt-BR"/>
                    </w:rPr>
                    <w:lastRenderedPageBreak/>
                    <w:t>Cálculo da distribuição de lucros e dividendos</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279"/>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Admita-se a hipótese de uma empresa, submetida à tributação com base no lucro arbitrado, que aufira no 4º trimestre de 2014:</w:t>
                  </w:r>
                </w:p>
                <w:tbl>
                  <w:tblPr>
                    <w:tblW w:w="5000" w:type="pct"/>
                    <w:tblCellSpacing w:w="15" w:type="dxa"/>
                    <w:tblCellMar>
                      <w:left w:w="0" w:type="dxa"/>
                      <w:right w:w="0" w:type="dxa"/>
                    </w:tblCellMar>
                    <w:tblLook w:val="04A0" w:firstRow="1" w:lastRow="0" w:firstColumn="1" w:lastColumn="0" w:noHBand="0" w:noVBand="1"/>
                  </w:tblPr>
                  <w:tblGrid>
                    <w:gridCol w:w="439"/>
                    <w:gridCol w:w="12780"/>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receita de vendas de mercadorias: R$ 6.600.000,00;</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39"/>
                    <w:gridCol w:w="12780"/>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rendimentos de aplicações financeiras: R$ 80.000,00 (sobre o qual foi retido o imposto na fonte de R$ 16.000,00);</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39"/>
                    <w:gridCol w:w="12780"/>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ganho de capital (lucro) na venda de bem do ativo não circulante (antigo ativo permanente): R$ 50.000,00.</w:t>
                        </w: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Nesse caso, admitindo-se que o percentual aplicável sobre a receita para o cálculo do lucro arbitrado seja 9,6%, temos:</w:t>
                  </w: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determinação da base de cálculo do imposto: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1523"/>
                          <w:gridCol w:w="2877"/>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Lucro arbitrado com base na receita de venda de mercadorias: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r w:rsidRPr="001C510A">
                                <w:rPr>
                                  <w:rFonts w:ascii="Tahoma" w:eastAsia="Times New Roman" w:hAnsi="Tahoma" w:cs="Tahoma"/>
                                  <w:color w:val="000000"/>
                                  <w:spacing w:val="15"/>
                                  <w:sz w:val="18"/>
                                  <w:szCs w:val="18"/>
                                  <w:bdr w:val="none" w:sz="0" w:space="0" w:color="auto" w:frame="1"/>
                                  <w:lang w:eastAsia="pt-BR"/>
                                </w:rPr>
                                <w:t>9,6% de R$ 6.600.000,00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R$ 633.600,00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Rendimentos de aplicações financeiras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R$ 80.000,00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Ganho de capital na alienação de bem</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R$ 50.000,00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Base de cálculo do imposto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R$ 763.600,00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b) cálculo do imposto devido: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1620"/>
                          <w:gridCol w:w="2780"/>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Imposto normal: 15% s/ R$ 763.600,00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R$ 114.540,00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Adicional: 10% s/ R$ 703.600,00 (R$ 763.600,00 - R$ 60.000,00</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R$ 70.360,00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Soma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R$ 184.900,00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dedução do imposto retido na fonte: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8705"/>
                          <w:gridCol w:w="5695"/>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Imposto devido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R$ 184.900,00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Imposto retido na fonte</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(R$ 16.000,00</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Imposto líquido a pagar</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R$ 168.900,00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d) cálculo da Contribuição Social sobre o Lucro:</w:t>
                        </w:r>
                      </w:p>
                      <w:tbl>
                        <w:tblPr>
                          <w:tblW w:w="5000" w:type="pct"/>
                          <w:tblCellSpacing w:w="15" w:type="dxa"/>
                          <w:tblCellMar>
                            <w:left w:w="0" w:type="dxa"/>
                            <w:right w:w="0" w:type="dxa"/>
                          </w:tblCellMar>
                          <w:tblLook w:val="04A0" w:firstRow="1" w:lastRow="0" w:firstColumn="1" w:lastColumn="0" w:noHBand="0" w:noVBand="1"/>
                        </w:tblPr>
                        <w:tblGrid>
                          <w:gridCol w:w="51"/>
                          <w:gridCol w:w="13797"/>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d.</w:t>
                              </w:r>
                              <w:proofErr w:type="gramEnd"/>
                              <w:r w:rsidRPr="001C510A">
                                <w:rPr>
                                  <w:rFonts w:ascii="Tahoma" w:eastAsia="Times New Roman" w:hAnsi="Tahoma" w:cs="Tahoma"/>
                                  <w:color w:val="333333"/>
                                  <w:spacing w:val="15"/>
                                  <w:sz w:val="20"/>
                                  <w:szCs w:val="20"/>
                                  <w:lang w:eastAsia="pt-BR"/>
                                </w:rPr>
                                <w:t>1) base de cálculo: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281"/>
                                <w:gridCol w:w="4119"/>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12% s/ R$ 6.600.000,00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R$ 792.000,00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Rendimentos de aplicações financeiras</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R$ 80.000,00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Ganho de capital na alienação de bem</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R$ 50.000,00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Soma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R$ 922.000,00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797"/>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roofErr w:type="gramStart"/>
                              <w:r w:rsidRPr="001C510A">
                                <w:rPr>
                                  <w:rFonts w:ascii="Tahoma" w:eastAsia="Times New Roman" w:hAnsi="Tahoma" w:cs="Tahoma"/>
                                  <w:color w:val="333333"/>
                                  <w:spacing w:val="15"/>
                                  <w:sz w:val="20"/>
                                  <w:szCs w:val="20"/>
                                  <w:lang w:eastAsia="pt-BR"/>
                                </w:rPr>
                                <w:t>d.</w:t>
                              </w:r>
                              <w:proofErr w:type="gramEnd"/>
                              <w:r w:rsidRPr="001C510A">
                                <w:rPr>
                                  <w:rFonts w:ascii="Tahoma" w:eastAsia="Times New Roman" w:hAnsi="Tahoma" w:cs="Tahoma"/>
                                  <w:color w:val="333333"/>
                                  <w:spacing w:val="15"/>
                                  <w:sz w:val="20"/>
                                  <w:szCs w:val="20"/>
                                  <w:lang w:eastAsia="pt-BR"/>
                                </w:rPr>
                                <w:t>2) contribuição social a pagar: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767"/>
                                <w:gridCol w:w="3633"/>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Contribuição devida: 9% s/ R$ 922.000,00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R$ 82.980,00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Saldo a pagar</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R$ 82.980,00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e) cálculo do lucro distribuível sem incidência do imposto (admitindo-se que o PIS-Pasep e a </w:t>
                        </w:r>
                        <w:proofErr w:type="spellStart"/>
                        <w:proofErr w:type="gramStart"/>
                        <w:r w:rsidRPr="001C510A">
                          <w:rPr>
                            <w:rFonts w:ascii="Tahoma" w:eastAsia="Times New Roman" w:hAnsi="Tahoma" w:cs="Tahoma"/>
                            <w:color w:val="333333"/>
                            <w:spacing w:val="15"/>
                            <w:sz w:val="20"/>
                            <w:szCs w:val="20"/>
                            <w:lang w:eastAsia="pt-BR"/>
                          </w:rPr>
                          <w:t>Cofins</w:t>
                        </w:r>
                        <w:proofErr w:type="spellEnd"/>
                        <w:proofErr w:type="gramEnd"/>
                        <w:r w:rsidRPr="001C510A">
                          <w:rPr>
                            <w:rFonts w:ascii="Tahoma" w:eastAsia="Times New Roman" w:hAnsi="Tahoma" w:cs="Tahoma"/>
                            <w:color w:val="333333"/>
                            <w:spacing w:val="15"/>
                            <w:sz w:val="20"/>
                            <w:szCs w:val="20"/>
                            <w:lang w:eastAsia="pt-BR"/>
                          </w:rPr>
                          <w:t xml:space="preserve"> devidos no 4º trimestre/2014 sejam no valor de R$ 43.420,00 e R$ 200.400,00, respectivamente):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2483"/>
                          <w:gridCol w:w="1917"/>
                        </w:tblGrid>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Base de cálculo do IRPJ</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R$ 763.600,00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IRPJ devido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(R$ 184.900,00</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Contribuição Social sobre o Lucro devida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(R$ 82.980,00</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PIS-Pasep devido</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lastRenderedPageBreak/>
                                <w:t>(R$ 43.420,00</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lastRenderedPageBreak/>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proofErr w:type="spellStart"/>
                              <w:proofErr w:type="gramStart"/>
                              <w:r w:rsidRPr="001C510A">
                                <w:rPr>
                                  <w:rFonts w:ascii="Tahoma" w:eastAsia="Times New Roman" w:hAnsi="Tahoma" w:cs="Tahoma"/>
                                  <w:color w:val="000000"/>
                                  <w:spacing w:val="15"/>
                                  <w:sz w:val="18"/>
                                  <w:szCs w:val="18"/>
                                  <w:bdr w:val="none" w:sz="0" w:space="0" w:color="auto" w:frame="1"/>
                                  <w:lang w:eastAsia="pt-BR"/>
                                </w:rPr>
                                <w:lastRenderedPageBreak/>
                                <w:t>Cofins</w:t>
                              </w:r>
                              <w:proofErr w:type="spellEnd"/>
                              <w:proofErr w:type="gramEnd"/>
                              <w:r w:rsidRPr="001C510A">
                                <w:rPr>
                                  <w:rFonts w:ascii="Tahoma" w:eastAsia="Times New Roman" w:hAnsi="Tahoma" w:cs="Tahoma"/>
                                  <w:color w:val="000000"/>
                                  <w:spacing w:val="15"/>
                                  <w:sz w:val="18"/>
                                  <w:szCs w:val="18"/>
                                  <w:bdr w:val="none" w:sz="0" w:space="0" w:color="auto" w:frame="1"/>
                                  <w:lang w:eastAsia="pt-BR"/>
                                </w:rPr>
                                <w:t xml:space="preserve"> devida</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(R$ 200.400,00</w:t>
                              </w:r>
                              <w:proofErr w:type="gramStart"/>
                              <w:r w:rsidRPr="001C510A">
                                <w:rPr>
                                  <w:rFonts w:ascii="Tahoma" w:eastAsia="Times New Roman" w:hAnsi="Tahoma" w:cs="Tahoma"/>
                                  <w:color w:val="000000"/>
                                  <w:spacing w:val="15"/>
                                  <w:sz w:val="18"/>
                                  <w:szCs w:val="18"/>
                                  <w:bdr w:val="none" w:sz="0" w:space="0" w:color="auto" w:frame="1"/>
                                  <w:lang w:eastAsia="pt-BR"/>
                                </w:rPr>
                                <w:t>)</w:t>
                              </w:r>
                              <w:proofErr w:type="gramEnd"/>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r w:rsidR="001C510A" w:rsidRPr="001C510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Valor distribuível como lucros ou dividendos sem incidência do imposto, independentemente de apuração contábil.</w:t>
                              </w:r>
                              <w:proofErr w:type="gramStart"/>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r>
                              <w:proofErr w:type="gramEnd"/>
                              <w:r w:rsidRPr="001C510A">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sidRPr="001C510A">
                                <w:rPr>
                                  <w:rFonts w:ascii="Tahoma" w:eastAsia="Times New Roman" w:hAnsi="Tahoma" w:cs="Tahoma"/>
                                  <w:color w:val="000000"/>
                                  <w:spacing w:val="15"/>
                                  <w:sz w:val="18"/>
                                  <w:szCs w:val="18"/>
                                  <w:bdr w:val="none" w:sz="0" w:space="0" w:color="auto" w:frame="1"/>
                                  <w:lang w:eastAsia="pt-BR"/>
                                </w:rPr>
                                <w:t>R$ 251.900,00</w:t>
                              </w:r>
                              <w:r w:rsidRPr="001C510A">
                                <w:rPr>
                                  <w:rFonts w:ascii="Tahoma" w:eastAsia="Times New Roman" w:hAnsi="Tahoma" w:cs="Tahoma"/>
                                  <w:color w:val="000000"/>
                                  <w:spacing w:val="15"/>
                                  <w:sz w:val="18"/>
                                  <w:szCs w:val="18"/>
                                  <w:bdr w:val="none" w:sz="0" w:space="0" w:color="auto" w:frame="1"/>
                                  <w:lang w:eastAsia="pt-BR"/>
                                </w:rPr>
                                <w:br/>
                              </w:r>
                              <w:r w:rsidRPr="001C510A">
                                <w:rPr>
                                  <w:rFonts w:ascii="Times New Roman" w:eastAsia="Times New Roman" w:hAnsi="Times New Roman" w:cs="Times New Roman"/>
                                  <w:sz w:val="24"/>
                                  <w:szCs w:val="24"/>
                                  <w:lang w:eastAsia="pt-BR"/>
                                </w:rPr>
                                <w:br/>
                                <w:t> </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bookmarkStart w:id="23" w:name="pcirdc-0026-15"/>
                <w:bookmarkEnd w:id="23"/>
                <w:p w:rsidR="001C510A" w:rsidRPr="001C510A" w:rsidRDefault="001C510A" w:rsidP="001C510A">
                  <w:pPr>
                    <w:spacing w:after="0" w:line="240" w:lineRule="auto"/>
                    <w:rPr>
                      <w:rFonts w:ascii="Times New Roman" w:eastAsia="Times New Roman" w:hAnsi="Times New Roman" w:cs="Times New Roman"/>
                      <w:color w:val="333333"/>
                      <w:sz w:val="20"/>
                      <w:szCs w:val="20"/>
                      <w:lang w:eastAsia="pt-BR"/>
                    </w:rPr>
                  </w:pPr>
                  <w:r w:rsidRPr="001C510A">
                    <w:rPr>
                      <w:rFonts w:ascii="Times New Roman" w:eastAsia="Times New Roman" w:hAnsi="Times New Roman" w:cs="Times New Roman"/>
                      <w:color w:val="333333"/>
                      <w:sz w:val="20"/>
                      <w:szCs w:val="20"/>
                      <w:lang w:eastAsia="pt-BR"/>
                    </w:rPr>
                    <w:fldChar w:fldCharType="begin"/>
                  </w:r>
                  <w:r w:rsidRPr="001C510A">
                    <w:rPr>
                      <w:rFonts w:ascii="Times New Roman" w:eastAsia="Times New Roman" w:hAnsi="Times New Roman" w:cs="Times New Roman"/>
                      <w:color w:val="333333"/>
                      <w:sz w:val="20"/>
                      <w:szCs w:val="20"/>
                      <w:lang w:eastAsia="pt-BR"/>
                    </w:rPr>
                    <w:instrText xml:space="preserve"> HYPERLINK "https://www.iobonline.com.br/pages/coreonline/coreonlineDocuments.jsf?guid=I618C441CE45AE44AE040DE0A24AC4640&amp;nota=0&amp;tipodoc=3&amp;esfera=FE&amp;ls=2&amp;index=1" </w:instrText>
                  </w:r>
                  <w:r w:rsidRPr="001C510A">
                    <w:rPr>
                      <w:rFonts w:ascii="Times New Roman" w:eastAsia="Times New Roman" w:hAnsi="Times New Roman" w:cs="Times New Roman"/>
                      <w:color w:val="333333"/>
                      <w:sz w:val="20"/>
                      <w:szCs w:val="20"/>
                      <w:lang w:eastAsia="pt-BR"/>
                    </w:rPr>
                    <w:fldChar w:fldCharType="separate"/>
                  </w:r>
                  <w:r w:rsidRPr="001C510A">
                    <w:rPr>
                      <w:rFonts w:ascii="Tahoma" w:eastAsia="Times New Roman" w:hAnsi="Tahoma" w:cs="Tahoma"/>
                      <w:b/>
                      <w:bCs/>
                      <w:color w:val="333333"/>
                      <w:spacing w:val="15"/>
                      <w:sz w:val="17"/>
                      <w:szCs w:val="17"/>
                      <w:u w:val="single"/>
                      <w:bdr w:val="none" w:sz="0" w:space="0" w:color="auto" w:frame="1"/>
                      <w:lang w:eastAsia="pt-BR"/>
                    </w:rPr>
                    <w:t>Retornar ao Sumário</w:t>
                  </w:r>
                  <w:r w:rsidRPr="001C510A">
                    <w:rPr>
                      <w:rFonts w:ascii="Times New Roman" w:eastAsia="Times New Roman" w:hAnsi="Times New Roman" w:cs="Times New Roman"/>
                      <w:color w:val="333333"/>
                      <w:sz w:val="20"/>
                      <w:szCs w:val="20"/>
                      <w:lang w:eastAsia="pt-BR"/>
                    </w:rPr>
                    <w:fldChar w:fldCharType="end"/>
                  </w:r>
                </w:p>
                <w:p w:rsidR="001C510A" w:rsidRPr="001C510A" w:rsidRDefault="001C510A" w:rsidP="001C510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C510A">
                    <w:rPr>
                      <w:rFonts w:ascii="Tahoma" w:eastAsia="Times New Roman" w:hAnsi="Tahoma" w:cs="Tahoma"/>
                      <w:b/>
                      <w:bCs/>
                      <w:color w:val="333333"/>
                      <w:spacing w:val="15"/>
                      <w:sz w:val="20"/>
                      <w:szCs w:val="20"/>
                      <w:lang w:eastAsia="pt-BR"/>
                    </w:rPr>
                    <w:t>15. Arbitramento do lucro quando não conhecida a receita bruta</w:t>
                  </w:r>
                </w:p>
              </w:tc>
            </w:tr>
          </w:tbl>
          <w:p w:rsidR="001C510A" w:rsidRPr="001C510A" w:rsidRDefault="001C510A" w:rsidP="001C510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C510A" w:rsidRPr="001C510A">
              <w:trPr>
                <w:tblCellSpacing w:w="15" w:type="dxa"/>
              </w:trPr>
              <w:tc>
                <w:tcPr>
                  <w:tcW w:w="0" w:type="auto"/>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Quando não for conhecida a receita bruta, o lucro arbitrado será determinado, em procedimento de ofício (ato privativo da RFB), mediante utilização de uma das seguintes alternativas de cálculo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179" w:anchor="fe+d+3000+1999@art535" w:tgtFrame="_parent" w:history="1">
                    <w:r w:rsidRPr="001C510A">
                      <w:rPr>
                        <w:rFonts w:ascii="Verdana" w:eastAsia="Times New Roman" w:hAnsi="Verdana" w:cs="Tahoma"/>
                        <w:b/>
                        <w:bCs/>
                        <w:color w:val="333333"/>
                        <w:spacing w:val="15"/>
                        <w:sz w:val="20"/>
                        <w:szCs w:val="20"/>
                        <w:u w:val="single"/>
                        <w:bdr w:val="none" w:sz="0" w:space="0" w:color="auto" w:frame="1"/>
                        <w:lang w:eastAsia="pt-BR"/>
                      </w:rPr>
                      <w:t>535</w:t>
                    </w:r>
                  </w:hyperlink>
                  <w:r w:rsidRPr="001C510A">
                    <w:rPr>
                      <w:rFonts w:ascii="Tahoma" w:eastAsia="Times New Roman" w:hAnsi="Tahoma" w:cs="Tahoma"/>
                      <w:color w:val="333333"/>
                      <w:spacing w:val="15"/>
                      <w:sz w:val="20"/>
                      <w:szCs w:val="20"/>
                      <w:lang w:eastAsia="pt-BR"/>
                    </w:rPr>
                    <w:t> ; Instrução Normativa RFB nº </w:t>
                  </w:r>
                  <w:hyperlink r:id="rId180"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181" w:anchor="fe+in+rfb+1700+2017@art232" w:tgtFrame="_parent" w:history="1">
                    <w:r w:rsidRPr="001C510A">
                      <w:rPr>
                        <w:rFonts w:ascii="Verdana" w:eastAsia="Times New Roman" w:hAnsi="Verdana" w:cs="Tahoma"/>
                        <w:b/>
                        <w:bCs/>
                        <w:color w:val="333333"/>
                        <w:spacing w:val="15"/>
                        <w:sz w:val="20"/>
                        <w:szCs w:val="20"/>
                        <w:u w:val="single"/>
                        <w:bdr w:val="none" w:sz="0" w:space="0" w:color="auto" w:frame="1"/>
                        <w:lang w:eastAsia="pt-BR"/>
                      </w:rPr>
                      <w:t>232</w:t>
                    </w:r>
                  </w:hyperlink>
                  <w:r w:rsidRPr="001C510A">
                    <w:rPr>
                      <w:rFonts w:ascii="Tahoma" w:eastAsia="Times New Roman" w:hAnsi="Tahoma" w:cs="Tahoma"/>
                      <w:color w:val="333333"/>
                      <w:spacing w:val="15"/>
                      <w:sz w:val="20"/>
                      <w:szCs w:val="20"/>
                      <w:lang w:eastAsia="pt-BR"/>
                    </w:rPr>
                    <w:t> , I a VIII):</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a) 1,5 do lucro real referente ao último período em que a pessoa jurídica manteve escrituração de acordo com as leis comerciais e fiscais;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b) 0,12 da soma dos valores do Ativo Circulante e do Ativo não Circulante realizável </w:t>
                        </w:r>
                        <w:proofErr w:type="gramStart"/>
                        <w:r w:rsidRPr="001C510A">
                          <w:rPr>
                            <w:rFonts w:ascii="Tahoma" w:eastAsia="Times New Roman" w:hAnsi="Tahoma" w:cs="Tahoma"/>
                            <w:color w:val="333333"/>
                            <w:spacing w:val="15"/>
                            <w:sz w:val="20"/>
                            <w:szCs w:val="20"/>
                            <w:lang w:eastAsia="pt-BR"/>
                          </w:rPr>
                          <w:t>a longo prazo</w:t>
                        </w:r>
                        <w:proofErr w:type="gramEnd"/>
                        <w:r w:rsidRPr="001C510A">
                          <w:rPr>
                            <w:rFonts w:ascii="Tahoma" w:eastAsia="Times New Roman" w:hAnsi="Tahoma" w:cs="Tahoma"/>
                            <w:color w:val="333333"/>
                            <w:spacing w:val="15"/>
                            <w:sz w:val="20"/>
                            <w:szCs w:val="20"/>
                            <w:lang w:eastAsia="pt-BR"/>
                          </w:rPr>
                          <w:t>, investimentos, imobilizado e intangível, existentes no último balanço patrimonial conhecido;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c) 0,21 do valor do capital, inclusive sua correção monetária contabilizada como reserva de capital, constante do último balanço patrimonial conhecido ou registrado nos atos de constituição ou alteração da sociedade;</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d) 0,15 do valor do patrimônio líquido constante do último balanço patrimonial conhecido;</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e) 0,4 do valor das compras de mercadorias efetuadas no trimestre;</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f) 0,4 da soma, em cada trimestre, dos valores da folha de pagamento dos empregados e das compras de matérias-primas, produtos intermediários e materiais de embalagem;</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g) 0,8 da soma dos valores devidos no mês a empregados;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1C510A" w:rsidRPr="001C510A">
                    <w:trPr>
                      <w:tblCellSpacing w:w="15" w:type="dxa"/>
                    </w:trPr>
                    <w:tc>
                      <w:tcPr>
                        <w:tcW w:w="150" w:type="pct"/>
                        <w:tcBorders>
                          <w:top w:val="nil"/>
                          <w:left w:val="nil"/>
                          <w:bottom w:val="nil"/>
                          <w:right w:val="nil"/>
                        </w:tcBorders>
                        <w:vAlign w:val="center"/>
                        <w:hideMark/>
                      </w:tcPr>
                      <w:p w:rsidR="001C510A" w:rsidRPr="001C510A" w:rsidRDefault="001C510A" w:rsidP="001C510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h) 0,9 do valor do aluguel devido no trimestre. </w:t>
                        </w:r>
                        <w:proofErr w:type="gramStart"/>
                        <w:r w:rsidRPr="001C510A">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lastRenderedPageBreak/>
                                <w:drawing>
                                  <wp:inline distT="0" distB="0" distL="0" distR="0" wp14:anchorId="710D26B8" wp14:editId="209351B0">
                                    <wp:extent cx="266700" cy="297180"/>
                                    <wp:effectExtent l="0" t="0" r="0" b="7620"/>
                                    <wp:docPr id="1" name="Imagem 1"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skins/coreonline/imagens/nota.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1C510A">
                                <w:rPr>
                                  <w:rFonts w:ascii="Tahoma" w:eastAsia="Times New Roman" w:hAnsi="Tahoma" w:cs="Tahoma"/>
                                  <w:b/>
                                  <w:bCs/>
                                  <w:color w:val="333333"/>
                                  <w:spacing w:val="15"/>
                                  <w:sz w:val="20"/>
                                  <w:szCs w:val="20"/>
                                  <w:bdr w:val="none" w:sz="0" w:space="0" w:color="auto" w:frame="1"/>
                                  <w:lang w:eastAsia="pt-BR"/>
                                </w:rPr>
                                <w:t> Notas</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(1) As alternativas previstas nas letras "e", "f" e "g", a critério da autoridade lançadora, poderão ter sua aplicação limitada, respectivamente, às atividades comerciais, industriais e de prestação de serviços e, no caso de empresas com atividade mista, ser adotadas isoladamente em cada atividade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182" w:anchor="fe+d+3000+1999@art535" w:tgtFrame="_parent" w:history="1">
                                <w:r w:rsidRPr="001C510A">
                                  <w:rPr>
                                    <w:rFonts w:ascii="Verdana" w:eastAsia="Times New Roman" w:hAnsi="Verdana" w:cs="Tahoma"/>
                                    <w:b/>
                                    <w:bCs/>
                                    <w:color w:val="333333"/>
                                    <w:spacing w:val="15"/>
                                    <w:sz w:val="20"/>
                                    <w:szCs w:val="20"/>
                                    <w:u w:val="single"/>
                                    <w:bdr w:val="none" w:sz="0" w:space="0" w:color="auto" w:frame="1"/>
                                    <w:lang w:eastAsia="pt-BR"/>
                                  </w:rPr>
                                  <w:t>535</w:t>
                                </w:r>
                              </w:hyperlink>
                              <w:r w:rsidRPr="001C510A">
                                <w:rPr>
                                  <w:rFonts w:ascii="Tahoma" w:eastAsia="Times New Roman" w:hAnsi="Tahoma" w:cs="Tahoma"/>
                                  <w:color w:val="333333"/>
                                  <w:spacing w:val="15"/>
                                  <w:sz w:val="20"/>
                                  <w:szCs w:val="20"/>
                                  <w:lang w:eastAsia="pt-BR"/>
                                </w:rPr>
                                <w:t> , §1º; Instrução Normativa RFB nº </w:t>
                              </w:r>
                              <w:hyperlink r:id="rId183"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20"/>
                                  <w:szCs w:val="20"/>
                                  <w:lang w:eastAsia="pt-BR"/>
                                </w:rPr>
                                <w:t> , art. </w:t>
                              </w:r>
                              <w:hyperlink r:id="rId184" w:anchor="fe+in+rfb+1700+2017@art232" w:tgtFrame="_parent" w:history="1">
                                <w:r w:rsidRPr="001C510A">
                                  <w:rPr>
                                    <w:rFonts w:ascii="Verdana" w:eastAsia="Times New Roman" w:hAnsi="Verdana" w:cs="Tahoma"/>
                                    <w:b/>
                                    <w:bCs/>
                                    <w:color w:val="333333"/>
                                    <w:spacing w:val="15"/>
                                    <w:sz w:val="20"/>
                                    <w:szCs w:val="20"/>
                                    <w:u w:val="single"/>
                                    <w:bdr w:val="none" w:sz="0" w:space="0" w:color="auto" w:frame="1"/>
                                    <w:lang w:eastAsia="pt-BR"/>
                                  </w:rPr>
                                  <w:t>232</w:t>
                                </w:r>
                              </w:hyperlink>
                              <w:r w:rsidRPr="001C510A">
                                <w:rPr>
                                  <w:rFonts w:ascii="Tahoma" w:eastAsia="Times New Roman" w:hAnsi="Tahoma" w:cs="Tahoma"/>
                                  <w:color w:val="333333"/>
                                  <w:spacing w:val="15"/>
                                  <w:sz w:val="20"/>
                                  <w:szCs w:val="20"/>
                                  <w:lang w:eastAsia="pt-BR"/>
                                </w:rPr>
                                <w:t> , § 1º).</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(2) Para efeito de aplicação da alternativa da letra "a", quando o lucro real for decorrente de período de apuração anual, o valor que servirá de base ao arbitramento será proporcional ao número de meses do período de apuração considerado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185" w:anchor="fe+d+3000+1999@art535" w:tgtFrame="_parent" w:history="1">
                                <w:r w:rsidRPr="001C510A">
                                  <w:rPr>
                                    <w:rFonts w:ascii="Verdana" w:eastAsia="Times New Roman" w:hAnsi="Verdana" w:cs="Tahoma"/>
                                    <w:b/>
                                    <w:bCs/>
                                    <w:color w:val="333333"/>
                                    <w:spacing w:val="15"/>
                                    <w:sz w:val="20"/>
                                    <w:szCs w:val="20"/>
                                    <w:u w:val="single"/>
                                    <w:bdr w:val="none" w:sz="0" w:space="0" w:color="auto" w:frame="1"/>
                                    <w:lang w:eastAsia="pt-BR"/>
                                  </w:rPr>
                                  <w:t>535</w:t>
                                </w:r>
                              </w:hyperlink>
                              <w:r w:rsidRPr="001C510A">
                                <w:rPr>
                                  <w:rFonts w:ascii="Tahoma" w:eastAsia="Times New Roman" w:hAnsi="Tahoma" w:cs="Tahoma"/>
                                  <w:color w:val="333333"/>
                                  <w:spacing w:val="15"/>
                                  <w:sz w:val="20"/>
                                  <w:szCs w:val="20"/>
                                  <w:lang w:eastAsia="pt-BR"/>
                                </w:rPr>
                                <w:t> , § 2º).</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(3) Os coeficientes mencionados nas alternativas "b" a "d" serão multiplicados pelo número de meses do período de apuração (</w:t>
                              </w:r>
                              <w:hyperlink r:id="rId186"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t xml:space="preserve"> art. </w:t>
                              </w:r>
                              <w:hyperlink r:id="rId187" w:anchor="fe+d+3000+1999@art535" w:tgtFrame="_parent" w:history="1">
                                <w:r w:rsidRPr="001C510A">
                                  <w:rPr>
                                    <w:rFonts w:ascii="Verdana" w:eastAsia="Times New Roman" w:hAnsi="Verdana" w:cs="Tahoma"/>
                                    <w:b/>
                                    <w:bCs/>
                                    <w:color w:val="333333"/>
                                    <w:spacing w:val="15"/>
                                    <w:sz w:val="20"/>
                                    <w:szCs w:val="20"/>
                                    <w:u w:val="single"/>
                                    <w:bdr w:val="none" w:sz="0" w:space="0" w:color="auto" w:frame="1"/>
                                    <w:lang w:eastAsia="pt-BR"/>
                                  </w:rPr>
                                  <w:t>535</w:t>
                                </w:r>
                              </w:hyperlink>
                              <w:r w:rsidRPr="001C510A">
                                <w:rPr>
                                  <w:rFonts w:ascii="Tahoma" w:eastAsia="Times New Roman" w:hAnsi="Tahoma" w:cs="Tahoma"/>
                                  <w:color w:val="333333"/>
                                  <w:spacing w:val="15"/>
                                  <w:sz w:val="20"/>
                                  <w:szCs w:val="20"/>
                                  <w:lang w:eastAsia="pt-BR"/>
                                </w:rPr>
                                <w:t> , § 4º).</w:t>
                              </w:r>
                            </w:p>
                          </w:tc>
                        </w:tr>
                      </w:tbl>
                      <w:p w:rsidR="001C510A" w:rsidRPr="001C510A" w:rsidRDefault="001C510A" w:rsidP="001C510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C510A" w:rsidRPr="001C510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r w:rsidRPr="001C510A">
                                <w:rPr>
                                  <w:rFonts w:ascii="Tahoma" w:eastAsia="Times New Roman" w:hAnsi="Tahoma" w:cs="Tahoma"/>
                                  <w:color w:val="333333"/>
                                  <w:spacing w:val="15"/>
                                  <w:sz w:val="20"/>
                                  <w:szCs w:val="20"/>
                                  <w:lang w:eastAsia="pt-BR"/>
                                </w:rPr>
                                <w:t xml:space="preserve">(4) No caso de utilização das alternativas "e" a "h", o lucro arbitrado será o valor resultante da soma dos valores apurados para cada mês do período de apuração </w:t>
                              </w:r>
                              <w:proofErr w:type="gramStart"/>
                              <w:r w:rsidRPr="001C510A">
                                <w:rPr>
                                  <w:rFonts w:ascii="Tahoma" w:eastAsia="Times New Roman" w:hAnsi="Tahoma" w:cs="Tahoma"/>
                                  <w:color w:val="333333"/>
                                  <w:spacing w:val="15"/>
                                  <w:sz w:val="20"/>
                                  <w:szCs w:val="20"/>
                                  <w:lang w:eastAsia="pt-BR"/>
                                </w:rPr>
                                <w:t>( </w:t>
                              </w:r>
                              <w:proofErr w:type="gramEnd"/>
                              <w:r w:rsidRPr="001C510A">
                                <w:rPr>
                                  <w:rFonts w:ascii="Tahoma" w:eastAsia="Times New Roman" w:hAnsi="Tahoma" w:cs="Tahoma"/>
                                  <w:color w:val="333333"/>
                                  <w:spacing w:val="15"/>
                                  <w:sz w:val="20"/>
                                  <w:szCs w:val="20"/>
                                  <w:lang w:eastAsia="pt-BR"/>
                                </w:rPr>
                                <w:fldChar w:fldCharType="begin"/>
                              </w:r>
                              <w:r w:rsidRPr="001C510A">
                                <w:rPr>
                                  <w:rFonts w:ascii="Tahoma" w:eastAsia="Times New Roman" w:hAnsi="Tahoma" w:cs="Tahoma"/>
                                  <w:color w:val="333333"/>
                                  <w:spacing w:val="15"/>
                                  <w:sz w:val="20"/>
                                  <w:szCs w:val="20"/>
                                  <w:lang w:eastAsia="pt-BR"/>
                                </w:rPr>
                                <w:instrText xml:space="preserve"> HYPERLINK "https://www.iobonline.com.br/pages/coreonline/coreonlineDocuments.jsf?il=y&amp;ls=3&amp;docFieldName=id&amp;docFieldValue=fe+d+3000+1999" \l "fe+d+3000+1999" \t "_parent" </w:instrText>
                              </w:r>
                              <w:r w:rsidRPr="001C510A">
                                <w:rPr>
                                  <w:rFonts w:ascii="Tahoma" w:eastAsia="Times New Roman" w:hAnsi="Tahoma" w:cs="Tahoma"/>
                                  <w:color w:val="333333"/>
                                  <w:spacing w:val="15"/>
                                  <w:sz w:val="20"/>
                                  <w:szCs w:val="20"/>
                                  <w:lang w:eastAsia="pt-BR"/>
                                </w:rPr>
                                <w:fldChar w:fldCharType="separate"/>
                              </w:r>
                              <w:r w:rsidRPr="001C510A">
                                <w:rPr>
                                  <w:rFonts w:ascii="Verdana" w:eastAsia="Times New Roman" w:hAnsi="Verdana" w:cs="Tahoma"/>
                                  <w:b/>
                                  <w:bCs/>
                                  <w:color w:val="333333"/>
                                  <w:spacing w:val="15"/>
                                  <w:sz w:val="20"/>
                                  <w:szCs w:val="20"/>
                                  <w:u w:val="single"/>
                                  <w:bdr w:val="none" w:sz="0" w:space="0" w:color="auto" w:frame="1"/>
                                  <w:lang w:eastAsia="pt-BR"/>
                                </w:rPr>
                                <w:t>RIR/1999</w:t>
                              </w:r>
                              <w:r w:rsidRPr="001C510A">
                                <w:rPr>
                                  <w:rFonts w:ascii="Tahoma" w:eastAsia="Times New Roman" w:hAnsi="Tahoma" w:cs="Tahoma"/>
                                  <w:color w:val="333333"/>
                                  <w:spacing w:val="15"/>
                                  <w:sz w:val="20"/>
                                  <w:szCs w:val="20"/>
                                  <w:lang w:eastAsia="pt-BR"/>
                                </w:rPr>
                                <w:fldChar w:fldCharType="end"/>
                              </w:r>
                              <w:r w:rsidRPr="001C510A">
                                <w:rPr>
                                  <w:rFonts w:ascii="Tahoma" w:eastAsia="Times New Roman" w:hAnsi="Tahoma" w:cs="Tahoma"/>
                                  <w:color w:val="333333"/>
                                  <w:spacing w:val="15"/>
                                  <w:sz w:val="20"/>
                                  <w:szCs w:val="20"/>
                                  <w:lang w:eastAsia="pt-BR"/>
                                </w:rPr>
                                <w:t> , art. </w:t>
                              </w:r>
                              <w:hyperlink r:id="rId188" w:anchor="fe+d+3000+1999@art535" w:tgtFrame="_parent" w:history="1">
                                <w:r w:rsidRPr="001C510A">
                                  <w:rPr>
                                    <w:rFonts w:ascii="Verdana" w:eastAsia="Times New Roman" w:hAnsi="Verdana" w:cs="Tahoma"/>
                                    <w:b/>
                                    <w:bCs/>
                                    <w:color w:val="333333"/>
                                    <w:spacing w:val="15"/>
                                    <w:sz w:val="20"/>
                                    <w:szCs w:val="20"/>
                                    <w:u w:val="single"/>
                                    <w:bdr w:val="none" w:sz="0" w:space="0" w:color="auto" w:frame="1"/>
                                    <w:lang w:eastAsia="pt-BR"/>
                                  </w:rPr>
                                  <w:t>535</w:t>
                                </w:r>
                              </w:hyperlink>
                              <w:r w:rsidRPr="001C510A">
                                <w:rPr>
                                  <w:rFonts w:ascii="Tahoma" w:eastAsia="Times New Roman" w:hAnsi="Tahoma" w:cs="Tahoma"/>
                                  <w:color w:val="333333"/>
                                  <w:spacing w:val="15"/>
                                  <w:sz w:val="20"/>
                                  <w:szCs w:val="20"/>
                                  <w:lang w:eastAsia="pt-BR"/>
                                </w:rPr>
                                <w:t> , § 5º).</w:t>
                              </w:r>
                            </w:p>
                          </w:tc>
                        </w:tr>
                      </w:tbl>
                      <w:p w:rsidR="001C510A" w:rsidRPr="001C510A" w:rsidRDefault="001C510A" w:rsidP="001C510A">
                        <w:pPr>
                          <w:spacing w:after="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240" w:line="240" w:lineRule="auto"/>
                    <w:jc w:val="both"/>
                    <w:rPr>
                      <w:rFonts w:ascii="Tahoma" w:eastAsia="Times New Roman" w:hAnsi="Tahoma" w:cs="Tahoma"/>
                      <w:color w:val="333333"/>
                      <w:spacing w:val="15"/>
                      <w:sz w:val="20"/>
                      <w:szCs w:val="20"/>
                      <w:lang w:eastAsia="pt-BR"/>
                    </w:rPr>
                  </w:pP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bl>
    <w:p w:rsidR="001C510A" w:rsidRPr="001C510A" w:rsidRDefault="001C510A" w:rsidP="001C510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rsidTr="001C510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C510A" w:rsidRPr="001C510A">
              <w:trPr>
                <w:tblCellSpacing w:w="0" w:type="dxa"/>
              </w:trPr>
              <w:tc>
                <w:tcPr>
                  <w:tcW w:w="0" w:type="auto"/>
                  <w:tcBorders>
                    <w:top w:val="nil"/>
                    <w:left w:val="nil"/>
                    <w:bottom w:val="nil"/>
                    <w:right w:val="nil"/>
                  </w:tcBorders>
                  <w:vAlign w:val="center"/>
                  <w:hideMark/>
                </w:tcPr>
                <w:p w:rsidR="001C510A" w:rsidRPr="001C510A" w:rsidRDefault="001C510A" w:rsidP="001C510A">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1C510A">
                    <w:rPr>
                      <w:rFonts w:ascii="Tahoma" w:eastAsia="Times New Roman" w:hAnsi="Tahoma" w:cs="Tahoma"/>
                      <w:b/>
                      <w:bCs/>
                      <w:color w:val="666666"/>
                      <w:spacing w:val="15"/>
                      <w:sz w:val="20"/>
                      <w:szCs w:val="20"/>
                      <w:lang w:eastAsia="pt-BR"/>
                    </w:rPr>
                    <w:t>Legislação Referenciada</w:t>
                  </w:r>
                </w:p>
              </w:tc>
            </w:tr>
          </w:tbl>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p>
        </w:tc>
      </w:tr>
      <w:tr w:rsidR="001C510A" w:rsidRPr="001C510A" w:rsidTr="001C510A">
        <w:trPr>
          <w:tblCellSpacing w:w="0" w:type="dxa"/>
        </w:trPr>
        <w:tc>
          <w:tcPr>
            <w:tcW w:w="0" w:type="auto"/>
            <w:tcBorders>
              <w:top w:val="nil"/>
              <w:left w:val="nil"/>
              <w:bottom w:val="nil"/>
              <w:right w:val="nil"/>
            </w:tcBorders>
            <w:vAlign w:val="center"/>
            <w:hideMark/>
          </w:tcPr>
          <w:p w:rsidR="001C510A" w:rsidRPr="001C510A" w:rsidRDefault="001C510A" w:rsidP="001C510A">
            <w:pPr>
              <w:spacing w:after="0" w:line="240" w:lineRule="auto"/>
              <w:rPr>
                <w:rFonts w:ascii="Tahoma" w:eastAsia="Times New Roman" w:hAnsi="Tahoma" w:cs="Tahoma"/>
                <w:color w:val="000000"/>
                <w:spacing w:val="15"/>
                <w:sz w:val="27"/>
                <w:szCs w:val="27"/>
                <w:lang w:eastAsia="pt-BR"/>
              </w:rPr>
            </w:pPr>
            <w:r w:rsidRPr="001C510A">
              <w:rPr>
                <w:rFonts w:ascii="Tahoma" w:eastAsia="Times New Roman" w:hAnsi="Tahoma" w:cs="Tahoma"/>
                <w:color w:val="333333"/>
                <w:spacing w:val="15"/>
                <w:sz w:val="18"/>
                <w:szCs w:val="18"/>
                <w:bdr w:val="none" w:sz="0" w:space="0" w:color="auto" w:frame="1"/>
                <w:lang w:eastAsia="pt-BR"/>
              </w:rPr>
              <w:t>Ato Declaratório SRF nº </w:t>
            </w:r>
            <w:hyperlink r:id="rId189" w:anchor="fe+ad+srf+75+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75/1999</w:t>
              </w:r>
            </w:hyperlink>
            <w:r w:rsidRPr="001C510A">
              <w:rPr>
                <w:rFonts w:ascii="Tahoma" w:eastAsia="Times New Roman" w:hAnsi="Tahoma" w:cs="Tahoma"/>
                <w:color w:val="333333"/>
                <w:spacing w:val="15"/>
                <w:sz w:val="18"/>
                <w:szCs w:val="18"/>
                <w:bdr w:val="none" w:sz="0" w:space="0" w:color="auto" w:frame="1"/>
                <w:lang w:eastAsia="pt-BR"/>
              </w:rPr>
              <w:t>Ato Declaratório SRF/COSAR nº </w:t>
            </w:r>
            <w:hyperlink r:id="rId190" w:anchor="fe+ad+srf,cosar+13+1997"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13/1997</w:t>
              </w:r>
            </w:hyperlink>
            <w:r w:rsidRPr="001C510A">
              <w:rPr>
                <w:rFonts w:ascii="Tahoma" w:eastAsia="Times New Roman" w:hAnsi="Tahoma" w:cs="Tahoma"/>
                <w:color w:val="333333"/>
                <w:spacing w:val="15"/>
                <w:sz w:val="18"/>
                <w:szCs w:val="18"/>
                <w:bdr w:val="none" w:sz="0" w:space="0" w:color="auto" w:frame="1"/>
                <w:lang w:eastAsia="pt-BR"/>
              </w:rPr>
              <w:t>Ato Declaratório Normativo CST nº 4/</w:t>
            </w:r>
            <w:proofErr w:type="gramStart"/>
            <w:r w:rsidRPr="001C510A">
              <w:rPr>
                <w:rFonts w:ascii="Tahoma" w:eastAsia="Times New Roman" w:hAnsi="Tahoma" w:cs="Tahoma"/>
                <w:color w:val="333333"/>
                <w:spacing w:val="15"/>
                <w:sz w:val="18"/>
                <w:szCs w:val="18"/>
                <w:bdr w:val="none" w:sz="0" w:space="0" w:color="auto" w:frame="1"/>
                <w:lang w:eastAsia="pt-BR"/>
              </w:rPr>
              <w:t>1996Ato</w:t>
            </w:r>
            <w:proofErr w:type="gramEnd"/>
            <w:r w:rsidRPr="001C510A">
              <w:rPr>
                <w:rFonts w:ascii="Tahoma" w:eastAsia="Times New Roman" w:hAnsi="Tahoma" w:cs="Tahoma"/>
                <w:color w:val="333333"/>
                <w:spacing w:val="15"/>
                <w:sz w:val="18"/>
                <w:szCs w:val="18"/>
                <w:bdr w:val="none" w:sz="0" w:space="0" w:color="auto" w:frame="1"/>
                <w:lang w:eastAsia="pt-BR"/>
              </w:rPr>
              <w:t xml:space="preserve"> Declaratório Normativo CST nº 7/1993</w:t>
            </w:r>
            <w:hyperlink r:id="rId191" w:anchor="fe+d+3000+1999" w:tgtFrame="_parent" w:history="1">
              <w:r w:rsidRPr="001C510A">
                <w:rPr>
                  <w:rFonts w:ascii="Verdana" w:eastAsia="Times New Roman" w:hAnsi="Verdana" w:cs="Tahoma"/>
                  <w:b/>
                  <w:bCs/>
                  <w:color w:val="333333"/>
                  <w:spacing w:val="15"/>
                  <w:sz w:val="20"/>
                  <w:szCs w:val="20"/>
                  <w:u w:val="single"/>
                  <w:bdr w:val="none" w:sz="0" w:space="0" w:color="auto" w:frame="1"/>
                  <w:lang w:eastAsia="pt-BR"/>
                </w:rPr>
                <w:t>RIR/1999</w:t>
              </w:r>
            </w:hyperlink>
            <w:r w:rsidRPr="001C510A">
              <w:rPr>
                <w:rFonts w:ascii="Tahoma" w:eastAsia="Times New Roman" w:hAnsi="Tahoma" w:cs="Tahoma"/>
                <w:color w:val="333333"/>
                <w:spacing w:val="15"/>
                <w:sz w:val="18"/>
                <w:szCs w:val="18"/>
                <w:bdr w:val="none" w:sz="0" w:space="0" w:color="auto" w:frame="1"/>
                <w:lang w:eastAsia="pt-BR"/>
              </w:rPr>
              <w:t>Decreto-lei nº </w:t>
            </w:r>
            <w:hyperlink r:id="rId192" w:anchor="fe+dl+1598+1977" w:tgtFrame="_parent" w:history="1">
              <w:r w:rsidRPr="001C510A">
                <w:rPr>
                  <w:rFonts w:ascii="Verdana" w:eastAsia="Times New Roman" w:hAnsi="Verdana" w:cs="Tahoma"/>
                  <w:b/>
                  <w:bCs/>
                  <w:color w:val="333333"/>
                  <w:spacing w:val="15"/>
                  <w:sz w:val="20"/>
                  <w:szCs w:val="20"/>
                  <w:u w:val="single"/>
                  <w:bdr w:val="none" w:sz="0" w:space="0" w:color="auto" w:frame="1"/>
                  <w:lang w:eastAsia="pt-BR"/>
                </w:rPr>
                <w:t>1.598/1977</w:t>
              </w:r>
            </w:hyperlink>
            <w:r w:rsidRPr="001C510A">
              <w:rPr>
                <w:rFonts w:ascii="Tahoma" w:eastAsia="Times New Roman" w:hAnsi="Tahoma" w:cs="Tahoma"/>
                <w:color w:val="333333"/>
                <w:spacing w:val="15"/>
                <w:sz w:val="18"/>
                <w:szCs w:val="18"/>
                <w:bdr w:val="none" w:sz="0" w:space="0" w:color="auto" w:frame="1"/>
                <w:lang w:eastAsia="pt-BR"/>
              </w:rPr>
              <w:t>Instrução Normativa RFB nº </w:t>
            </w:r>
            <w:hyperlink r:id="rId193" w:anchor="fe+in+rfb+1312+2012"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1.312/2012</w:t>
              </w:r>
            </w:hyperlink>
            <w:r w:rsidRPr="001C510A">
              <w:rPr>
                <w:rFonts w:ascii="Tahoma" w:eastAsia="Times New Roman" w:hAnsi="Tahoma" w:cs="Tahoma"/>
                <w:color w:val="333333"/>
                <w:spacing w:val="15"/>
                <w:sz w:val="18"/>
                <w:szCs w:val="18"/>
                <w:bdr w:val="none" w:sz="0" w:space="0" w:color="auto" w:frame="1"/>
                <w:lang w:eastAsia="pt-BR"/>
              </w:rPr>
              <w:t>Instrução Normativa RFB nº </w:t>
            </w:r>
            <w:hyperlink r:id="rId194" w:anchor="fe+in+rfb+1469+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1.469/2014</w:t>
              </w:r>
            </w:hyperlink>
            <w:r w:rsidRPr="001C510A">
              <w:rPr>
                <w:rFonts w:ascii="Tahoma" w:eastAsia="Times New Roman" w:hAnsi="Tahoma" w:cs="Tahoma"/>
                <w:color w:val="333333"/>
                <w:spacing w:val="15"/>
                <w:sz w:val="18"/>
                <w:szCs w:val="18"/>
                <w:bdr w:val="none" w:sz="0" w:space="0" w:color="auto" w:frame="1"/>
                <w:lang w:eastAsia="pt-BR"/>
              </w:rPr>
              <w:t>Instrução Normativa RFB nº </w:t>
            </w:r>
            <w:hyperlink r:id="rId195" w:anchor="fe+in+rfb+1484+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1.484/2014</w:t>
              </w:r>
            </w:hyperlink>
            <w:r w:rsidRPr="001C510A">
              <w:rPr>
                <w:rFonts w:ascii="Tahoma" w:eastAsia="Times New Roman" w:hAnsi="Tahoma" w:cs="Tahoma"/>
                <w:color w:val="333333"/>
                <w:spacing w:val="15"/>
                <w:sz w:val="18"/>
                <w:szCs w:val="18"/>
                <w:bdr w:val="none" w:sz="0" w:space="0" w:color="auto" w:frame="1"/>
                <w:lang w:eastAsia="pt-BR"/>
              </w:rPr>
              <w:t>Instrução Normativa RFB nº </w:t>
            </w:r>
            <w:hyperlink r:id="rId196" w:anchor="fe+in+rfb+1585+2015" w:tgtFrame="_parent" w:history="1">
              <w:r w:rsidRPr="001C510A">
                <w:rPr>
                  <w:rFonts w:ascii="Verdana" w:eastAsia="Times New Roman" w:hAnsi="Verdana" w:cs="Tahoma"/>
                  <w:b/>
                  <w:bCs/>
                  <w:color w:val="333333"/>
                  <w:spacing w:val="15"/>
                  <w:sz w:val="20"/>
                  <w:szCs w:val="20"/>
                  <w:u w:val="single"/>
                  <w:bdr w:val="none" w:sz="0" w:space="0" w:color="auto" w:frame="1"/>
                  <w:lang w:eastAsia="pt-BR"/>
                </w:rPr>
                <w:t>1.585/2015</w:t>
              </w:r>
            </w:hyperlink>
            <w:r w:rsidRPr="001C510A">
              <w:rPr>
                <w:rFonts w:ascii="Tahoma" w:eastAsia="Times New Roman" w:hAnsi="Tahoma" w:cs="Tahoma"/>
                <w:color w:val="333333"/>
                <w:spacing w:val="15"/>
                <w:sz w:val="18"/>
                <w:szCs w:val="18"/>
                <w:bdr w:val="none" w:sz="0" w:space="0" w:color="auto" w:frame="1"/>
                <w:lang w:eastAsia="pt-BR"/>
              </w:rPr>
              <w:t xml:space="preserve">Instrução Normativa RFB </w:t>
            </w:r>
            <w:proofErr w:type="gramStart"/>
            <w:r w:rsidRPr="001C510A">
              <w:rPr>
                <w:rFonts w:ascii="Tahoma" w:eastAsia="Times New Roman" w:hAnsi="Tahoma" w:cs="Tahoma"/>
                <w:color w:val="333333"/>
                <w:spacing w:val="15"/>
                <w:sz w:val="18"/>
                <w:szCs w:val="18"/>
                <w:bdr w:val="none" w:sz="0" w:space="0" w:color="auto" w:frame="1"/>
                <w:lang w:eastAsia="pt-BR"/>
              </w:rPr>
              <w:t>nº</w:t>
            </w:r>
            <w:proofErr w:type="gramEnd"/>
            <w:r w:rsidRPr="001C510A">
              <w:rPr>
                <w:rFonts w:ascii="Tahoma" w:eastAsia="Times New Roman" w:hAnsi="Tahoma" w:cs="Tahoma"/>
                <w:color w:val="333333"/>
                <w:spacing w:val="15"/>
                <w:sz w:val="18"/>
                <w:szCs w:val="18"/>
                <w:bdr w:val="none" w:sz="0" w:space="0" w:color="auto" w:frame="1"/>
                <w:lang w:eastAsia="pt-BR"/>
              </w:rPr>
              <w:t> </w:t>
            </w:r>
            <w:hyperlink r:id="rId197" w:anchor="fe+in+rfb+1700+2017" w:tgtFrame="_parent" w:history="1">
              <w:r w:rsidRPr="001C510A">
                <w:rPr>
                  <w:rFonts w:ascii="Verdana" w:eastAsia="Times New Roman" w:hAnsi="Verdana" w:cs="Tahoma"/>
                  <w:b/>
                  <w:bCs/>
                  <w:color w:val="333333"/>
                  <w:spacing w:val="15"/>
                  <w:sz w:val="20"/>
                  <w:szCs w:val="20"/>
                  <w:u w:val="single"/>
                  <w:bdr w:val="none" w:sz="0" w:space="0" w:color="auto" w:frame="1"/>
                  <w:lang w:eastAsia="pt-BR"/>
                </w:rPr>
                <w:t>1.700/2017</w:t>
              </w:r>
            </w:hyperlink>
            <w:r w:rsidRPr="001C510A">
              <w:rPr>
                <w:rFonts w:ascii="Tahoma" w:eastAsia="Times New Roman" w:hAnsi="Tahoma" w:cs="Tahoma"/>
                <w:color w:val="333333"/>
                <w:spacing w:val="15"/>
                <w:sz w:val="18"/>
                <w:szCs w:val="18"/>
                <w:bdr w:val="none" w:sz="0" w:space="0" w:color="auto" w:frame="1"/>
                <w:lang w:eastAsia="pt-BR"/>
              </w:rPr>
              <w:t>Instrução Normativa RFB nº </w:t>
            </w:r>
            <w:hyperlink r:id="rId198" w:anchor="fe+in+rfb+967+2009" w:tgtFrame="_parent" w:history="1">
              <w:r w:rsidRPr="001C510A">
                <w:rPr>
                  <w:rFonts w:ascii="Verdana" w:eastAsia="Times New Roman" w:hAnsi="Verdana" w:cs="Tahoma"/>
                  <w:b/>
                  <w:bCs/>
                  <w:color w:val="333333"/>
                  <w:spacing w:val="15"/>
                  <w:sz w:val="20"/>
                  <w:szCs w:val="20"/>
                  <w:u w:val="single"/>
                  <w:bdr w:val="none" w:sz="0" w:space="0" w:color="auto" w:frame="1"/>
                  <w:lang w:eastAsia="pt-BR"/>
                </w:rPr>
                <w:t>967/2009</w:t>
              </w:r>
            </w:hyperlink>
            <w:r w:rsidRPr="001C510A">
              <w:rPr>
                <w:rFonts w:ascii="Tahoma" w:eastAsia="Times New Roman" w:hAnsi="Tahoma" w:cs="Tahoma"/>
                <w:color w:val="333333"/>
                <w:spacing w:val="15"/>
                <w:sz w:val="18"/>
                <w:szCs w:val="18"/>
                <w:bdr w:val="none" w:sz="0" w:space="0" w:color="auto" w:frame="1"/>
                <w:lang w:eastAsia="pt-BR"/>
              </w:rPr>
              <w:t>Instrução Normativa SRF nº </w:t>
            </w:r>
            <w:hyperlink r:id="rId199" w:anchor="fe+in+srf+247+2002" w:tgtFrame="_parent" w:history="1">
              <w:r w:rsidRPr="001C510A">
                <w:rPr>
                  <w:rFonts w:ascii="Verdana" w:eastAsia="Times New Roman" w:hAnsi="Verdana" w:cs="Tahoma"/>
                  <w:b/>
                  <w:bCs/>
                  <w:color w:val="333333"/>
                  <w:spacing w:val="15"/>
                  <w:sz w:val="20"/>
                  <w:szCs w:val="20"/>
                  <w:u w:val="single"/>
                  <w:bdr w:val="none" w:sz="0" w:space="0" w:color="auto" w:frame="1"/>
                  <w:lang w:eastAsia="pt-BR"/>
                </w:rPr>
                <w:t>247/2002</w:t>
              </w:r>
            </w:hyperlink>
            <w:r w:rsidRPr="001C510A">
              <w:rPr>
                <w:rFonts w:ascii="Tahoma" w:eastAsia="Times New Roman" w:hAnsi="Tahoma" w:cs="Tahoma"/>
                <w:color w:val="333333"/>
                <w:spacing w:val="15"/>
                <w:sz w:val="18"/>
                <w:szCs w:val="18"/>
                <w:bdr w:val="none" w:sz="0" w:space="0" w:color="auto" w:frame="1"/>
                <w:lang w:eastAsia="pt-BR"/>
              </w:rPr>
              <w:t>Lei nº </w:t>
            </w:r>
            <w:hyperlink r:id="rId200" w:anchor="fe+lei+10684+2003" w:tgtFrame="_parent" w:history="1">
              <w:r w:rsidRPr="001C510A">
                <w:rPr>
                  <w:rFonts w:ascii="Verdana" w:eastAsia="Times New Roman" w:hAnsi="Verdana" w:cs="Tahoma"/>
                  <w:b/>
                  <w:bCs/>
                  <w:color w:val="333333"/>
                  <w:spacing w:val="15"/>
                  <w:sz w:val="20"/>
                  <w:szCs w:val="20"/>
                  <w:u w:val="single"/>
                  <w:bdr w:val="none" w:sz="0" w:space="0" w:color="auto" w:frame="1"/>
                  <w:lang w:eastAsia="pt-BR"/>
                </w:rPr>
                <w:t>10.684/2003</w:t>
              </w:r>
            </w:hyperlink>
            <w:r w:rsidRPr="001C510A">
              <w:rPr>
                <w:rFonts w:ascii="Tahoma" w:eastAsia="Times New Roman" w:hAnsi="Tahoma" w:cs="Tahoma"/>
                <w:color w:val="333333"/>
                <w:spacing w:val="15"/>
                <w:sz w:val="18"/>
                <w:szCs w:val="18"/>
                <w:bdr w:val="none" w:sz="0" w:space="0" w:color="auto" w:frame="1"/>
                <w:lang w:eastAsia="pt-BR"/>
              </w:rPr>
              <w:t>Lei nº </w:t>
            </w:r>
            <w:hyperlink r:id="rId201" w:anchor="fe+lei+11727+2008" w:tgtFrame="_parent" w:history="1">
              <w:r w:rsidRPr="001C510A">
                <w:rPr>
                  <w:rFonts w:ascii="Verdana" w:eastAsia="Times New Roman" w:hAnsi="Verdana" w:cs="Tahoma"/>
                  <w:b/>
                  <w:bCs/>
                  <w:color w:val="333333"/>
                  <w:spacing w:val="15"/>
                  <w:sz w:val="20"/>
                  <w:szCs w:val="20"/>
                  <w:u w:val="single"/>
                  <w:bdr w:val="none" w:sz="0" w:space="0" w:color="auto" w:frame="1"/>
                  <w:lang w:eastAsia="pt-BR"/>
                </w:rPr>
                <w:t>11.727/2008</w:t>
              </w:r>
            </w:hyperlink>
            <w:r w:rsidRPr="001C510A">
              <w:rPr>
                <w:rFonts w:ascii="Tahoma" w:eastAsia="Times New Roman" w:hAnsi="Tahoma" w:cs="Tahoma"/>
                <w:color w:val="333333"/>
                <w:spacing w:val="15"/>
                <w:sz w:val="18"/>
                <w:szCs w:val="18"/>
                <w:bdr w:val="none" w:sz="0" w:space="0" w:color="auto" w:frame="1"/>
                <w:lang w:eastAsia="pt-BR"/>
              </w:rPr>
              <w:t>Lei nº </w:t>
            </w:r>
            <w:hyperlink r:id="rId202" w:anchor="fe+lei+11945+2009" w:tgtFrame="_parent" w:history="1">
              <w:r w:rsidRPr="001C510A">
                <w:rPr>
                  <w:rFonts w:ascii="Verdana" w:eastAsia="Times New Roman" w:hAnsi="Verdana" w:cs="Tahoma"/>
                  <w:b/>
                  <w:bCs/>
                  <w:color w:val="333333"/>
                  <w:spacing w:val="15"/>
                  <w:sz w:val="20"/>
                  <w:szCs w:val="20"/>
                  <w:u w:val="single"/>
                  <w:bdr w:val="none" w:sz="0" w:space="0" w:color="auto" w:frame="1"/>
                  <w:lang w:eastAsia="pt-BR"/>
                </w:rPr>
                <w:t>11.945/2009</w:t>
              </w:r>
            </w:hyperlink>
            <w:r w:rsidRPr="001C510A">
              <w:rPr>
                <w:rFonts w:ascii="Tahoma" w:eastAsia="Times New Roman" w:hAnsi="Tahoma" w:cs="Tahoma"/>
                <w:color w:val="333333"/>
                <w:spacing w:val="15"/>
                <w:sz w:val="18"/>
                <w:szCs w:val="18"/>
                <w:bdr w:val="none" w:sz="0" w:space="0" w:color="auto" w:frame="1"/>
                <w:lang w:eastAsia="pt-BR"/>
              </w:rPr>
              <w:t>Lei nº </w:t>
            </w:r>
            <w:hyperlink r:id="rId203" w:anchor="fe+lei+12973+2014" w:tgtFrame="_parent" w:history="1">
              <w:r w:rsidRPr="001C510A">
                <w:rPr>
                  <w:rFonts w:ascii="Verdana" w:eastAsia="Times New Roman" w:hAnsi="Verdana" w:cs="Tahoma"/>
                  <w:b/>
                  <w:bCs/>
                  <w:color w:val="333333"/>
                  <w:spacing w:val="15"/>
                  <w:sz w:val="20"/>
                  <w:szCs w:val="20"/>
                  <w:u w:val="single"/>
                  <w:bdr w:val="none" w:sz="0" w:space="0" w:color="auto" w:frame="1"/>
                  <w:lang w:eastAsia="pt-BR"/>
                </w:rPr>
                <w:t>12.973/2014</w:t>
              </w:r>
            </w:hyperlink>
            <w:r w:rsidRPr="001C510A">
              <w:rPr>
                <w:rFonts w:ascii="Tahoma" w:eastAsia="Times New Roman" w:hAnsi="Tahoma" w:cs="Tahoma"/>
                <w:color w:val="333333"/>
                <w:spacing w:val="15"/>
                <w:sz w:val="18"/>
                <w:szCs w:val="18"/>
                <w:bdr w:val="none" w:sz="0" w:space="0" w:color="auto" w:frame="1"/>
                <w:lang w:eastAsia="pt-BR"/>
              </w:rPr>
              <w:t>Lei nº </w:t>
            </w:r>
            <w:hyperlink r:id="rId204" w:anchor="fe+lei+13169+2015" w:tgtFrame="_parent" w:history="1">
              <w:r w:rsidRPr="001C510A">
                <w:rPr>
                  <w:rFonts w:ascii="Verdana" w:eastAsia="Times New Roman" w:hAnsi="Verdana" w:cs="Tahoma"/>
                  <w:b/>
                  <w:bCs/>
                  <w:color w:val="333333"/>
                  <w:spacing w:val="15"/>
                  <w:sz w:val="20"/>
                  <w:szCs w:val="20"/>
                  <w:u w:val="single"/>
                  <w:bdr w:val="none" w:sz="0" w:space="0" w:color="auto" w:frame="1"/>
                  <w:lang w:eastAsia="pt-BR"/>
                </w:rPr>
                <w:t>13.169/2015</w:t>
              </w:r>
            </w:hyperlink>
            <w:r w:rsidRPr="001C510A">
              <w:rPr>
                <w:rFonts w:ascii="Tahoma" w:eastAsia="Times New Roman" w:hAnsi="Tahoma" w:cs="Tahoma"/>
                <w:color w:val="333333"/>
                <w:spacing w:val="15"/>
                <w:sz w:val="18"/>
                <w:szCs w:val="18"/>
                <w:bdr w:val="none" w:sz="0" w:space="0" w:color="auto" w:frame="1"/>
                <w:lang w:eastAsia="pt-BR"/>
              </w:rPr>
              <w:t>Lei nº </w:t>
            </w:r>
            <w:hyperlink r:id="rId205" w:anchor="fe+lei+6404+1976" w:tgtFrame="_parent" w:history="1">
              <w:r w:rsidRPr="001C510A">
                <w:rPr>
                  <w:rFonts w:ascii="Verdana" w:eastAsia="Times New Roman" w:hAnsi="Verdana" w:cs="Tahoma"/>
                  <w:b/>
                  <w:bCs/>
                  <w:color w:val="333333"/>
                  <w:spacing w:val="15"/>
                  <w:sz w:val="20"/>
                  <w:szCs w:val="20"/>
                  <w:u w:val="single"/>
                  <w:bdr w:val="none" w:sz="0" w:space="0" w:color="auto" w:frame="1"/>
                  <w:lang w:eastAsia="pt-BR"/>
                </w:rPr>
                <w:t>6.404/1976</w:t>
              </w:r>
            </w:hyperlink>
            <w:r w:rsidRPr="001C510A">
              <w:rPr>
                <w:rFonts w:ascii="Tahoma" w:eastAsia="Times New Roman" w:hAnsi="Tahoma" w:cs="Tahoma"/>
                <w:color w:val="333333"/>
                <w:spacing w:val="15"/>
                <w:sz w:val="18"/>
                <w:szCs w:val="18"/>
                <w:bdr w:val="none" w:sz="0" w:space="0" w:color="auto" w:frame="1"/>
                <w:lang w:eastAsia="pt-BR"/>
              </w:rPr>
              <w:t xml:space="preserve">Lei </w:t>
            </w:r>
            <w:proofErr w:type="gramStart"/>
            <w:r w:rsidRPr="001C510A">
              <w:rPr>
                <w:rFonts w:ascii="Tahoma" w:eastAsia="Times New Roman" w:hAnsi="Tahoma" w:cs="Tahoma"/>
                <w:color w:val="333333"/>
                <w:spacing w:val="15"/>
                <w:sz w:val="18"/>
                <w:szCs w:val="18"/>
                <w:bdr w:val="none" w:sz="0" w:space="0" w:color="auto" w:frame="1"/>
                <w:lang w:eastAsia="pt-BR"/>
              </w:rPr>
              <w:t>nº</w:t>
            </w:r>
            <w:proofErr w:type="gramEnd"/>
            <w:r w:rsidRPr="001C510A">
              <w:rPr>
                <w:rFonts w:ascii="Tahoma" w:eastAsia="Times New Roman" w:hAnsi="Tahoma" w:cs="Tahoma"/>
                <w:color w:val="333333"/>
                <w:spacing w:val="15"/>
                <w:sz w:val="18"/>
                <w:szCs w:val="18"/>
                <w:bdr w:val="none" w:sz="0" w:space="0" w:color="auto" w:frame="1"/>
                <w:lang w:eastAsia="pt-BR"/>
              </w:rPr>
              <w:t> </w:t>
            </w:r>
            <w:hyperlink r:id="rId206" w:anchor="fe+lei+7689+1988" w:tgtFrame="_parent" w:history="1">
              <w:r w:rsidRPr="001C510A">
                <w:rPr>
                  <w:rFonts w:ascii="Verdana" w:eastAsia="Times New Roman" w:hAnsi="Verdana" w:cs="Tahoma"/>
                  <w:b/>
                  <w:bCs/>
                  <w:color w:val="333333"/>
                  <w:spacing w:val="15"/>
                  <w:sz w:val="20"/>
                  <w:szCs w:val="20"/>
                  <w:u w:val="single"/>
                  <w:bdr w:val="none" w:sz="0" w:space="0" w:color="auto" w:frame="1"/>
                  <w:lang w:eastAsia="pt-BR"/>
                </w:rPr>
                <w:t>7.689/1988</w:t>
              </w:r>
            </w:hyperlink>
            <w:r w:rsidRPr="001C510A">
              <w:rPr>
                <w:rFonts w:ascii="Tahoma" w:eastAsia="Times New Roman" w:hAnsi="Tahoma" w:cs="Tahoma"/>
                <w:color w:val="333333"/>
                <w:spacing w:val="15"/>
                <w:sz w:val="18"/>
                <w:szCs w:val="18"/>
                <w:bdr w:val="none" w:sz="0" w:space="0" w:color="auto" w:frame="1"/>
                <w:lang w:eastAsia="pt-BR"/>
              </w:rPr>
              <w:t>Lei nº </w:t>
            </w:r>
            <w:hyperlink r:id="rId207" w:anchor="fe+lei+8981+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8.981/1995</w:t>
              </w:r>
            </w:hyperlink>
            <w:r w:rsidRPr="001C510A">
              <w:rPr>
                <w:rFonts w:ascii="Tahoma" w:eastAsia="Times New Roman" w:hAnsi="Tahoma" w:cs="Tahoma"/>
                <w:color w:val="333333"/>
                <w:spacing w:val="15"/>
                <w:sz w:val="18"/>
                <w:szCs w:val="18"/>
                <w:bdr w:val="none" w:sz="0" w:space="0" w:color="auto" w:frame="1"/>
                <w:lang w:eastAsia="pt-BR"/>
              </w:rPr>
              <w:t>Lei nº </w:t>
            </w:r>
            <w:hyperlink r:id="rId208" w:anchor="fe+lei+9065+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9.065/1995</w:t>
              </w:r>
            </w:hyperlink>
            <w:r w:rsidRPr="001C510A">
              <w:rPr>
                <w:rFonts w:ascii="Tahoma" w:eastAsia="Times New Roman" w:hAnsi="Tahoma" w:cs="Tahoma"/>
                <w:color w:val="333333"/>
                <w:spacing w:val="15"/>
                <w:sz w:val="18"/>
                <w:szCs w:val="18"/>
                <w:bdr w:val="none" w:sz="0" w:space="0" w:color="auto" w:frame="1"/>
                <w:lang w:eastAsia="pt-BR"/>
              </w:rPr>
              <w:t>Lei nº </w:t>
            </w:r>
            <w:hyperlink r:id="rId209" w:anchor="fe+lei+9249+1995" w:tgtFrame="_parent" w:history="1">
              <w:r w:rsidRPr="001C510A">
                <w:rPr>
                  <w:rFonts w:ascii="Verdana" w:eastAsia="Times New Roman" w:hAnsi="Verdana" w:cs="Tahoma"/>
                  <w:b/>
                  <w:bCs/>
                  <w:color w:val="333333"/>
                  <w:spacing w:val="15"/>
                  <w:sz w:val="20"/>
                  <w:szCs w:val="20"/>
                  <w:u w:val="single"/>
                  <w:bdr w:val="none" w:sz="0" w:space="0" w:color="auto" w:frame="1"/>
                  <w:lang w:eastAsia="pt-BR"/>
                </w:rPr>
                <w:t>9.249/1995</w:t>
              </w:r>
            </w:hyperlink>
            <w:r w:rsidRPr="001C510A">
              <w:rPr>
                <w:rFonts w:ascii="Tahoma" w:eastAsia="Times New Roman" w:hAnsi="Tahoma" w:cs="Tahoma"/>
                <w:color w:val="333333"/>
                <w:spacing w:val="15"/>
                <w:sz w:val="18"/>
                <w:szCs w:val="18"/>
                <w:bdr w:val="none" w:sz="0" w:space="0" w:color="auto" w:frame="1"/>
                <w:lang w:eastAsia="pt-BR"/>
              </w:rPr>
              <w:t>Lei nº </w:t>
            </w:r>
            <w:hyperlink r:id="rId210" w:anchor="fe+lei+9430+1996" w:tgtFrame="_parent" w:history="1">
              <w:r w:rsidRPr="001C510A">
                <w:rPr>
                  <w:rFonts w:ascii="Verdana" w:eastAsia="Times New Roman" w:hAnsi="Verdana" w:cs="Tahoma"/>
                  <w:b/>
                  <w:bCs/>
                  <w:color w:val="333333"/>
                  <w:spacing w:val="15"/>
                  <w:sz w:val="20"/>
                  <w:szCs w:val="20"/>
                  <w:u w:val="single"/>
                  <w:bdr w:val="none" w:sz="0" w:space="0" w:color="auto" w:frame="1"/>
                  <w:lang w:eastAsia="pt-BR"/>
                </w:rPr>
                <w:t>9.430/1996</w:t>
              </w:r>
            </w:hyperlink>
            <w:r w:rsidRPr="001C510A">
              <w:rPr>
                <w:rFonts w:ascii="Tahoma" w:eastAsia="Times New Roman" w:hAnsi="Tahoma" w:cs="Tahoma"/>
                <w:color w:val="333333"/>
                <w:spacing w:val="15"/>
                <w:sz w:val="18"/>
                <w:szCs w:val="18"/>
                <w:bdr w:val="none" w:sz="0" w:space="0" w:color="auto" w:frame="1"/>
                <w:lang w:eastAsia="pt-BR"/>
              </w:rPr>
              <w:t>Lei nº </w:t>
            </w:r>
            <w:hyperlink r:id="rId211" w:anchor="fe+lei+9532+1997" w:tgtFrame="_parent" w:history="1">
              <w:r w:rsidRPr="001C510A">
                <w:rPr>
                  <w:rFonts w:ascii="Verdana" w:eastAsia="Times New Roman" w:hAnsi="Verdana" w:cs="Tahoma"/>
                  <w:b/>
                  <w:bCs/>
                  <w:color w:val="333333"/>
                  <w:spacing w:val="15"/>
                  <w:sz w:val="20"/>
                  <w:szCs w:val="20"/>
                  <w:u w:val="single"/>
                  <w:bdr w:val="none" w:sz="0" w:space="0" w:color="auto" w:frame="1"/>
                  <w:lang w:eastAsia="pt-BR"/>
                </w:rPr>
                <w:t>9.532/1997</w:t>
              </w:r>
            </w:hyperlink>
            <w:r w:rsidRPr="001C510A">
              <w:rPr>
                <w:rFonts w:ascii="Tahoma" w:eastAsia="Times New Roman" w:hAnsi="Tahoma" w:cs="Tahoma"/>
                <w:color w:val="333333"/>
                <w:spacing w:val="15"/>
                <w:sz w:val="18"/>
                <w:szCs w:val="18"/>
                <w:bdr w:val="none" w:sz="0" w:space="0" w:color="auto" w:frame="1"/>
                <w:lang w:eastAsia="pt-BR"/>
              </w:rPr>
              <w:t>Lei nº </w:t>
            </w:r>
            <w:hyperlink r:id="rId212" w:anchor="fe+lei+9716+1998" w:tgtFrame="_parent" w:history="1">
              <w:r w:rsidRPr="001C510A">
                <w:rPr>
                  <w:rFonts w:ascii="Verdana" w:eastAsia="Times New Roman" w:hAnsi="Verdana" w:cs="Tahoma"/>
                  <w:b/>
                  <w:bCs/>
                  <w:color w:val="333333"/>
                  <w:spacing w:val="15"/>
                  <w:sz w:val="20"/>
                  <w:szCs w:val="20"/>
                  <w:u w:val="single"/>
                  <w:bdr w:val="none" w:sz="0" w:space="0" w:color="auto" w:frame="1"/>
                  <w:lang w:eastAsia="pt-BR"/>
                </w:rPr>
                <w:t>9.716/1998</w:t>
              </w:r>
            </w:hyperlink>
            <w:r w:rsidRPr="001C510A">
              <w:rPr>
                <w:rFonts w:ascii="Tahoma" w:eastAsia="Times New Roman" w:hAnsi="Tahoma" w:cs="Tahoma"/>
                <w:color w:val="333333"/>
                <w:spacing w:val="15"/>
                <w:sz w:val="18"/>
                <w:szCs w:val="18"/>
                <w:bdr w:val="none" w:sz="0" w:space="0" w:color="auto" w:frame="1"/>
                <w:lang w:eastAsia="pt-BR"/>
              </w:rPr>
              <w:t>Medida Provisória nº </w:t>
            </w:r>
            <w:hyperlink r:id="rId213" w:anchor="fe+mp+2158-35+2001" w:tgtFrame="_parent" w:history="1">
              <w:r w:rsidRPr="001C510A">
                <w:rPr>
                  <w:rFonts w:ascii="Verdana" w:eastAsia="Times New Roman" w:hAnsi="Verdana" w:cs="Tahoma"/>
                  <w:b/>
                  <w:bCs/>
                  <w:color w:val="333333"/>
                  <w:spacing w:val="15"/>
                  <w:sz w:val="20"/>
                  <w:szCs w:val="20"/>
                  <w:u w:val="single"/>
                  <w:bdr w:val="none" w:sz="0" w:space="0" w:color="auto" w:frame="1"/>
                  <w:lang w:eastAsia="pt-BR"/>
                </w:rPr>
                <w:t>2.158-35/2001</w:t>
              </w:r>
            </w:hyperlink>
            <w:r w:rsidRPr="001C510A">
              <w:rPr>
                <w:rFonts w:ascii="Tahoma" w:eastAsia="Times New Roman" w:hAnsi="Tahoma" w:cs="Tahoma"/>
                <w:color w:val="333333"/>
                <w:spacing w:val="15"/>
                <w:sz w:val="18"/>
                <w:szCs w:val="18"/>
                <w:bdr w:val="none" w:sz="0" w:space="0" w:color="auto" w:frame="1"/>
                <w:lang w:eastAsia="pt-BR"/>
              </w:rPr>
              <w:t>MP nº </w:t>
            </w:r>
            <w:hyperlink r:id="rId214" w:anchor="fe+mp+451+2008" w:tgtFrame="_parent" w:history="1">
              <w:r w:rsidRPr="001C510A">
                <w:rPr>
                  <w:rFonts w:ascii="Verdana" w:eastAsia="Times New Roman" w:hAnsi="Verdana" w:cs="Tahoma"/>
                  <w:b/>
                  <w:bCs/>
                  <w:color w:val="333333"/>
                  <w:spacing w:val="15"/>
                  <w:sz w:val="20"/>
                  <w:szCs w:val="20"/>
                  <w:u w:val="single"/>
                  <w:bdr w:val="none" w:sz="0" w:space="0" w:color="auto" w:frame="1"/>
                  <w:lang w:eastAsia="pt-BR"/>
                </w:rPr>
                <w:t>451/2008</w:t>
              </w:r>
            </w:hyperlink>
            <w:r w:rsidRPr="001C510A">
              <w:rPr>
                <w:rFonts w:ascii="Tahoma" w:eastAsia="Times New Roman" w:hAnsi="Tahoma" w:cs="Tahoma"/>
                <w:color w:val="333333"/>
                <w:spacing w:val="15"/>
                <w:sz w:val="18"/>
                <w:szCs w:val="18"/>
                <w:bdr w:val="none" w:sz="0" w:space="0" w:color="auto" w:frame="1"/>
                <w:lang w:eastAsia="pt-BR"/>
              </w:rPr>
              <w:t>Medida Provisória nº </w:t>
            </w:r>
            <w:hyperlink r:id="rId215" w:anchor="fe+mp+627+2013" w:tgtFrame="_parent" w:history="1">
              <w:r w:rsidRPr="001C510A">
                <w:rPr>
                  <w:rFonts w:ascii="Verdana" w:eastAsia="Times New Roman" w:hAnsi="Verdana" w:cs="Tahoma"/>
                  <w:b/>
                  <w:bCs/>
                  <w:color w:val="333333"/>
                  <w:spacing w:val="15"/>
                  <w:sz w:val="20"/>
                  <w:szCs w:val="20"/>
                  <w:u w:val="single"/>
                  <w:bdr w:val="none" w:sz="0" w:space="0" w:color="auto" w:frame="1"/>
                  <w:lang w:eastAsia="pt-BR"/>
                </w:rPr>
                <w:t>627/2013</w:t>
              </w:r>
            </w:hyperlink>
            <w:r w:rsidRPr="001C510A">
              <w:rPr>
                <w:rFonts w:ascii="Tahoma" w:eastAsia="Times New Roman" w:hAnsi="Tahoma" w:cs="Tahoma"/>
                <w:color w:val="333333"/>
                <w:spacing w:val="15"/>
                <w:sz w:val="18"/>
                <w:szCs w:val="18"/>
                <w:bdr w:val="none" w:sz="0" w:space="0" w:color="auto" w:frame="1"/>
                <w:lang w:eastAsia="pt-BR"/>
              </w:rPr>
              <w:t>Solução de Consulta Cosit nº 34/2013</w:t>
            </w:r>
          </w:p>
        </w:tc>
      </w:tr>
    </w:tbl>
    <w:p w:rsidR="00EB0C33" w:rsidRDefault="00EB0C33"/>
    <w:sectPr w:rsidR="00EB0C33" w:rsidSect="001C510A">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10A"/>
    <w:rsid w:val="001C510A"/>
    <w:rsid w:val="00EB0C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1C510A"/>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1C510A"/>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1C510A"/>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1C510A"/>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1C510A"/>
    <w:rPr>
      <w:b/>
      <w:bCs/>
    </w:rPr>
  </w:style>
  <w:style w:type="character" w:styleId="Hyperlink">
    <w:name w:val="Hyperlink"/>
    <w:basedOn w:val="Fontepargpadro"/>
    <w:uiPriority w:val="99"/>
    <w:semiHidden/>
    <w:unhideWhenUsed/>
    <w:rsid w:val="001C510A"/>
    <w:rPr>
      <w:color w:val="0000FF"/>
      <w:u w:val="single"/>
    </w:rPr>
  </w:style>
  <w:style w:type="character" w:styleId="HiperlinkVisitado">
    <w:name w:val="FollowedHyperlink"/>
    <w:basedOn w:val="Fontepargpadro"/>
    <w:uiPriority w:val="99"/>
    <w:semiHidden/>
    <w:unhideWhenUsed/>
    <w:rsid w:val="001C510A"/>
    <w:rPr>
      <w:color w:val="800080"/>
      <w:u w:val="single"/>
    </w:rPr>
  </w:style>
  <w:style w:type="paragraph" w:customStyle="1" w:styleId="sumario">
    <w:name w:val="sumario"/>
    <w:basedOn w:val="Normal"/>
    <w:rsid w:val="001C510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extomini">
    <w:name w:val="tabelatextomini"/>
    <w:basedOn w:val="Fontepargpadro"/>
    <w:rsid w:val="001C510A"/>
  </w:style>
  <w:style w:type="character" w:customStyle="1" w:styleId="txtopico">
    <w:name w:val="tx_topico"/>
    <w:basedOn w:val="Fontepargpadro"/>
    <w:rsid w:val="001C510A"/>
  </w:style>
  <w:style w:type="character" w:customStyle="1" w:styleId="tabelatitulo">
    <w:name w:val="tabelatitulo"/>
    <w:basedOn w:val="Fontepargpadro"/>
    <w:rsid w:val="001C510A"/>
  </w:style>
  <w:style w:type="character" w:customStyle="1" w:styleId="tabelatexto">
    <w:name w:val="tabelatexto"/>
    <w:basedOn w:val="Fontepargpadro"/>
    <w:rsid w:val="001C510A"/>
  </w:style>
  <w:style w:type="character" w:customStyle="1" w:styleId="legref">
    <w:name w:val="legref"/>
    <w:basedOn w:val="Fontepargpadro"/>
    <w:rsid w:val="001C510A"/>
  </w:style>
  <w:style w:type="paragraph" w:styleId="Textodebalo">
    <w:name w:val="Balloon Text"/>
    <w:basedOn w:val="Normal"/>
    <w:link w:val="TextodebaloChar"/>
    <w:uiPriority w:val="99"/>
    <w:semiHidden/>
    <w:unhideWhenUsed/>
    <w:rsid w:val="001C510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C51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1C510A"/>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1C510A"/>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1C510A"/>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1C510A"/>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1C510A"/>
    <w:rPr>
      <w:b/>
      <w:bCs/>
    </w:rPr>
  </w:style>
  <w:style w:type="character" w:styleId="Hyperlink">
    <w:name w:val="Hyperlink"/>
    <w:basedOn w:val="Fontepargpadro"/>
    <w:uiPriority w:val="99"/>
    <w:semiHidden/>
    <w:unhideWhenUsed/>
    <w:rsid w:val="001C510A"/>
    <w:rPr>
      <w:color w:val="0000FF"/>
      <w:u w:val="single"/>
    </w:rPr>
  </w:style>
  <w:style w:type="character" w:styleId="HiperlinkVisitado">
    <w:name w:val="FollowedHyperlink"/>
    <w:basedOn w:val="Fontepargpadro"/>
    <w:uiPriority w:val="99"/>
    <w:semiHidden/>
    <w:unhideWhenUsed/>
    <w:rsid w:val="001C510A"/>
    <w:rPr>
      <w:color w:val="800080"/>
      <w:u w:val="single"/>
    </w:rPr>
  </w:style>
  <w:style w:type="paragraph" w:customStyle="1" w:styleId="sumario">
    <w:name w:val="sumario"/>
    <w:basedOn w:val="Normal"/>
    <w:rsid w:val="001C510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extomini">
    <w:name w:val="tabelatextomini"/>
    <w:basedOn w:val="Fontepargpadro"/>
    <w:rsid w:val="001C510A"/>
  </w:style>
  <w:style w:type="character" w:customStyle="1" w:styleId="txtopico">
    <w:name w:val="tx_topico"/>
    <w:basedOn w:val="Fontepargpadro"/>
    <w:rsid w:val="001C510A"/>
  </w:style>
  <w:style w:type="character" w:customStyle="1" w:styleId="tabelatitulo">
    <w:name w:val="tabelatitulo"/>
    <w:basedOn w:val="Fontepargpadro"/>
    <w:rsid w:val="001C510A"/>
  </w:style>
  <w:style w:type="character" w:customStyle="1" w:styleId="tabelatexto">
    <w:name w:val="tabelatexto"/>
    <w:basedOn w:val="Fontepargpadro"/>
    <w:rsid w:val="001C510A"/>
  </w:style>
  <w:style w:type="character" w:customStyle="1" w:styleId="legref">
    <w:name w:val="legref"/>
    <w:basedOn w:val="Fontepargpadro"/>
    <w:rsid w:val="001C510A"/>
  </w:style>
  <w:style w:type="paragraph" w:styleId="Textodebalo">
    <w:name w:val="Balloon Text"/>
    <w:basedOn w:val="Normal"/>
    <w:link w:val="TextodebaloChar"/>
    <w:uiPriority w:val="99"/>
    <w:semiHidden/>
    <w:unhideWhenUsed/>
    <w:rsid w:val="001C510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C51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98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obonline.com.br/pages/coreonline/coreonlineDocuments.jsf?il=y&amp;ls=3&amp;docFieldName=id&amp;docFieldValue=fe+lei+9430+1996" TargetMode="External"/><Relationship Id="rId21" Type="http://schemas.openxmlformats.org/officeDocument/2006/relationships/hyperlink" Target="https://www.iobonline.com.br/pages/coreonline/coreonlineDocuments.jsf?guid=I618C441CE45AE44AE040DE0A24AC4640&amp;nota=0&amp;tipodoc=3&amp;esfera=FE&amp;ls=2&amp;index=1" TargetMode="External"/><Relationship Id="rId42" Type="http://schemas.openxmlformats.org/officeDocument/2006/relationships/hyperlink" Target="https://www.iobonline.com.br/pages/coreonline/coreonlineDocuments.jsf?il=y&amp;ls=3&amp;docFieldName=id&amp;docFieldValue=fe+in+rfb+1700+2017@art237" TargetMode="External"/><Relationship Id="rId63" Type="http://schemas.openxmlformats.org/officeDocument/2006/relationships/hyperlink" Target="https://www.iobonline.com.br/pages/coreonline/coreonlineDocuments.jsf?il=y&amp;ls=3&amp;docFieldName=id&amp;docFieldValue=fe+mp+451+2008@art3" TargetMode="External"/><Relationship Id="rId84" Type="http://schemas.openxmlformats.org/officeDocument/2006/relationships/hyperlink" Target="https://www.iobonline.com.br/pages/coreonline/coreonlineDocuments.jsf?il=y&amp;ls=3&amp;docFieldName=id&amp;docFieldValue=fe+in+srf+247+2002" TargetMode="External"/><Relationship Id="rId138" Type="http://schemas.openxmlformats.org/officeDocument/2006/relationships/hyperlink" Target="https://www.iobonline.com.br/pages/coreonline/coreonlineDocuments.jsf?il=y&amp;ls=3&amp;docFieldName=id&amp;docFieldValue=fe+mp+2158-35+2001@art19" TargetMode="External"/><Relationship Id="rId159" Type="http://schemas.openxmlformats.org/officeDocument/2006/relationships/hyperlink" Target="https://www.iobonline.com.br/pages/coreonline/coreonlineDocuments.jsf?il=y&amp;ls=3&amp;docFieldName=id&amp;docFieldValue=fe+lei+7689+1988@art3" TargetMode="External"/><Relationship Id="rId170" Type="http://schemas.openxmlformats.org/officeDocument/2006/relationships/hyperlink" Target="https://www.iobonline.com.br/pages/coreonline/coreonlineDocuments.jsf?il=y&amp;ls=3&amp;docFieldName=id&amp;docFieldValue=fe+d+3000+1999@art856" TargetMode="External"/><Relationship Id="rId191" Type="http://schemas.openxmlformats.org/officeDocument/2006/relationships/hyperlink" Target="https://www.iobonline.com.br/pages/coreonline/coreonlineDocuments.jsf?il=y&amp;ls=3&amp;docFieldName=id&amp;docFieldValue=fe+d+3000+1999" TargetMode="External"/><Relationship Id="rId205" Type="http://schemas.openxmlformats.org/officeDocument/2006/relationships/hyperlink" Target="https://www.iobonline.com.br/pages/coreonline/coreonlineDocuments.jsf?il=y&amp;ls=3&amp;docFieldName=id&amp;docFieldValue=fe+lei+6404+1976" TargetMode="External"/><Relationship Id="rId107" Type="http://schemas.openxmlformats.org/officeDocument/2006/relationships/hyperlink" Target="https://www.iobonline.com.br/pages/coreonline/coreonlineDocuments.jsf?il=y&amp;ls=3&amp;docFieldName=id&amp;docFieldValue=fe+in+rfb+1312+2012" TargetMode="External"/><Relationship Id="rId11" Type="http://schemas.openxmlformats.org/officeDocument/2006/relationships/hyperlink" Target="https://www.iobonline.com.br/pages/coreonline/coreonlineDocuments.jsf?guid=I618C441CE45AE44AE040DE0A24AC4640&amp;nota=0&amp;tipodoc=3&amp;esfera=FE&amp;ls=2&amp;index=1" TargetMode="External"/><Relationship Id="rId32" Type="http://schemas.openxmlformats.org/officeDocument/2006/relationships/hyperlink" Target="https://www.iobonline.com.br/pages/coreonline/coreonlineDocuments.jsf?il=y&amp;ls=3&amp;docFieldName=id&amp;docFieldValue=fe+lei+9430+1996" TargetMode="External"/><Relationship Id="rId53" Type="http://schemas.openxmlformats.org/officeDocument/2006/relationships/hyperlink" Target="https://www.iobonline.com.br/pages/coreonline/coreonlineDocuments.jsf?il=y&amp;ls=3&amp;docFieldName=id&amp;docFieldValue=fe+d+3000+1999" TargetMode="External"/><Relationship Id="rId74" Type="http://schemas.openxmlformats.org/officeDocument/2006/relationships/hyperlink" Target="https://www.iobonline.com.br/pages/coreonline/coreonlineDocuments.jsf?il=y&amp;ls=3&amp;docFieldName=id&amp;docFieldValue=fe+in+rfb+1484+2014" TargetMode="External"/><Relationship Id="rId128" Type="http://schemas.openxmlformats.org/officeDocument/2006/relationships/hyperlink" Target="https://www.iobonline.com.br/pages/coreonline/coreonlineDocuments.jsf?il=y&amp;ls=3&amp;docFieldName=id&amp;docFieldValue=fe+lei+12973+2014" TargetMode="External"/><Relationship Id="rId149" Type="http://schemas.openxmlformats.org/officeDocument/2006/relationships/hyperlink" Target="https://www.iobonline.com.br/pages/coreonline/coreonlineDocuments.jsf?il=y&amp;ls=3&amp;docFieldName=id&amp;docFieldValue=fe+lei+12973+2014" TargetMode="External"/><Relationship Id="rId5" Type="http://schemas.openxmlformats.org/officeDocument/2006/relationships/hyperlink" Target="https://www.iobonline.com.br/pages/coreonline/coreonlineDocuments.jsf?guid=I618C441CE45AE44AE040DE0A24AC4640&amp;nota=0&amp;tipodoc=3&amp;esfera=FE&amp;ls=2&amp;index=1" TargetMode="External"/><Relationship Id="rId90" Type="http://schemas.openxmlformats.org/officeDocument/2006/relationships/hyperlink" Target="https://www.iobonline.com.br/pages/coreonline/coreonlineDocuments.jsf?il=y&amp;ls=3&amp;docFieldName=id&amp;docFieldValue=fe+in+rfb+1700+2017" TargetMode="External"/><Relationship Id="rId95" Type="http://schemas.openxmlformats.org/officeDocument/2006/relationships/hyperlink" Target="https://www.iobonline.com.br/pages/coreonline/coreonlineDocuments.jsf?il=y&amp;ls=3&amp;docFieldName=id&amp;docFieldValue=fe+mp+2158-35+2001@art30" TargetMode="External"/><Relationship Id="rId160" Type="http://schemas.openxmlformats.org/officeDocument/2006/relationships/hyperlink" Target="https://www.iobonline.com.br/pages/coreonline/coreonlineDocuments.jsf?il=y&amp;ls=3&amp;docFieldName=id&amp;docFieldValue=fe+lei+11727+2008" TargetMode="External"/><Relationship Id="rId165" Type="http://schemas.openxmlformats.org/officeDocument/2006/relationships/hyperlink" Target="https://www.iobonline.com.br/pages/coreonline/coreonlineDocuments.jsf?guid=I618C441CE45AE44AE040DE0A24AC4640&amp;nota=0&amp;tipodoc=3&amp;esfera=FE&amp;ls=2&amp;index=1" TargetMode="External"/><Relationship Id="rId181" Type="http://schemas.openxmlformats.org/officeDocument/2006/relationships/hyperlink" Target="https://www.iobonline.com.br/pages/coreonline/coreonlineDocuments.jsf?il=y&amp;ls=3&amp;docFieldName=id&amp;docFieldValue=fe+in+rfb+1700+2017@art232" TargetMode="External"/><Relationship Id="rId186" Type="http://schemas.openxmlformats.org/officeDocument/2006/relationships/hyperlink" Target="https://www.iobonline.com.br/pages/coreonline/coreonlineDocuments.jsf?il=y&amp;ls=3&amp;docFieldName=id&amp;docFieldValue=fe+d+3000+1999" TargetMode="External"/><Relationship Id="rId216" Type="http://schemas.openxmlformats.org/officeDocument/2006/relationships/fontTable" Target="fontTable.xml"/><Relationship Id="rId211" Type="http://schemas.openxmlformats.org/officeDocument/2006/relationships/hyperlink" Target="https://www.iobonline.com.br/pages/coreonline/coreonlineDocuments.jsf?il=y&amp;ls=3&amp;docFieldName=id&amp;docFieldValue=fe+lei+9532+1997" TargetMode="External"/><Relationship Id="rId22" Type="http://schemas.openxmlformats.org/officeDocument/2006/relationships/hyperlink" Target="https://www.iobonline.com.br/pages/coreonline/coreonlineDocuments.jsf?guid=I618C441CE45AE44AE040DE0A24AC4640&amp;nota=0&amp;tipodoc=3&amp;esfera=FE&amp;ls=2&amp;index=1" TargetMode="External"/><Relationship Id="rId27" Type="http://schemas.openxmlformats.org/officeDocument/2006/relationships/hyperlink" Target="https://www.iobonline.com.br/pages/coreonline/coreonlineDocuments.jsf?il=y&amp;ls=3&amp;docFieldName=id&amp;docFieldValue=fe+d+3000+1999" TargetMode="External"/><Relationship Id="rId43" Type="http://schemas.openxmlformats.org/officeDocument/2006/relationships/hyperlink" Target="https://www.iobonline.com.br/pages/coreonline/coreonlineDocuments.jsf?il=y&amp;ls=3&amp;docFieldName=id&amp;docFieldValue=fe+d+3000+1999@art532" TargetMode="External"/><Relationship Id="rId48" Type="http://schemas.openxmlformats.org/officeDocument/2006/relationships/hyperlink" Target="https://www.iobonline.com.br/pages/coreonline/coreonlineDocuments.jsf?il=y&amp;ls=3&amp;docFieldName=id&amp;docFieldValue=fe+d+3000+1999@art519" TargetMode="External"/><Relationship Id="rId64" Type="http://schemas.openxmlformats.org/officeDocument/2006/relationships/hyperlink" Target="https://www.iobonline.com.br/pages/coreonline/coreonlineDocuments.jsf?il=y&amp;ls=3&amp;docFieldName=id&amp;docFieldValue=fe+lei+12973+2014" TargetMode="External"/><Relationship Id="rId69" Type="http://schemas.openxmlformats.org/officeDocument/2006/relationships/hyperlink" Target="https://www.iobonline.com.br/pages/coreonline/coreonlineDocuments.jsf?il=y&amp;ls=3&amp;docFieldName=id&amp;docFieldValue=fe+lei+9430+1996" TargetMode="External"/><Relationship Id="rId113" Type="http://schemas.openxmlformats.org/officeDocument/2006/relationships/hyperlink" Target="https://www.iobonline.com.br/pages/coreonline/coreonlineDocuments.jsf?il=y&amp;ls=3&amp;docFieldName=id&amp;docFieldValue=fe+d+3000+1999@art541" TargetMode="External"/><Relationship Id="rId118" Type="http://schemas.openxmlformats.org/officeDocument/2006/relationships/hyperlink" Target="https://www.iobonline.com.br/pages/coreonline/coreonlineDocuments.jsf?il=y&amp;ls=3&amp;docFieldName=id&amp;docFieldValue=fe+lei+9430+1996@art28" TargetMode="External"/><Relationship Id="rId134" Type="http://schemas.openxmlformats.org/officeDocument/2006/relationships/hyperlink" Target="https://www.iobonline.com.br/pages/coreonline/coreonlineDocuments.jsf?il=y&amp;ls=3&amp;docFieldName=id&amp;docFieldValue=fe+in+rfb+1700+2017@art34" TargetMode="External"/><Relationship Id="rId139" Type="http://schemas.openxmlformats.org/officeDocument/2006/relationships/hyperlink" Target="https://www.iobonline.com.br/pages/coreonline/coreonlineDocuments.jsf?il=y&amp;ls=3&amp;docFieldName=id&amp;docFieldValue=fe+ad+srf+75+1999" TargetMode="External"/><Relationship Id="rId80" Type="http://schemas.openxmlformats.org/officeDocument/2006/relationships/hyperlink" Target="https://www.iobonline.com.br/pages/coreonline/coreonlineDocuments.jsf?il=y&amp;ls=3&amp;docFieldName=id&amp;docFieldValue=fe+lei+9716+1998" TargetMode="External"/><Relationship Id="rId85" Type="http://schemas.openxmlformats.org/officeDocument/2006/relationships/hyperlink" Target="https://www.iobonline.com.br/pages/coreonline/coreonlineDocuments.jsf?il=y&amp;ls=3&amp;docFieldName=id&amp;docFieldValue=fe+in+srf+247+2002@art10" TargetMode="External"/><Relationship Id="rId150" Type="http://schemas.openxmlformats.org/officeDocument/2006/relationships/hyperlink" Target="https://www.iobonline.com.br/pages/coreonline/coreonlineDocuments.jsf?guid=I618C441CE45AE44AE040DE0A24AC4640&amp;nota=0&amp;tipodoc=3&amp;esfera=FE&amp;ls=2&amp;index=1" TargetMode="External"/><Relationship Id="rId155" Type="http://schemas.openxmlformats.org/officeDocument/2006/relationships/hyperlink" Target="https://www.iobonline.com.br/pages/coreonline/coreonlineDocuments.jsf?guid=I618C441CE45AE44AE040DE0A24AC4640&amp;nota=0&amp;tipodoc=3&amp;esfera=FE&amp;ls=2&amp;index=1" TargetMode="External"/><Relationship Id="rId171" Type="http://schemas.openxmlformats.org/officeDocument/2006/relationships/hyperlink" Target="https://www.iobonline.com.br/pages/coreonline/coreonlineDocuments.jsf?guid=I618C441CE45AE44AE040DE0A24AC4640&amp;nota=0&amp;tipodoc=3&amp;esfera=FE&amp;ls=2&amp;index=1" TargetMode="External"/><Relationship Id="rId176" Type="http://schemas.openxmlformats.org/officeDocument/2006/relationships/hyperlink" Target="https://www.iobonline.com.br/pages/coreonline/coreonlineDocuments.jsf?il=y&amp;ls=3&amp;docFieldName=id&amp;docFieldValue=fe+in+rfb+1700+2017@art238" TargetMode="External"/><Relationship Id="rId192" Type="http://schemas.openxmlformats.org/officeDocument/2006/relationships/hyperlink" Target="https://www.iobonline.com.br/pages/coreonline/coreonlineDocuments.jsf?il=y&amp;ls=3&amp;docFieldName=id&amp;docFieldValue=fe+dl+1598+1977" TargetMode="External"/><Relationship Id="rId197" Type="http://schemas.openxmlformats.org/officeDocument/2006/relationships/hyperlink" Target="https://www.iobonline.com.br/pages/coreonline/coreonlineDocuments.jsf?il=y&amp;ls=3&amp;docFieldName=id&amp;docFieldValue=fe+in+rfb+1700+2017" TargetMode="External"/><Relationship Id="rId206" Type="http://schemas.openxmlformats.org/officeDocument/2006/relationships/hyperlink" Target="https://www.iobonline.com.br/pages/coreonline/coreonlineDocuments.jsf?il=y&amp;ls=3&amp;docFieldName=id&amp;docFieldValue=fe+lei+7689+1988" TargetMode="External"/><Relationship Id="rId201" Type="http://schemas.openxmlformats.org/officeDocument/2006/relationships/hyperlink" Target="https://www.iobonline.com.br/pages/coreonline/coreonlineDocuments.jsf?il=y&amp;ls=3&amp;docFieldName=id&amp;docFieldValue=fe+lei+11727+2008" TargetMode="External"/><Relationship Id="rId12" Type="http://schemas.openxmlformats.org/officeDocument/2006/relationships/hyperlink" Target="https://www.iobonline.com.br/pages/coreonline/coreonlineDocuments.jsf?guid=I618C441CE45AE44AE040DE0A24AC4640&amp;nota=0&amp;tipodoc=3&amp;esfera=FE&amp;ls=2&amp;index=1" TargetMode="External"/><Relationship Id="rId17" Type="http://schemas.openxmlformats.org/officeDocument/2006/relationships/hyperlink" Target="https://www.iobonline.com.br/pages/coreonline/coreonlineDocuments.jsf?guid=I618C441CE45AE44AE040DE0A24AC4640&amp;nota=0&amp;tipodoc=3&amp;esfera=FE&amp;ls=2&amp;index=1" TargetMode="External"/><Relationship Id="rId33" Type="http://schemas.openxmlformats.org/officeDocument/2006/relationships/hyperlink" Target="https://www.iobonline.com.br/pages/coreonline/coreonlineDocuments.jsf?il=y&amp;ls=3&amp;docFieldName=id&amp;docFieldValue=fe+lei+9430+1996@art5" TargetMode="External"/><Relationship Id="rId38" Type="http://schemas.openxmlformats.org/officeDocument/2006/relationships/hyperlink" Target="https://www.iobonline.com.br/pages/coreonline/coreonlineDocuments.jsf?il=y&amp;ls=3&amp;docFieldName=id&amp;docFieldValue=fe+d+3000+1999" TargetMode="External"/><Relationship Id="rId59" Type="http://schemas.openxmlformats.org/officeDocument/2006/relationships/hyperlink" Target="https://www.iobonline.com.br/pages/coreonline/coreonlineDocuments.jsf?il=y&amp;ls=3&amp;docFieldName=id&amp;docFieldValue=fe+lei+6404+1976" TargetMode="External"/><Relationship Id="rId103" Type="http://schemas.openxmlformats.org/officeDocument/2006/relationships/hyperlink" Target="https://www.iobonline.com.br/pages/coreonline/coreonlineDocuments.jsf?il=y&amp;ls=3&amp;docFieldName=id&amp;docFieldValue=fe+in+rfb+1700+2017" TargetMode="External"/><Relationship Id="rId108" Type="http://schemas.openxmlformats.org/officeDocument/2006/relationships/hyperlink" Target="https://www.iobonline.com.br/pages/coreonline/coreonlineDocuments.jsf?il=y&amp;ls=3&amp;docFieldName=id&amp;docFieldValue=fe+in+rfb+1312+2012" TargetMode="External"/><Relationship Id="rId124" Type="http://schemas.openxmlformats.org/officeDocument/2006/relationships/hyperlink" Target="https://www.iobonline.com.br/pages/coreonline/coreonlineDocuments.jsf?il=y&amp;ls=3&amp;docFieldName=id&amp;docFieldValue=fe+lei+9249+1995" TargetMode="External"/><Relationship Id="rId129" Type="http://schemas.openxmlformats.org/officeDocument/2006/relationships/hyperlink" Target="https://www.iobonline.com.br/pages/coreonline/coreonlineDocuments.jsf?il=y&amp;ls=3&amp;docFieldName=id&amp;docFieldValue=fe+lei+12973+2014@art9" TargetMode="External"/><Relationship Id="rId54" Type="http://schemas.openxmlformats.org/officeDocument/2006/relationships/hyperlink" Target="https://www.iobonline.com.br/pages/coreonline/coreonlineDocuments.jsf?il=y&amp;ls=3&amp;docFieldName=id&amp;docFieldValue=fe+d+3000+1999@art224" TargetMode="External"/><Relationship Id="rId70" Type="http://schemas.openxmlformats.org/officeDocument/2006/relationships/hyperlink" Target="https://www.iobonline.com.br/pages/coreonline/coreonlineDocuments.jsf?il=y&amp;ls=3&amp;docFieldName=id&amp;docFieldValue=fe+in+rfb+1469+2014" TargetMode="External"/><Relationship Id="rId75" Type="http://schemas.openxmlformats.org/officeDocument/2006/relationships/hyperlink" Target="https://www.iobonline.com.br/pages/coreonline/coreonlineDocuments.jsf?il=y&amp;ls=3&amp;docFieldName=id&amp;docFieldValue=fe+lei+12973+2014" TargetMode="External"/><Relationship Id="rId91" Type="http://schemas.openxmlformats.org/officeDocument/2006/relationships/hyperlink" Target="https://www.iobonline.com.br/pages/coreonline/coreonlineDocuments.jsf?il=y&amp;ls=3&amp;docFieldName=id&amp;docFieldValue=fe+in+rfb+1700+2017@art227" TargetMode="External"/><Relationship Id="rId96" Type="http://schemas.openxmlformats.org/officeDocument/2006/relationships/hyperlink" Target="https://www.iobonline.com.br/pages/coreonline/coreonlineDocuments.jsf?il=y&amp;ls=3&amp;docFieldName=id&amp;docFieldValue=fe+mp+2158-35+2001@art31" TargetMode="External"/><Relationship Id="rId140" Type="http://schemas.openxmlformats.org/officeDocument/2006/relationships/hyperlink" Target="https://www.iobonline.com.br/pages/coreonline/coreonlineDocuments.jsf?guid=I618C441CE45AE44AE040DE0A24AC4640&amp;nota=0&amp;tipodoc=3&amp;esfera=FE&amp;ls=2&amp;index=1" TargetMode="External"/><Relationship Id="rId145" Type="http://schemas.openxmlformats.org/officeDocument/2006/relationships/hyperlink" Target="https://www.iobonline.com.br/pages/coreonline/coreonlineDocuments.jsf?il=y&amp;ls=3&amp;docFieldName=id&amp;docFieldValue=fe+in+rfb+1700+2017@art34" TargetMode="External"/><Relationship Id="rId161" Type="http://schemas.openxmlformats.org/officeDocument/2006/relationships/hyperlink" Target="https://www.iobonline.com.br/pages/coreonline/coreonlineDocuments.jsf?il=y&amp;ls=3&amp;docFieldName=id&amp;docFieldValue=fe+lei+11727+2008@art17" TargetMode="External"/><Relationship Id="rId166" Type="http://schemas.openxmlformats.org/officeDocument/2006/relationships/hyperlink" Target="https://www.iobonline.com.br/pages/coreonline/coreonlineDocuments.jsf?il=y&amp;ls=3&amp;docFieldName=id&amp;docFieldValue=fe+lei+9430+1996" TargetMode="External"/><Relationship Id="rId182" Type="http://schemas.openxmlformats.org/officeDocument/2006/relationships/hyperlink" Target="https://www.iobonline.com.br/pages/coreonline/coreonlineDocuments.jsf?il=y&amp;ls=3&amp;docFieldName=id&amp;docFieldValue=fe+d+3000+1999@art535" TargetMode="External"/><Relationship Id="rId187" Type="http://schemas.openxmlformats.org/officeDocument/2006/relationships/hyperlink" Target="https://www.iobonline.com.br/pages/coreonline/coreonlineDocuments.jsf?il=y&amp;ls=3&amp;docFieldName=id&amp;docFieldValue=fe+d+3000+1999@art535" TargetMode="External"/><Relationship Id="rId217"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obonline.com.br/pages/coreonline/coreonlineDocuments.jsf?guid=I618C441CE45AE44AE040DE0A24AC4640&amp;nota=0&amp;tipodoc=3&amp;esfera=FE&amp;ls=2&amp;index=1" TargetMode="External"/><Relationship Id="rId212" Type="http://schemas.openxmlformats.org/officeDocument/2006/relationships/hyperlink" Target="https://www.iobonline.com.br/pages/coreonline/coreonlineDocuments.jsf?il=y&amp;ls=3&amp;docFieldName=id&amp;docFieldValue=fe+lei+9716+1998" TargetMode="External"/><Relationship Id="rId23" Type="http://schemas.openxmlformats.org/officeDocument/2006/relationships/hyperlink" Target="https://www.iobonline.com.br/pages/coreonline/coreonlineDocuments.jsf?guid=I618C441CE45AE44AE040DE0A24AC4640&amp;nota=0&amp;tipodoc=3&amp;esfera=FE&amp;ls=2&amp;index=1" TargetMode="External"/><Relationship Id="rId28" Type="http://schemas.openxmlformats.org/officeDocument/2006/relationships/hyperlink" Target="https://www.iobonline.com.br/pages/coreonline/coreonlineDocuments.jsf?il=y&amp;ls=3&amp;docFieldName=id&amp;docFieldValue=fe+d+3000+1999@art530" TargetMode="External"/><Relationship Id="rId49" Type="http://schemas.openxmlformats.org/officeDocument/2006/relationships/hyperlink" Target="https://www.iobonline.com.br/pages/coreonline/coreonlineDocuments.jsf?il=y&amp;ls=3&amp;docFieldName=id&amp;docFieldValue=fe+d+3000+1999" TargetMode="External"/><Relationship Id="rId114" Type="http://schemas.openxmlformats.org/officeDocument/2006/relationships/hyperlink" Target="https://www.iobonline.com.br/pages/coreonline/coreonlineDocuments.jsf?il=y&amp;ls=3&amp;docFieldName=id&amp;docFieldValue=fe+d+3000+1999@art542" TargetMode="External"/><Relationship Id="rId119" Type="http://schemas.openxmlformats.org/officeDocument/2006/relationships/hyperlink" Target="https://www.iobonline.com.br/pages/coreonline/coreonlineDocuments.jsf?il=y&amp;ls=3&amp;docFieldName=id&amp;docFieldValue=fe+lei+9430+1996@art29" TargetMode="External"/><Relationship Id="rId44" Type="http://schemas.openxmlformats.org/officeDocument/2006/relationships/hyperlink" Target="https://www.iobonline.com.br/pages/coreonline/coreonlineDocuments.jsf?il=y&amp;ls=3&amp;docFieldName=id&amp;docFieldValue=fe+in+rfb+1700+2017" TargetMode="External"/><Relationship Id="rId60" Type="http://schemas.openxmlformats.org/officeDocument/2006/relationships/hyperlink" Target="https://www.iobonline.com.br/pages/coreonline/coreonlineDocuments.jsf?il=y&amp;ls=3&amp;docFieldName=id&amp;docFieldValue=fe+lei+11945+2009" TargetMode="External"/><Relationship Id="rId65" Type="http://schemas.openxmlformats.org/officeDocument/2006/relationships/hyperlink" Target="https://www.iobonline.com.br/pages/coreonline/coreonlineDocuments.jsf?il=y&amp;ls=3&amp;docFieldName=id&amp;docFieldValue=fe+lei+12973+2014" TargetMode="External"/><Relationship Id="rId81" Type="http://schemas.openxmlformats.org/officeDocument/2006/relationships/hyperlink" Target="https://www.iobonline.com.br/pages/coreonline/coreonlineDocuments.jsf?il=y&amp;ls=3&amp;docFieldName=id&amp;docFieldValue=fe+lei+9716+1998@art5" TargetMode="External"/><Relationship Id="rId86" Type="http://schemas.openxmlformats.org/officeDocument/2006/relationships/hyperlink" Target="https://www.iobonline.com.br/pages/coreonline/coreonlineDocuments.jsf?il=y&amp;ls=3&amp;docFieldName=id&amp;docFieldValue=fe+d+3000+1999" TargetMode="External"/><Relationship Id="rId130" Type="http://schemas.openxmlformats.org/officeDocument/2006/relationships/hyperlink" Target="https://www.iobonline.com.br/pages/coreonline/coreonlineDocuments.jsf?il=y&amp;ls=3&amp;docFieldName=id&amp;docFieldValue=fe+lei+9430+1996" TargetMode="External"/><Relationship Id="rId135" Type="http://schemas.openxmlformats.org/officeDocument/2006/relationships/hyperlink" Target="https://www.iobonline.com.br/pages/coreonline/coreonlineDocuments.jsf?il=y&amp;ls=3&amp;docFieldName=id&amp;docFieldValue=fe+lei+9532+1997" TargetMode="External"/><Relationship Id="rId151" Type="http://schemas.openxmlformats.org/officeDocument/2006/relationships/hyperlink" Target="https://www.iobonline.com.br/pages/coreonline/coreonlineDocuments.jsf?il=y&amp;ls=3&amp;docFieldName=id&amp;docFieldValue=fe+lei+8981+1995" TargetMode="External"/><Relationship Id="rId156" Type="http://schemas.openxmlformats.org/officeDocument/2006/relationships/hyperlink" Target="https://www.iobonline.com.br/pages/coreonline/coreonlineDocuments.jsf?il=y&amp;ls=3&amp;docFieldName=id&amp;docFieldValue=fe+lei+7689+1988" TargetMode="External"/><Relationship Id="rId177" Type="http://schemas.openxmlformats.org/officeDocument/2006/relationships/hyperlink" Target="https://www.iobonline.com.br/pages/coreonline/coreonlineDocuments.jsf?il=y&amp;ls=3&amp;docFieldName=id&amp;docFieldValue=fe+in+rfb+1700+2017" TargetMode="External"/><Relationship Id="rId198" Type="http://schemas.openxmlformats.org/officeDocument/2006/relationships/hyperlink" Target="https://www.iobonline.com.br/pages/coreonline/coreonlineDocuments.jsf?il=y&amp;ls=3&amp;docFieldName=id&amp;docFieldValue=fe+in+rfb+967+2009" TargetMode="External"/><Relationship Id="rId172" Type="http://schemas.openxmlformats.org/officeDocument/2006/relationships/hyperlink" Target="https://www.iobonline.com.br/pages/coreonline/coreonlineDocuments.jsf?il=y&amp;ls=3&amp;docFieldName=id&amp;docFieldValue=fe+ad+srf,cosar+13+1997" TargetMode="External"/><Relationship Id="rId193" Type="http://schemas.openxmlformats.org/officeDocument/2006/relationships/hyperlink" Target="https://www.iobonline.com.br/pages/coreonline/coreonlineDocuments.jsf?il=y&amp;ls=3&amp;docFieldName=id&amp;docFieldValue=fe+in+rfb+1312+2012" TargetMode="External"/><Relationship Id="rId202" Type="http://schemas.openxmlformats.org/officeDocument/2006/relationships/hyperlink" Target="https://www.iobonline.com.br/pages/coreonline/coreonlineDocuments.jsf?il=y&amp;ls=3&amp;docFieldName=id&amp;docFieldValue=fe+lei+11945+2009" TargetMode="External"/><Relationship Id="rId207" Type="http://schemas.openxmlformats.org/officeDocument/2006/relationships/hyperlink" Target="https://www.iobonline.com.br/pages/coreonline/coreonlineDocuments.jsf?il=y&amp;ls=3&amp;docFieldName=id&amp;docFieldValue=fe+lei+8981+1995" TargetMode="External"/><Relationship Id="rId13" Type="http://schemas.openxmlformats.org/officeDocument/2006/relationships/hyperlink" Target="https://www.iobonline.com.br/pages/coreonline/coreonlineDocuments.jsf?guid=I618C441CE45AE44AE040DE0A24AC4640&amp;nota=0&amp;tipodoc=3&amp;esfera=FE&amp;ls=2&amp;index=1" TargetMode="External"/><Relationship Id="rId18" Type="http://schemas.openxmlformats.org/officeDocument/2006/relationships/hyperlink" Target="https://www.iobonline.com.br/pages/coreonline/coreonlineDocuments.jsf?guid=I618C441CE45AE44AE040DE0A24AC4640&amp;nota=0&amp;tipodoc=3&amp;esfera=FE&amp;ls=2&amp;index=1" TargetMode="External"/><Relationship Id="rId39" Type="http://schemas.openxmlformats.org/officeDocument/2006/relationships/hyperlink" Target="https://www.iobonline.com.br/pages/coreonline/coreonlineDocuments.jsf?il=y&amp;ls=3&amp;docFieldName=id&amp;docFieldValue=fe+d+3000+1999@art531" TargetMode="External"/><Relationship Id="rId109" Type="http://schemas.openxmlformats.org/officeDocument/2006/relationships/hyperlink" Target="https://www.iobonline.com.br/pages/coreonline/coreonlineDocuments.jsf?il=y&amp;ls=3&amp;docFieldName=id&amp;docFieldValue=fe+d+3000+1999@art534" TargetMode="External"/><Relationship Id="rId34" Type="http://schemas.openxmlformats.org/officeDocument/2006/relationships/hyperlink" Target="https://www.iobonline.com.br/pages/coreonline/coreonlineDocuments.jsf?il=y&amp;ls=3&amp;docFieldName=id&amp;docFieldValue=fe+lei+9430+1996@art28" TargetMode="External"/><Relationship Id="rId50" Type="http://schemas.openxmlformats.org/officeDocument/2006/relationships/hyperlink" Target="https://www.iobonline.com.br/pages/coreonline/coreonlineDocuments.jsf?il=y&amp;ls=3&amp;docFieldName=id&amp;docFieldValue=fe+d+3000+1999@art532" TargetMode="External"/><Relationship Id="rId55" Type="http://schemas.openxmlformats.org/officeDocument/2006/relationships/hyperlink" Target="https://www.iobonline.com.br/pages/coreonline/coreonlineDocuments.jsf?il=y&amp;ls=3&amp;docFieldName=id&amp;docFieldValue=fe+d+3000+1999@art519" TargetMode="External"/><Relationship Id="rId76" Type="http://schemas.openxmlformats.org/officeDocument/2006/relationships/hyperlink" Target="https://www.iobonline.com.br/pages/coreonline/coreonlineDocuments.jsf?il=y&amp;ls=3&amp;docFieldName=id&amp;docFieldValue=fe+lei+12973+2014@art2" TargetMode="External"/><Relationship Id="rId97" Type="http://schemas.openxmlformats.org/officeDocument/2006/relationships/hyperlink" Target="https://www.iobonline.com.br/pages/coreonline/coreonlineDocuments.jsf?il=y&amp;ls=3&amp;docFieldName=id&amp;docFieldValue=fe+lei+6404+1976" TargetMode="External"/><Relationship Id="rId104" Type="http://schemas.openxmlformats.org/officeDocument/2006/relationships/hyperlink" Target="https://www.iobonline.com.br/pages/coreonline/coreonlineDocuments.jsf?il=y&amp;ls=3&amp;docFieldName=id&amp;docFieldValue=fe+in+rfb+1700+2017@art227" TargetMode="External"/><Relationship Id="rId120" Type="http://schemas.openxmlformats.org/officeDocument/2006/relationships/hyperlink" Target="https://www.iobonline.com.br/pages/coreonline/coreonlineDocuments.jsf?il=y&amp;ls=3&amp;docFieldName=id&amp;docFieldValue=fe+lei+12973+2014" TargetMode="External"/><Relationship Id="rId125" Type="http://schemas.openxmlformats.org/officeDocument/2006/relationships/hyperlink" Target="https://www.iobonline.com.br/pages/coreonline/coreonlineDocuments.jsf?il=y&amp;ls=3&amp;docFieldName=id&amp;docFieldValue=fe+lei+9249+1995@art20" TargetMode="External"/><Relationship Id="rId141" Type="http://schemas.openxmlformats.org/officeDocument/2006/relationships/hyperlink" Target="https://www.iobonline.com.br/pages/coreonline/coreonlineDocuments.jsf?il=y&amp;ls=3&amp;docFieldName=id&amp;docFieldValue=fe+lei+10684+2003" TargetMode="External"/><Relationship Id="rId146" Type="http://schemas.openxmlformats.org/officeDocument/2006/relationships/hyperlink" Target="https://www.iobonline.com.br/pages/coreonline/coreonlineDocuments.jsf?il=y&amp;ls=3&amp;docFieldName=id&amp;docFieldValue=fe+lei+12973+2014" TargetMode="External"/><Relationship Id="rId167" Type="http://schemas.openxmlformats.org/officeDocument/2006/relationships/hyperlink" Target="https://www.iobonline.com.br/pages/coreonline/coreonlineDocuments.jsf?il=y&amp;ls=3&amp;docFieldName=id&amp;docFieldValue=fe+lei+9430+1996@art5" TargetMode="External"/><Relationship Id="rId188" Type="http://schemas.openxmlformats.org/officeDocument/2006/relationships/hyperlink" Target="https://www.iobonline.com.br/pages/coreonline/coreonlineDocuments.jsf?il=y&amp;ls=3&amp;docFieldName=id&amp;docFieldValue=fe+d+3000+1999@art535" TargetMode="External"/><Relationship Id="rId7" Type="http://schemas.openxmlformats.org/officeDocument/2006/relationships/hyperlink" Target="https://www.iobonline.com.br/pages/coreonline/coreonlineDocuments.jsf?guid=I618C441CE45AE44AE040DE0A24AC4640&amp;nota=0&amp;tipodoc=3&amp;esfera=FE&amp;ls=2&amp;index=1" TargetMode="External"/><Relationship Id="rId71" Type="http://schemas.openxmlformats.org/officeDocument/2006/relationships/hyperlink" Target="https://www.iobonline.com.br/pages/coreonline/coreonlineDocuments.jsf?il=y&amp;ls=3&amp;docFieldName=id&amp;docFieldValue=fe+in+rfb+1469+2014@art2" TargetMode="External"/><Relationship Id="rId92" Type="http://schemas.openxmlformats.org/officeDocument/2006/relationships/hyperlink" Target="https://www.iobonline.com.br/pages/coreonline/coreonlineDocuments.jsf?il=y&amp;ls=3&amp;docFieldName=id&amp;docFieldValue=fe+in+rfb+1585+2015" TargetMode="External"/><Relationship Id="rId162" Type="http://schemas.openxmlformats.org/officeDocument/2006/relationships/hyperlink" Target="https://www.iobonline.com.br/pages/coreonline/coreonlineDocuments.jsf?il=y&amp;ls=3&amp;docFieldName=id&amp;docFieldValue=fe+lei+11727+2008@art41" TargetMode="External"/><Relationship Id="rId183" Type="http://schemas.openxmlformats.org/officeDocument/2006/relationships/hyperlink" Target="https://www.iobonline.com.br/pages/coreonline/coreonlineDocuments.jsf?il=y&amp;ls=3&amp;docFieldName=id&amp;docFieldValue=fe+in+rfb+1700+2017" TargetMode="External"/><Relationship Id="rId213" Type="http://schemas.openxmlformats.org/officeDocument/2006/relationships/hyperlink" Target="https://www.iobonline.com.br/pages/coreonline/coreonlineDocuments.jsf?il=y&amp;ls=3&amp;docFieldName=id&amp;docFieldValue=fe+mp+2158-35+2001" TargetMode="External"/><Relationship Id="rId2" Type="http://schemas.microsoft.com/office/2007/relationships/stylesWithEffects" Target="stylesWithEffects.xml"/><Relationship Id="rId29" Type="http://schemas.openxmlformats.org/officeDocument/2006/relationships/hyperlink" Target="https://www.iobonline.com.br/pages/coreonline/coreonlineDocuments.jsf?il=y&amp;ls=3&amp;docFieldName=id&amp;docFieldValue=fe+in+rfb+1700+2017" TargetMode="External"/><Relationship Id="rId24" Type="http://schemas.openxmlformats.org/officeDocument/2006/relationships/hyperlink" Target="https://www.iobonline.com.br/pages/coreonline/coreonlineDocuments.jsf?guid=I618C441CE45AE44AE040DE0A24AC4640&amp;nota=0&amp;tipodoc=3&amp;esfera=FE&amp;ls=2&amp;index=1" TargetMode="External"/><Relationship Id="rId40" Type="http://schemas.openxmlformats.org/officeDocument/2006/relationships/hyperlink" Target="https://www.iobonline.com.br/pages/coreonline/coreonlineDocuments.jsf?il=y&amp;ls=3&amp;docFieldName=id&amp;docFieldValue=fe+in+rfb+1700+2017" TargetMode="External"/><Relationship Id="rId45" Type="http://schemas.openxmlformats.org/officeDocument/2006/relationships/hyperlink" Target="https://www.iobonline.com.br/pages/coreonline/coreonlineDocuments.jsf?il=y&amp;ls=3&amp;docFieldName=id&amp;docFieldValue=fe+in+rfb+1700+2017@art227" TargetMode="External"/><Relationship Id="rId66" Type="http://schemas.openxmlformats.org/officeDocument/2006/relationships/hyperlink" Target="https://www.iobonline.com.br/pages/coreonline/coreonlineDocuments.jsf?il=y&amp;ls=3&amp;docFieldName=id&amp;docFieldValue=fe+mp+627+2013" TargetMode="External"/><Relationship Id="rId87" Type="http://schemas.openxmlformats.org/officeDocument/2006/relationships/hyperlink" Target="https://www.iobonline.com.br/pages/coreonline/coreonlineDocuments.jsf?il=y&amp;ls=3&amp;docFieldName=id&amp;docFieldValue=fe+d+3000+1999@art536" TargetMode="External"/><Relationship Id="rId110" Type="http://schemas.openxmlformats.org/officeDocument/2006/relationships/hyperlink" Target="https://www.iobonline.com.br/pages/coreonline/coreonlineDocuments.jsf?il=y&amp;ls=3&amp;docFieldName=id&amp;docFieldValue=fe+in+rfb+1700+2017" TargetMode="External"/><Relationship Id="rId115" Type="http://schemas.openxmlformats.org/officeDocument/2006/relationships/hyperlink" Target="https://www.iobonline.com.br/pages/coreonline/coreonlineDocuments.jsf?il=y&amp;ls=3&amp;docFieldName=id&amp;docFieldValue=fe+d+3000+1999@art540" TargetMode="External"/><Relationship Id="rId131" Type="http://schemas.openxmlformats.org/officeDocument/2006/relationships/hyperlink" Target="https://www.iobonline.com.br/pages/coreonline/coreonlineDocuments.jsf?il=y&amp;ls=3&amp;docFieldName=id&amp;docFieldValue=fe+lei+9430+1996@art28" TargetMode="External"/><Relationship Id="rId136" Type="http://schemas.openxmlformats.org/officeDocument/2006/relationships/hyperlink" Target="https://www.iobonline.com.br/pages/coreonline/coreonlineDocuments.jsf?il=y&amp;ls=3&amp;docFieldName=id&amp;docFieldValue=fe+lei+9532+1997@art1" TargetMode="External"/><Relationship Id="rId157" Type="http://schemas.openxmlformats.org/officeDocument/2006/relationships/hyperlink" Target="https://www.iobonline.com.br/pages/coreonline/coreonlineDocuments.jsf?il=y&amp;ls=3&amp;docFieldName=id&amp;docFieldValue=fe+lei+7689+1988@art3" TargetMode="External"/><Relationship Id="rId178" Type="http://schemas.openxmlformats.org/officeDocument/2006/relationships/hyperlink" Target="https://www.iobonline.com.br/pages/coreonline/coreonlineDocuments.jsf?il=y&amp;ls=3&amp;docFieldName=id&amp;docFieldValue=fe+in+rfb+1700+2017@art238" TargetMode="External"/><Relationship Id="rId61" Type="http://schemas.openxmlformats.org/officeDocument/2006/relationships/hyperlink" Target="https://www.iobonline.com.br/pages/coreonline/coreonlineDocuments.jsf?il=y&amp;ls=3&amp;docFieldName=id&amp;docFieldValue=fe+lei+11945+2009@art4" TargetMode="External"/><Relationship Id="rId82" Type="http://schemas.openxmlformats.org/officeDocument/2006/relationships/hyperlink" Target="https://www.iobonline.com.br/pages/coreonline/coreonlineDocuments.jsf?il=y&amp;ls=3&amp;docFieldName=id&amp;docFieldValue=fe+in+rfb+1700+2017" TargetMode="External"/><Relationship Id="rId152" Type="http://schemas.openxmlformats.org/officeDocument/2006/relationships/hyperlink" Target="https://www.iobonline.com.br/pages/coreonline/coreonlineDocuments.jsf?il=y&amp;ls=3&amp;docFieldName=id&amp;docFieldValue=fe+lei+8981+1995@art57" TargetMode="External"/><Relationship Id="rId173" Type="http://schemas.openxmlformats.org/officeDocument/2006/relationships/hyperlink" Target="https://www.iobonline.com.br/pages/coreonline/coreonlineDocuments.jsf?il=y&amp;ls=3&amp;docFieldName=id&amp;docFieldValue=fe+d+3000+1999" TargetMode="External"/><Relationship Id="rId194" Type="http://schemas.openxmlformats.org/officeDocument/2006/relationships/hyperlink" Target="https://www.iobonline.com.br/pages/coreonline/coreonlineDocuments.jsf?il=y&amp;ls=3&amp;docFieldName=id&amp;docFieldValue=fe+in+rfb+1469+2014" TargetMode="External"/><Relationship Id="rId199" Type="http://schemas.openxmlformats.org/officeDocument/2006/relationships/hyperlink" Target="https://www.iobonline.com.br/pages/coreonline/coreonlineDocuments.jsf?il=y&amp;ls=3&amp;docFieldName=id&amp;docFieldValue=fe+in+srf+247+2002" TargetMode="External"/><Relationship Id="rId203" Type="http://schemas.openxmlformats.org/officeDocument/2006/relationships/hyperlink" Target="https://www.iobonline.com.br/pages/coreonline/coreonlineDocuments.jsf?il=y&amp;ls=3&amp;docFieldName=id&amp;docFieldValue=fe+lei+12973+2014" TargetMode="External"/><Relationship Id="rId208" Type="http://schemas.openxmlformats.org/officeDocument/2006/relationships/hyperlink" Target="https://www.iobonline.com.br/pages/coreonline/coreonlineDocuments.jsf?il=y&amp;ls=3&amp;docFieldName=id&amp;docFieldValue=fe+lei+9065+1995" TargetMode="External"/><Relationship Id="rId19" Type="http://schemas.openxmlformats.org/officeDocument/2006/relationships/hyperlink" Target="https://www.iobonline.com.br/pages/coreonline/coreonlineDocuments.jsf?guid=I618C441CE45AE44AE040DE0A24AC4640&amp;nota=0&amp;tipodoc=3&amp;esfera=FE&amp;ls=2&amp;index=1" TargetMode="External"/><Relationship Id="rId14" Type="http://schemas.openxmlformats.org/officeDocument/2006/relationships/hyperlink" Target="https://www.iobonline.com.br/pages/coreonline/coreonlineDocuments.jsf?guid=I618C441CE45AE44AE040DE0A24AC4640&amp;nota=0&amp;tipodoc=3&amp;esfera=FE&amp;ls=2&amp;index=1" TargetMode="External"/><Relationship Id="rId30" Type="http://schemas.openxmlformats.org/officeDocument/2006/relationships/hyperlink" Target="https://www.iobonline.com.br/pages/coreonline/coreonlineDocuments.jsf?il=y&amp;ls=3&amp;docFieldName=id&amp;docFieldValue=fe+in+rfb+1700+2017@art226" TargetMode="External"/><Relationship Id="rId35" Type="http://schemas.openxmlformats.org/officeDocument/2006/relationships/hyperlink" Target="https://www.iobonline.com.br/pages/coreonline/coreonlineDocuments.jsf?il=y&amp;ls=3&amp;docFieldName=id&amp;docFieldValue=fe+d+3000+1999" TargetMode="External"/><Relationship Id="rId56" Type="http://schemas.openxmlformats.org/officeDocument/2006/relationships/hyperlink" Target="https://www.iobonline.com.br/pages/coreonline/coreonlineDocuments.jsf?il=y&amp;ls=3&amp;docFieldName=id&amp;docFieldValue=fe+d+3000+1999@art532" TargetMode="External"/><Relationship Id="rId77" Type="http://schemas.openxmlformats.org/officeDocument/2006/relationships/hyperlink" Target="https://www.iobonline.com.br/pages/coreonline/coreonlineDocuments.jsf?il=y&amp;ls=3&amp;docFieldName=id&amp;docFieldValue=fe+dl+1598+1977" TargetMode="External"/><Relationship Id="rId100" Type="http://schemas.openxmlformats.org/officeDocument/2006/relationships/hyperlink" Target="https://www.iobonline.com.br/pages/coreonline/coreonlineDocuments.jsf?il=y&amp;ls=3&amp;docFieldName=id&amp;docFieldValue=fe+in+rfb+1700+2017@art227" TargetMode="External"/><Relationship Id="rId105" Type="http://schemas.openxmlformats.org/officeDocument/2006/relationships/hyperlink" Target="https://www.iobonline.com.br/pages/coreonline/coreonlineDocuments.jsf?il=y&amp;ls=3&amp;docFieldName=id&amp;docFieldValue=fe+in+rfb+1312+2012" TargetMode="External"/><Relationship Id="rId126" Type="http://schemas.openxmlformats.org/officeDocument/2006/relationships/hyperlink" Target="https://www.iobonline.com.br/pages/coreonline/coreonlineDocuments.jsf?il=y&amp;ls=3&amp;docFieldName=id&amp;docFieldValue=fe+lei+9430+1996" TargetMode="External"/><Relationship Id="rId147" Type="http://schemas.openxmlformats.org/officeDocument/2006/relationships/hyperlink" Target="https://www.iobonline.com.br/pages/coreonline/coreonlineDocuments.jsf?il=y&amp;ls=3&amp;docFieldName=id&amp;docFieldValue=fe+lei+9249+1995" TargetMode="External"/><Relationship Id="rId168" Type="http://schemas.openxmlformats.org/officeDocument/2006/relationships/hyperlink" Target="https://www.iobonline.com.br/pages/coreonline/coreonlineDocuments.jsf?il=y&amp;ls=3&amp;docFieldName=id&amp;docFieldValue=fe+lei+9430+1996@art28" TargetMode="External"/><Relationship Id="rId8" Type="http://schemas.openxmlformats.org/officeDocument/2006/relationships/hyperlink" Target="https://www.iobonline.com.br/pages/coreonline/coreonlineDocuments.jsf?guid=I618C441CE45AE44AE040DE0A24AC4640&amp;nota=0&amp;tipodoc=3&amp;esfera=FE&amp;ls=2&amp;index=1" TargetMode="External"/><Relationship Id="rId51" Type="http://schemas.openxmlformats.org/officeDocument/2006/relationships/hyperlink" Target="https://www.iobonline.com.br/pages/coreonline/coreonlineDocuments.jsf?il=y&amp;ls=3&amp;docFieldName=id&amp;docFieldValue=fe+in+rfb+1700+2017" TargetMode="External"/><Relationship Id="rId72" Type="http://schemas.openxmlformats.org/officeDocument/2006/relationships/hyperlink" Target="https://www.iobonline.com.br/pages/coreonline/coreonlineDocuments.jsf?il=y&amp;ls=3&amp;docFieldName=id&amp;docFieldValue=fe+lei+12973+2014" TargetMode="External"/><Relationship Id="rId93" Type="http://schemas.openxmlformats.org/officeDocument/2006/relationships/hyperlink" Target="https://www.iobonline.com.br/pages/coreonline/coreonlineDocuments.jsf?il=y&amp;ls=3&amp;docFieldName=id&amp;docFieldValue=fe+in+rfb+1585+2015@art70" TargetMode="External"/><Relationship Id="rId98" Type="http://schemas.openxmlformats.org/officeDocument/2006/relationships/hyperlink" Target="https://www.iobonline.com.br/pages/coreonline/coreonlineDocuments.jsf?il=y&amp;ls=3&amp;docFieldName=id&amp;docFieldValue=fe+in+rfb+1700+2017" TargetMode="External"/><Relationship Id="rId121" Type="http://schemas.openxmlformats.org/officeDocument/2006/relationships/hyperlink" Target="https://www.iobonline.com.br/pages/coreonline/coreonlineDocuments.jsf?il=y&amp;ls=3&amp;docFieldName=id&amp;docFieldValue=fe+lei+9249+1995" TargetMode="External"/><Relationship Id="rId142" Type="http://schemas.openxmlformats.org/officeDocument/2006/relationships/hyperlink" Target="https://www.iobonline.com.br/pages/coreonline/coreonlineDocuments.jsf?il=y&amp;ls=3&amp;docFieldName=id&amp;docFieldValue=fe+lei+10684+2003@art22" TargetMode="External"/><Relationship Id="rId163" Type="http://schemas.openxmlformats.org/officeDocument/2006/relationships/hyperlink" Target="https://www.iobonline.com.br/pages/coreonline/coreonlineDocuments.jsf?il=y&amp;ls=3&amp;docFieldName=id&amp;docFieldValue=fe+lei+13169+2015" TargetMode="External"/><Relationship Id="rId184" Type="http://schemas.openxmlformats.org/officeDocument/2006/relationships/hyperlink" Target="https://www.iobonline.com.br/pages/coreonline/coreonlineDocuments.jsf?il=y&amp;ls=3&amp;docFieldName=id&amp;docFieldValue=fe+in+rfb+1700+2017@art232" TargetMode="External"/><Relationship Id="rId189" Type="http://schemas.openxmlformats.org/officeDocument/2006/relationships/hyperlink" Target="https://www.iobonline.com.br/pages/coreonline/coreonlineDocuments.jsf?il=y&amp;ls=3&amp;docFieldName=id&amp;docFieldValue=fe+ad+srf+75+1999" TargetMode="External"/><Relationship Id="rId3" Type="http://schemas.openxmlformats.org/officeDocument/2006/relationships/settings" Target="settings.xml"/><Relationship Id="rId214" Type="http://schemas.openxmlformats.org/officeDocument/2006/relationships/hyperlink" Target="https://www.iobonline.com.br/pages/coreonline/coreonlineDocuments.jsf?il=y&amp;ls=3&amp;docFieldName=id&amp;docFieldValue=fe+mp+451+2008" TargetMode="External"/><Relationship Id="rId25" Type="http://schemas.openxmlformats.org/officeDocument/2006/relationships/hyperlink" Target="https://www.iobonline.com.br/pages/coreonline/coreonlineDocuments.jsf?guid=I618C441CE45AE44AE040DE0A24AC4640&amp;nota=0&amp;tipodoc=3&amp;esfera=FE&amp;ls=2&amp;index=1" TargetMode="External"/><Relationship Id="rId46" Type="http://schemas.openxmlformats.org/officeDocument/2006/relationships/image" Target="media/image1.png"/><Relationship Id="rId67" Type="http://schemas.openxmlformats.org/officeDocument/2006/relationships/hyperlink" Target="https://www.iobonline.com.br/pages/coreonline/coreonlineDocuments.jsf?il=y&amp;ls=3&amp;docFieldName=id&amp;docFieldValue=fe+lei+12973+2014" TargetMode="External"/><Relationship Id="rId116" Type="http://schemas.openxmlformats.org/officeDocument/2006/relationships/hyperlink" Target="https://www.iobonline.com.br/pages/coreonline/coreonlineDocuments.jsf?il=y&amp;ls=3&amp;docFieldName=id&amp;docFieldValue=fe+d+3000+1999@art540" TargetMode="External"/><Relationship Id="rId137" Type="http://schemas.openxmlformats.org/officeDocument/2006/relationships/hyperlink" Target="https://www.iobonline.com.br/pages/coreonline/coreonlineDocuments.jsf?il=y&amp;ls=3&amp;docFieldName=id&amp;docFieldValue=fe+mp+2158-35+2001" TargetMode="External"/><Relationship Id="rId158" Type="http://schemas.openxmlformats.org/officeDocument/2006/relationships/hyperlink" Target="https://www.iobonline.com.br/pages/coreonline/coreonlineDocuments.jsf?il=y&amp;ls=3&amp;docFieldName=id&amp;docFieldValue=fe+lei+7689+1988" TargetMode="External"/><Relationship Id="rId20" Type="http://schemas.openxmlformats.org/officeDocument/2006/relationships/hyperlink" Target="https://www.iobonline.com.br/pages/coreonline/coreonlineDocuments.jsf?guid=I618C441CE45AE44AE040DE0A24AC4640&amp;nota=0&amp;tipodoc=3&amp;esfera=FE&amp;ls=2&amp;index=1" TargetMode="External"/><Relationship Id="rId41" Type="http://schemas.openxmlformats.org/officeDocument/2006/relationships/hyperlink" Target="https://www.iobonline.com.br/pages/coreonline/coreonlineDocuments.jsf?il=y&amp;ls=3&amp;docFieldName=id&amp;docFieldValue=fe+in+rfb+1700+2017@art235" TargetMode="External"/><Relationship Id="rId62" Type="http://schemas.openxmlformats.org/officeDocument/2006/relationships/hyperlink" Target="https://www.iobonline.com.br/pages/coreonline/coreonlineDocuments.jsf?il=y&amp;ls=3&amp;docFieldName=id&amp;docFieldValue=fe+mp+451+2008" TargetMode="External"/><Relationship Id="rId83" Type="http://schemas.openxmlformats.org/officeDocument/2006/relationships/hyperlink" Target="https://www.iobonline.com.br/pages/coreonline/coreonlineDocuments.jsf?il=y&amp;ls=3&amp;docFieldName=id&amp;docFieldValue=fe+in+rfb+1700+2017@art242" TargetMode="External"/><Relationship Id="rId88" Type="http://schemas.openxmlformats.org/officeDocument/2006/relationships/hyperlink" Target="https://www.iobonline.com.br/pages/coreonline/coreonlineDocuments.jsf?il=y&amp;ls=3&amp;docFieldName=id&amp;docFieldValue=fe+in+rfb+1700+2017" TargetMode="External"/><Relationship Id="rId111" Type="http://schemas.openxmlformats.org/officeDocument/2006/relationships/hyperlink" Target="https://www.iobonline.com.br/pages/coreonline/coreonlineDocuments.jsf?il=y&amp;ls=3&amp;docFieldName=id&amp;docFieldValue=fe+in+rfb+1700+2017@art227" TargetMode="External"/><Relationship Id="rId132" Type="http://schemas.openxmlformats.org/officeDocument/2006/relationships/hyperlink" Target="https://www.iobonline.com.br/pages/coreonline/coreonlineDocuments.jsf?il=y&amp;ls=3&amp;docFieldName=id&amp;docFieldValue=fe+lei+9430+1996@art29" TargetMode="External"/><Relationship Id="rId153" Type="http://schemas.openxmlformats.org/officeDocument/2006/relationships/hyperlink" Target="https://www.iobonline.com.br/pages/coreonline/coreonlineDocuments.jsf?il=y&amp;ls=3&amp;docFieldName=id&amp;docFieldValue=fe+lei+9065+1995" TargetMode="External"/><Relationship Id="rId174" Type="http://schemas.openxmlformats.org/officeDocument/2006/relationships/hyperlink" Target="https://www.iobonline.com.br/pages/coreonline/coreonlineDocuments.jsf?il=y&amp;ls=3&amp;docFieldName=id&amp;docFieldValue=fe+d+3000+1999@art666" TargetMode="External"/><Relationship Id="rId179" Type="http://schemas.openxmlformats.org/officeDocument/2006/relationships/hyperlink" Target="https://www.iobonline.com.br/pages/coreonline/coreonlineDocuments.jsf?il=y&amp;ls=3&amp;docFieldName=id&amp;docFieldValue=fe+d+3000+1999@art535" TargetMode="External"/><Relationship Id="rId195" Type="http://schemas.openxmlformats.org/officeDocument/2006/relationships/hyperlink" Target="https://www.iobonline.com.br/pages/coreonline/coreonlineDocuments.jsf?il=y&amp;ls=3&amp;docFieldName=id&amp;docFieldValue=fe+in+rfb+1484+2014" TargetMode="External"/><Relationship Id="rId209" Type="http://schemas.openxmlformats.org/officeDocument/2006/relationships/hyperlink" Target="https://www.iobonline.com.br/pages/coreonline/coreonlineDocuments.jsf?il=y&amp;ls=3&amp;docFieldName=id&amp;docFieldValue=fe+lei+9249+1995" TargetMode="External"/><Relationship Id="rId190" Type="http://schemas.openxmlformats.org/officeDocument/2006/relationships/hyperlink" Target="https://www.iobonline.com.br/pages/coreonline/coreonlineDocuments.jsf?il=y&amp;ls=3&amp;docFieldName=id&amp;docFieldValue=fe+ad+srf,cosar+13+1997" TargetMode="External"/><Relationship Id="rId204" Type="http://schemas.openxmlformats.org/officeDocument/2006/relationships/hyperlink" Target="https://www.iobonline.com.br/pages/coreonline/coreonlineDocuments.jsf?il=y&amp;ls=3&amp;docFieldName=id&amp;docFieldValue=fe+lei+13169+2015" TargetMode="External"/><Relationship Id="rId15" Type="http://schemas.openxmlformats.org/officeDocument/2006/relationships/hyperlink" Target="https://www.iobonline.com.br/pages/coreonline/coreonlineDocuments.jsf?guid=I618C441CE45AE44AE040DE0A24AC4640&amp;nota=0&amp;tipodoc=3&amp;esfera=FE&amp;ls=2&amp;index=1" TargetMode="External"/><Relationship Id="rId36" Type="http://schemas.openxmlformats.org/officeDocument/2006/relationships/hyperlink" Target="https://www.iobonline.com.br/pages/coreonline/coreonlineDocuments.jsf?il=y&amp;ls=3&amp;docFieldName=id&amp;docFieldValue=fe+d+3000+1999@art856" TargetMode="External"/><Relationship Id="rId57" Type="http://schemas.openxmlformats.org/officeDocument/2006/relationships/hyperlink" Target="https://www.iobonline.com.br/pages/coreonline/coreonlineDocuments.jsf?il=y&amp;ls=3&amp;docFieldName=id&amp;docFieldValue=fe+in+rfb+1700+2017" TargetMode="External"/><Relationship Id="rId106" Type="http://schemas.openxmlformats.org/officeDocument/2006/relationships/hyperlink" Target="https://www.iobonline.com.br/pages/coreonline/coreonlineDocuments.jsf?il=y&amp;ls=3&amp;docFieldName=id&amp;docFieldValue=fe+in+rfb+1312+2012" TargetMode="External"/><Relationship Id="rId127" Type="http://schemas.openxmlformats.org/officeDocument/2006/relationships/hyperlink" Target="https://www.iobonline.com.br/pages/coreonline/coreonlineDocuments.jsf?il=y&amp;ls=3&amp;docFieldName=id&amp;docFieldValue=fe+lei+9430+1996@art29" TargetMode="External"/><Relationship Id="rId10" Type="http://schemas.openxmlformats.org/officeDocument/2006/relationships/hyperlink" Target="https://www.iobonline.com.br/pages/coreonline/coreonlineDocuments.jsf?guid=I618C441CE45AE44AE040DE0A24AC4640&amp;nota=0&amp;tipodoc=3&amp;esfera=FE&amp;ls=2&amp;index=1" TargetMode="External"/><Relationship Id="rId31" Type="http://schemas.openxmlformats.org/officeDocument/2006/relationships/hyperlink" Target="https://www.iobonline.com.br/pages/coreonline/coreonlineDocuments.jsf?il=y&amp;ls=3&amp;docFieldName=id&amp;docFieldValue=fe+in+rfb+967+2009" TargetMode="External"/><Relationship Id="rId52" Type="http://schemas.openxmlformats.org/officeDocument/2006/relationships/hyperlink" Target="https://www.iobonline.com.br/pages/coreonline/coreonlineDocuments.jsf?il=y&amp;ls=3&amp;docFieldName=id&amp;docFieldValue=fe+in+rfb+1700+2017@art227" TargetMode="External"/><Relationship Id="rId73" Type="http://schemas.openxmlformats.org/officeDocument/2006/relationships/hyperlink" Target="https://www.iobonline.com.br/pages/coreonline/coreonlineDocuments.jsf?il=y&amp;ls=3&amp;docFieldName=id&amp;docFieldValue=fe+lei+12973+2014" TargetMode="External"/><Relationship Id="rId78" Type="http://schemas.openxmlformats.org/officeDocument/2006/relationships/hyperlink" Target="https://www.iobonline.com.br/pages/coreonline/coreonlineDocuments.jsf?il=y&amp;ls=3&amp;docFieldName=id&amp;docFieldValue=fe+dl+1598+1977@art12" TargetMode="External"/><Relationship Id="rId94" Type="http://schemas.openxmlformats.org/officeDocument/2006/relationships/hyperlink" Target="https://www.iobonline.com.br/pages/coreonline/coreonlineDocuments.jsf?il=y&amp;ls=3&amp;docFieldName=id&amp;docFieldValue=fe+mp+2158-35+2001" TargetMode="External"/><Relationship Id="rId99" Type="http://schemas.openxmlformats.org/officeDocument/2006/relationships/hyperlink" Target="https://www.iobonline.com.br/pages/coreonline/coreonlineDocuments.jsf?il=y&amp;ls=3&amp;docFieldName=id&amp;docFieldValue=fe+in+rfb+1700+2017@art145" TargetMode="External"/><Relationship Id="rId101" Type="http://schemas.openxmlformats.org/officeDocument/2006/relationships/hyperlink" Target="https://www.iobonline.com.br/pages/coreonline/coreonlineDocuments.jsf?il=y&amp;ls=3&amp;docFieldName=id&amp;docFieldValue=fe+in+rfb+1700+2017" TargetMode="External"/><Relationship Id="rId122" Type="http://schemas.openxmlformats.org/officeDocument/2006/relationships/hyperlink" Target="https://www.iobonline.com.br/pages/coreonline/coreonlineDocuments.jsf?il=y&amp;ls=3&amp;docFieldName=id&amp;docFieldValue=fe+lei+6404+1976" TargetMode="External"/><Relationship Id="rId143" Type="http://schemas.openxmlformats.org/officeDocument/2006/relationships/hyperlink" Target="https://www.iobonline.com.br/pages/coreonline/coreonlineDocuments.jsf?il=y&amp;ls=3&amp;docFieldName=id&amp;docFieldValue=fe+lei+12973+2014" TargetMode="External"/><Relationship Id="rId148" Type="http://schemas.openxmlformats.org/officeDocument/2006/relationships/hyperlink" Target="https://www.iobonline.com.br/pages/coreonline/coreonlineDocuments.jsf?il=y&amp;ls=3&amp;docFieldName=id&amp;docFieldValue=fe+lei+9249+1995@art20" TargetMode="External"/><Relationship Id="rId164" Type="http://schemas.openxmlformats.org/officeDocument/2006/relationships/hyperlink" Target="https://www.iobonline.com.br/pages/coreonline/coreonlineDocuments.jsf?il=y&amp;ls=3&amp;docFieldName=id&amp;docFieldValue=fe+lei+13169+2015@art1" TargetMode="External"/><Relationship Id="rId169" Type="http://schemas.openxmlformats.org/officeDocument/2006/relationships/hyperlink" Target="https://www.iobonline.com.br/pages/coreonline/coreonlineDocuments.jsf?il=y&amp;ls=3&amp;docFieldName=id&amp;docFieldValue=fe+d+3000+1999" TargetMode="External"/><Relationship Id="rId185" Type="http://schemas.openxmlformats.org/officeDocument/2006/relationships/hyperlink" Target="https://www.iobonline.com.br/pages/coreonline/coreonlineDocuments.jsf?il=y&amp;ls=3&amp;docFieldName=id&amp;docFieldValue=fe+d+3000+1999@art535"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guid=I618C441CE45AE44AE040DE0A24AC4640&amp;nota=0&amp;tipodoc=3&amp;esfera=FE&amp;ls=2&amp;index=1" TargetMode="External"/><Relationship Id="rId180" Type="http://schemas.openxmlformats.org/officeDocument/2006/relationships/hyperlink" Target="https://www.iobonline.com.br/pages/coreonline/coreonlineDocuments.jsf?il=y&amp;ls=3&amp;docFieldName=id&amp;docFieldValue=fe+in+rfb+1700+2017" TargetMode="External"/><Relationship Id="rId210" Type="http://schemas.openxmlformats.org/officeDocument/2006/relationships/hyperlink" Target="https://www.iobonline.com.br/pages/coreonline/coreonlineDocuments.jsf?il=y&amp;ls=3&amp;docFieldName=id&amp;docFieldValue=fe+lei+9430+1996" TargetMode="External"/><Relationship Id="rId215" Type="http://schemas.openxmlformats.org/officeDocument/2006/relationships/hyperlink" Target="https://www.iobonline.com.br/pages/coreonline/coreonlineDocuments.jsf?il=y&amp;ls=3&amp;docFieldName=id&amp;docFieldValue=fe+mp+627+2013" TargetMode="External"/><Relationship Id="rId26" Type="http://schemas.openxmlformats.org/officeDocument/2006/relationships/hyperlink" Target="https://www.iobonline.com.br/pages/coreonline/coreonlineDocuments.jsf?guid=I618C441CE45AE44AE040DE0A24AC4640&amp;nota=0&amp;tipodoc=3&amp;esfera=FE&amp;ls=2&amp;index=1" TargetMode="External"/><Relationship Id="rId47" Type="http://schemas.openxmlformats.org/officeDocument/2006/relationships/hyperlink" Target="https://www.iobonline.com.br/pages/coreonline/coreonlineDocuments.jsf?guid=I618C441CE45AE44AE040DE0A24AC4640&amp;nota=0&amp;tipodoc=3&amp;esfera=FE&amp;ls=2&amp;index=1" TargetMode="External"/><Relationship Id="rId68" Type="http://schemas.openxmlformats.org/officeDocument/2006/relationships/hyperlink" Target="https://www.iobonline.com.br/pages/coreonline/coreonlineDocuments.jsf?il=y&amp;ls=3&amp;docFieldName=id&amp;docFieldValue=fe+lei+12973+2014@art2" TargetMode="External"/><Relationship Id="rId89" Type="http://schemas.openxmlformats.org/officeDocument/2006/relationships/hyperlink" Target="https://www.iobonline.com.br/pages/coreonline/coreonlineDocuments.jsf?il=y&amp;ls=3&amp;docFieldName=id&amp;docFieldValue=fe+in+rfb+1700+2017@art227" TargetMode="External"/><Relationship Id="rId112" Type="http://schemas.openxmlformats.org/officeDocument/2006/relationships/hyperlink" Target="https://www.iobonline.com.br/pages/coreonline/coreonlineDocuments.jsf?il=y&amp;ls=3&amp;docFieldName=id&amp;docFieldValue=fe+d+3000+1999" TargetMode="External"/><Relationship Id="rId133" Type="http://schemas.openxmlformats.org/officeDocument/2006/relationships/hyperlink" Target="https://www.iobonline.com.br/pages/coreonline/coreonlineDocuments.jsf?il=y&amp;ls=3&amp;docFieldName=id&amp;docFieldValue=fe+in+rfb+1700+2017" TargetMode="External"/><Relationship Id="rId154" Type="http://schemas.openxmlformats.org/officeDocument/2006/relationships/hyperlink" Target="https://www.iobonline.com.br/pages/coreonline/coreonlineDocuments.jsf?il=y&amp;ls=3&amp;docFieldName=id&amp;docFieldValue=fe+in+rfb+1700+2017" TargetMode="External"/><Relationship Id="rId175" Type="http://schemas.openxmlformats.org/officeDocument/2006/relationships/hyperlink" Target="https://www.iobonline.com.br/pages/coreonline/coreonlineDocuments.jsf?il=y&amp;ls=3&amp;docFieldName=id&amp;docFieldValue=fe+in+rfb+1700+2017" TargetMode="External"/><Relationship Id="rId196" Type="http://schemas.openxmlformats.org/officeDocument/2006/relationships/hyperlink" Target="https://www.iobonline.com.br/pages/coreonline/coreonlineDocuments.jsf?il=y&amp;ls=3&amp;docFieldName=id&amp;docFieldValue=fe+in+rfb+1585+2015" TargetMode="External"/><Relationship Id="rId200" Type="http://schemas.openxmlformats.org/officeDocument/2006/relationships/hyperlink" Target="https://www.iobonline.com.br/pages/coreonline/coreonlineDocuments.jsf?il=y&amp;ls=3&amp;docFieldName=id&amp;docFieldValue=fe+lei+10684+2003" TargetMode="External"/><Relationship Id="rId16" Type="http://schemas.openxmlformats.org/officeDocument/2006/relationships/hyperlink" Target="https://www.iobonline.com.br/pages/coreonline/coreonlineDocuments.jsf?guid=I618C441CE45AE44AE040DE0A24AC4640&amp;nota=0&amp;tipodoc=3&amp;esfera=FE&amp;ls=2&amp;index=1" TargetMode="External"/><Relationship Id="rId37" Type="http://schemas.openxmlformats.org/officeDocument/2006/relationships/hyperlink" Target="https://www.iobonline.com.br/pages/coreonline/coreonlineDocuments.jsf?il=y&amp;ls=3&amp;docFieldName=id&amp;docFieldValue=fe+d+3000+1999@art531" TargetMode="External"/><Relationship Id="rId58" Type="http://schemas.openxmlformats.org/officeDocument/2006/relationships/hyperlink" Target="https://www.iobonline.com.br/pages/coreonline/coreonlineDocuments.jsf?il=y&amp;ls=3&amp;docFieldName=id&amp;docFieldValue=fe+in+rfb+1700+2017@art26" TargetMode="External"/><Relationship Id="rId79" Type="http://schemas.openxmlformats.org/officeDocument/2006/relationships/hyperlink" Target="https://www.iobonline.com.br/pages/coreonline/coreonlineDocuments.jsf?guid=I618C441CE45AE44AE040DE0A24AC4640&amp;nota=0&amp;tipodoc=3&amp;esfera=FE&amp;ls=2&amp;index=1" TargetMode="External"/><Relationship Id="rId102" Type="http://schemas.openxmlformats.org/officeDocument/2006/relationships/hyperlink" Target="https://www.iobonline.com.br/pages/coreonline/coreonlineDocuments.jsf?il=y&amp;ls=3&amp;docFieldName=id&amp;docFieldValue=fe+in+rfb+1700+2017@art227" TargetMode="External"/><Relationship Id="rId123" Type="http://schemas.openxmlformats.org/officeDocument/2006/relationships/hyperlink" Target="https://www.iobonline.com.br/pages/coreonline/coreonlineDocuments.jsf?guid=I618C441CE45AE44AE040DE0A24AC4640&amp;nota=0&amp;tipodoc=3&amp;esfera=FE&amp;ls=2&amp;index=1" TargetMode="External"/><Relationship Id="rId144" Type="http://schemas.openxmlformats.org/officeDocument/2006/relationships/hyperlink" Target="https://www.iobonline.com.br/pages/coreonline/coreonlineDocuments.jsf?il=y&amp;ls=3&amp;docFieldName=id&amp;docFieldValue=fe+in+rfb+1700+2017"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14713</Words>
  <Characters>79454</Characters>
  <Application>Microsoft Office Word</Application>
  <DocSecurity>0</DocSecurity>
  <Lines>662</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2018-06-03T21:00:00Z</dcterms:created>
  <dcterms:modified xsi:type="dcterms:W3CDTF">2018-06-03T21:00:00Z</dcterms:modified>
</cp:coreProperties>
</file>