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380" w:rsidRDefault="008C1380"/>
    <w:p w:rsidR="00C44124" w:rsidRDefault="00C44124">
      <w:pPr>
        <w:rPr>
          <w:b/>
          <w:sz w:val="28"/>
          <w:szCs w:val="28"/>
        </w:rPr>
      </w:pPr>
      <w:r>
        <w:rPr>
          <w:b/>
          <w:sz w:val="28"/>
          <w:szCs w:val="28"/>
        </w:rPr>
        <w:t xml:space="preserve">                     Métodos de Controle de Estoques de Materiais</w:t>
      </w:r>
    </w:p>
    <w:p w:rsidR="00C44124" w:rsidRDefault="00C44124">
      <w:pPr>
        <w:rPr>
          <w:b/>
          <w:sz w:val="28"/>
          <w:szCs w:val="28"/>
        </w:rPr>
      </w:pPr>
    </w:p>
    <w:p w:rsidR="00C44124" w:rsidRDefault="00C44124">
      <w:pPr>
        <w:rPr>
          <w:rFonts w:ascii="Times New Roman" w:hAnsi="Times New Roman" w:cs="Times New Roman"/>
          <w:sz w:val="24"/>
          <w:szCs w:val="24"/>
        </w:rPr>
      </w:pPr>
      <w:r>
        <w:rPr>
          <w:rFonts w:ascii="Times New Roman" w:hAnsi="Times New Roman" w:cs="Times New Roman"/>
          <w:sz w:val="24"/>
          <w:szCs w:val="24"/>
        </w:rPr>
        <w:t>Um dos pontos polêmicos na determinação do lucro é a correta e justa constatação dos custos. Dependendo do critério adotado no controle de estoque em sua natureza monetária, os valores finais do custo de determinado período apresentarão diferentes, uma vez que os critérios são diferentes em sua concepção.</w:t>
      </w:r>
    </w:p>
    <w:p w:rsidR="00C44124" w:rsidRDefault="00C44124">
      <w:pPr>
        <w:rPr>
          <w:rFonts w:ascii="Times New Roman" w:hAnsi="Times New Roman" w:cs="Times New Roman"/>
          <w:sz w:val="24"/>
          <w:szCs w:val="24"/>
        </w:rPr>
      </w:pPr>
      <w:r>
        <w:rPr>
          <w:rFonts w:ascii="Times New Roman" w:hAnsi="Times New Roman" w:cs="Times New Roman"/>
          <w:sz w:val="24"/>
          <w:szCs w:val="24"/>
        </w:rPr>
        <w:t xml:space="preserve">Os quatro critérios usuais e muito conhecidos no mundo contábil são: </w:t>
      </w:r>
      <w:proofErr w:type="gramStart"/>
      <w:r>
        <w:rPr>
          <w:rFonts w:ascii="Times New Roman" w:hAnsi="Times New Roman" w:cs="Times New Roman"/>
          <w:sz w:val="24"/>
          <w:szCs w:val="24"/>
        </w:rPr>
        <w:t>PEPS(</w:t>
      </w:r>
      <w:proofErr w:type="gramEnd"/>
      <w:r>
        <w:rPr>
          <w:rFonts w:ascii="Times New Roman" w:hAnsi="Times New Roman" w:cs="Times New Roman"/>
          <w:sz w:val="24"/>
          <w:szCs w:val="24"/>
        </w:rPr>
        <w:t xml:space="preserve">Primeiro que </w:t>
      </w:r>
      <w:r w:rsidR="007B2D77">
        <w:rPr>
          <w:rFonts w:ascii="Times New Roman" w:hAnsi="Times New Roman" w:cs="Times New Roman"/>
          <w:sz w:val="24"/>
          <w:szCs w:val="24"/>
        </w:rPr>
        <w:t>Entra, Primeiro</w:t>
      </w:r>
      <w:r>
        <w:rPr>
          <w:rFonts w:ascii="Times New Roman" w:hAnsi="Times New Roman" w:cs="Times New Roman"/>
          <w:sz w:val="24"/>
          <w:szCs w:val="24"/>
        </w:rPr>
        <w:t xml:space="preserve"> que Sai,</w:t>
      </w:r>
      <w:r w:rsidR="007B2D77">
        <w:rPr>
          <w:rFonts w:ascii="Times New Roman" w:hAnsi="Times New Roman" w:cs="Times New Roman"/>
          <w:sz w:val="24"/>
          <w:szCs w:val="24"/>
        </w:rPr>
        <w:t xml:space="preserve"> </w:t>
      </w:r>
      <w:r>
        <w:rPr>
          <w:rFonts w:ascii="Times New Roman" w:hAnsi="Times New Roman" w:cs="Times New Roman"/>
          <w:sz w:val="24"/>
          <w:szCs w:val="24"/>
        </w:rPr>
        <w:t>eu prefiro c</w:t>
      </w:r>
      <w:r w:rsidR="007B2D77">
        <w:rPr>
          <w:rFonts w:ascii="Times New Roman" w:hAnsi="Times New Roman" w:cs="Times New Roman"/>
          <w:sz w:val="24"/>
          <w:szCs w:val="24"/>
        </w:rPr>
        <w:t>lassificá</w:t>
      </w:r>
      <w:r>
        <w:rPr>
          <w:rFonts w:ascii="Times New Roman" w:hAnsi="Times New Roman" w:cs="Times New Roman"/>
          <w:sz w:val="24"/>
          <w:szCs w:val="24"/>
        </w:rPr>
        <w:t xml:space="preserve">-lo como Primeiro que Vence é o Primeiro que sai devido se sua Empresa trabalhar com lotes por data de </w:t>
      </w:r>
      <w:proofErr w:type="spellStart"/>
      <w:r>
        <w:rPr>
          <w:rFonts w:ascii="Times New Roman" w:hAnsi="Times New Roman" w:cs="Times New Roman"/>
          <w:sz w:val="24"/>
          <w:szCs w:val="24"/>
        </w:rPr>
        <w:t>fab</w:t>
      </w:r>
      <w:proofErr w:type="spellEnd"/>
      <w:r>
        <w:rPr>
          <w:rFonts w:ascii="Times New Roman" w:hAnsi="Times New Roman" w:cs="Times New Roman"/>
          <w:sz w:val="24"/>
          <w:szCs w:val="24"/>
        </w:rPr>
        <w:t>/validade,</w:t>
      </w:r>
      <w:r w:rsidR="007B2D77">
        <w:rPr>
          <w:rFonts w:ascii="Times New Roman" w:hAnsi="Times New Roman" w:cs="Times New Roman"/>
          <w:sz w:val="24"/>
          <w:szCs w:val="24"/>
        </w:rPr>
        <w:t xml:space="preserve"> </w:t>
      </w:r>
      <w:r>
        <w:rPr>
          <w:rFonts w:ascii="Times New Roman" w:hAnsi="Times New Roman" w:cs="Times New Roman"/>
          <w:sz w:val="24"/>
          <w:szCs w:val="24"/>
        </w:rPr>
        <w:t>UEPS(Último que Entra, Primeiro que Sai e a Média Ponderada, que por sua vez é o resultado matemático da operação de média do saldo do estoque anterior com uma nova entrada. A MP pode ser adotada em duas características: Móvel (MPM), quando a baixa e apuração do saldo ocorre em cada movimentação de entrada e/ou saída, e Fixa (MPF), quanto a baixa e apuração do saldo ocorre ao final do período de apuração do resultado.</w:t>
      </w:r>
    </w:p>
    <w:p w:rsidR="00C44124" w:rsidRDefault="00C44124">
      <w:pPr>
        <w:rPr>
          <w:rFonts w:ascii="Times New Roman" w:hAnsi="Times New Roman" w:cs="Times New Roman"/>
          <w:sz w:val="24"/>
          <w:szCs w:val="24"/>
        </w:rPr>
      </w:pPr>
      <w:r>
        <w:rPr>
          <w:rFonts w:ascii="Times New Roman" w:hAnsi="Times New Roman" w:cs="Times New Roman"/>
          <w:sz w:val="24"/>
          <w:szCs w:val="24"/>
        </w:rPr>
        <w:t>Adotar</w:t>
      </w:r>
      <w:proofErr w:type="gramStart"/>
      <w:r w:rsidR="007B2D7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um outro critério, como já dito, altera o valor do CMV</w:t>
      </w:r>
      <w:r w:rsidR="004705A5">
        <w:rPr>
          <w:rFonts w:ascii="Times New Roman" w:hAnsi="Times New Roman" w:cs="Times New Roman"/>
          <w:sz w:val="24"/>
          <w:szCs w:val="24"/>
        </w:rPr>
        <w:t xml:space="preserve"> e, por conseguinte, o resultado que será apontado quando da elaboração do DRE. Assim, para que haja coerência, recomenda-se a adoção de um só critério para um determinado período, para que não haja distorções ainda mais profundas, interferindo na apuração do resultado econômico daquele período.</w:t>
      </w:r>
    </w:p>
    <w:p w:rsidR="007B2D77" w:rsidRDefault="007B2D77">
      <w:pPr>
        <w:rPr>
          <w:rFonts w:ascii="Times New Roman" w:hAnsi="Times New Roman" w:cs="Times New Roman"/>
          <w:sz w:val="24"/>
          <w:szCs w:val="24"/>
        </w:rPr>
      </w:pPr>
      <w:r>
        <w:rPr>
          <w:rFonts w:ascii="Times New Roman" w:hAnsi="Times New Roman" w:cs="Times New Roman"/>
          <w:sz w:val="24"/>
          <w:szCs w:val="24"/>
        </w:rPr>
        <w:t xml:space="preserve">Vale destacar que a Receita Federal do país não admite, para fins fiscais, a apuração de resultado com base no critério UEPS. Essa proibição está claramente embasada no foco daquele órgão quanto à arrecadação de impostos sobre os </w:t>
      </w:r>
      <w:proofErr w:type="gramStart"/>
      <w:r>
        <w:rPr>
          <w:rFonts w:ascii="Times New Roman" w:hAnsi="Times New Roman" w:cs="Times New Roman"/>
          <w:sz w:val="24"/>
          <w:szCs w:val="24"/>
        </w:rPr>
        <w:t>resultados(</w:t>
      </w:r>
      <w:proofErr w:type="gramEnd"/>
      <w:r>
        <w:rPr>
          <w:rFonts w:ascii="Times New Roman" w:hAnsi="Times New Roman" w:cs="Times New Roman"/>
          <w:sz w:val="24"/>
          <w:szCs w:val="24"/>
        </w:rPr>
        <w:t>IRMJ e CSLL), pois tal critério tem, por sua própria natureza, a faculdade de apresentar um custo com valor mais alto (estoque com valor mais baixo), trazendo como consequência lógica a redução do lucro, sobre o qual se calculam os impostos aqui tratados.</w:t>
      </w:r>
    </w:p>
    <w:p w:rsidR="007B2D77" w:rsidRDefault="007B2D77">
      <w:pPr>
        <w:rPr>
          <w:rFonts w:ascii="Times New Roman" w:hAnsi="Times New Roman" w:cs="Times New Roman"/>
          <w:sz w:val="24"/>
          <w:szCs w:val="24"/>
        </w:rPr>
      </w:pPr>
      <w:r>
        <w:rPr>
          <w:rFonts w:ascii="Times New Roman" w:hAnsi="Times New Roman" w:cs="Times New Roman"/>
          <w:sz w:val="24"/>
          <w:szCs w:val="24"/>
        </w:rPr>
        <w:t xml:space="preserve">Espero ter </w:t>
      </w:r>
      <w:proofErr w:type="spellStart"/>
      <w:proofErr w:type="gramStart"/>
      <w:r>
        <w:rPr>
          <w:rFonts w:ascii="Times New Roman" w:hAnsi="Times New Roman" w:cs="Times New Roman"/>
          <w:sz w:val="24"/>
          <w:szCs w:val="24"/>
        </w:rPr>
        <w:t>contribuído,</w:t>
      </w:r>
      <w:proofErr w:type="gramEnd"/>
      <w:r>
        <w:rPr>
          <w:rFonts w:ascii="Times New Roman" w:hAnsi="Times New Roman" w:cs="Times New Roman"/>
          <w:sz w:val="24"/>
          <w:szCs w:val="24"/>
        </w:rPr>
        <w:t>bons</w:t>
      </w:r>
      <w:proofErr w:type="spellEnd"/>
      <w:r>
        <w:rPr>
          <w:rFonts w:ascii="Times New Roman" w:hAnsi="Times New Roman" w:cs="Times New Roman"/>
          <w:sz w:val="24"/>
          <w:szCs w:val="24"/>
        </w:rPr>
        <w:t xml:space="preserve"> estudos.</w:t>
      </w:r>
    </w:p>
    <w:p w:rsidR="007B2D77" w:rsidRDefault="007B2D77">
      <w:pPr>
        <w:rPr>
          <w:rFonts w:ascii="Times New Roman" w:hAnsi="Times New Roman" w:cs="Times New Roman"/>
          <w:sz w:val="24"/>
          <w:szCs w:val="24"/>
        </w:rPr>
      </w:pPr>
    </w:p>
    <w:p w:rsidR="007B2D77" w:rsidRDefault="007B2D77">
      <w:pPr>
        <w:rPr>
          <w:rFonts w:ascii="Times New Roman" w:hAnsi="Times New Roman" w:cs="Times New Roman"/>
          <w:sz w:val="24"/>
          <w:szCs w:val="24"/>
        </w:rPr>
      </w:pPr>
      <w:r>
        <w:rPr>
          <w:rFonts w:ascii="Times New Roman" w:hAnsi="Times New Roman" w:cs="Times New Roman"/>
          <w:sz w:val="24"/>
          <w:szCs w:val="24"/>
        </w:rPr>
        <w:t>José Geraldo Gonçalves Bicalho</w:t>
      </w:r>
    </w:p>
    <w:p w:rsidR="007B2D77" w:rsidRDefault="007B2D77">
      <w:pPr>
        <w:rPr>
          <w:rFonts w:ascii="Times New Roman" w:hAnsi="Times New Roman" w:cs="Times New Roman"/>
          <w:sz w:val="24"/>
          <w:szCs w:val="24"/>
        </w:rPr>
      </w:pPr>
      <w:r>
        <w:rPr>
          <w:rFonts w:ascii="Times New Roman" w:hAnsi="Times New Roman" w:cs="Times New Roman"/>
          <w:sz w:val="24"/>
          <w:szCs w:val="24"/>
        </w:rPr>
        <w:t>Bacharelando Ciências Contábeis,Esuv/Viçosa-MG</w:t>
      </w:r>
      <w:bookmarkStart w:id="0" w:name="_GoBack"/>
      <w:bookmarkEnd w:id="0"/>
    </w:p>
    <w:p w:rsidR="007B2D77" w:rsidRDefault="007B2D77">
      <w:pPr>
        <w:rPr>
          <w:rFonts w:ascii="Times New Roman" w:hAnsi="Times New Roman" w:cs="Times New Roman"/>
          <w:sz w:val="24"/>
          <w:szCs w:val="24"/>
        </w:rPr>
      </w:pPr>
    </w:p>
    <w:p w:rsidR="004705A5" w:rsidRDefault="004705A5">
      <w:pPr>
        <w:rPr>
          <w:rFonts w:ascii="Times New Roman" w:hAnsi="Times New Roman" w:cs="Times New Roman"/>
          <w:sz w:val="24"/>
          <w:szCs w:val="24"/>
        </w:rPr>
      </w:pPr>
      <w:r>
        <w:rPr>
          <w:rFonts w:ascii="Times New Roman" w:hAnsi="Times New Roman" w:cs="Times New Roman"/>
          <w:sz w:val="24"/>
          <w:szCs w:val="24"/>
        </w:rPr>
        <w:t xml:space="preserve">                                                   </w:t>
      </w:r>
    </w:p>
    <w:p w:rsidR="004705A5" w:rsidRPr="00C44124" w:rsidRDefault="004705A5">
      <w:pPr>
        <w:rPr>
          <w:rFonts w:ascii="Times New Roman" w:hAnsi="Times New Roman" w:cs="Times New Roman"/>
          <w:sz w:val="24"/>
          <w:szCs w:val="24"/>
        </w:rPr>
      </w:pPr>
    </w:p>
    <w:p w:rsidR="00C44124" w:rsidRPr="00C44124" w:rsidRDefault="00C44124">
      <w:pPr>
        <w:rPr>
          <w:b/>
          <w:sz w:val="28"/>
          <w:szCs w:val="28"/>
        </w:rPr>
      </w:pPr>
    </w:p>
    <w:sectPr w:rsidR="00C44124" w:rsidRPr="00C441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124"/>
    <w:rsid w:val="004705A5"/>
    <w:rsid w:val="007B2D77"/>
    <w:rsid w:val="008C1380"/>
    <w:rsid w:val="00C441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4705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4705A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4705A5"/>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4705A5"/>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4705A5"/>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4705A5"/>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4705A5"/>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4705A5"/>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4705A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4705A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4705A5"/>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4705A5"/>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4705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4705A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4705A5"/>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4705A5"/>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4705A5"/>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4705A5"/>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4705A5"/>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4705A5"/>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4705A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4705A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4705A5"/>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4705A5"/>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324</Words>
  <Characters>1750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Geraldo</dc:creator>
  <cp:lastModifiedBy>Geraldo</cp:lastModifiedBy>
  <cp:revision>1</cp:revision>
  <dcterms:created xsi:type="dcterms:W3CDTF">2012-12-08T09:36:00Z</dcterms:created>
  <dcterms:modified xsi:type="dcterms:W3CDTF">2012-12-08T10:03:00Z</dcterms:modified>
</cp:coreProperties>
</file>