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</w:rPr>
        <w:t>CONTRATO DE PRESTAÇÃO DE SERVIÇOS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pStyle w:val="Subttul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b w:val="0"/>
        </w:rPr>
      </w:pPr>
      <w:r>
        <w:rPr>
          <w:rFonts w:ascii="Times New Roman" w:eastAsia="Times New Roman" w:hAnsi="Times New Roman" w:cs="Times New Roman"/>
          <w:b w:val="0"/>
          <w:u w:val="none"/>
        </w:rPr>
        <w:t xml:space="preserve">I - </w:t>
      </w:r>
      <w:r>
        <w:rPr>
          <w:rFonts w:ascii="Times New Roman" w:eastAsia="Times New Roman" w:hAnsi="Times New Roman" w:cs="Times New Roman"/>
          <w:b w:val="0"/>
        </w:rPr>
        <w:t>DAS PARTES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CONTRATANTE: </w:t>
      </w:r>
      <w:r>
        <w:rPr>
          <w:rFonts w:ascii="Times New Roman" w:eastAsia="Times New Roman" w:hAnsi="Times New Roman" w:cs="Times New Roman"/>
          <w:color w:val="FB0007"/>
        </w:rPr>
        <w:t>RAZÃO SOCIAL DA EMPRESA EM CAIXA ALTA</w:t>
      </w:r>
      <w:r>
        <w:rPr>
          <w:rFonts w:ascii="Times New Roman" w:eastAsia="Times New Roman" w:hAnsi="Times New Roman" w:cs="Times New Roman"/>
          <w:color w:val="000000"/>
        </w:rPr>
        <w:t xml:space="preserve">, pessoa jurídica de direito privado, inscrita no CNPJ sob o nº </w:t>
      </w:r>
      <w:r>
        <w:rPr>
          <w:rFonts w:ascii="Times New Roman" w:eastAsia="Times New Roman" w:hAnsi="Times New Roman" w:cs="Times New Roman"/>
          <w:color w:val="FB0007"/>
        </w:rPr>
        <w:t>12.345.678/0001-10</w:t>
      </w:r>
      <w:r>
        <w:rPr>
          <w:rFonts w:ascii="Times New Roman" w:eastAsia="Times New Roman" w:hAnsi="Times New Roman" w:cs="Times New Roman"/>
          <w:color w:val="000000"/>
        </w:rPr>
        <w:t xml:space="preserve">, sediada na </w:t>
      </w:r>
      <w:r>
        <w:rPr>
          <w:rFonts w:ascii="Times New Roman" w:eastAsia="Times New Roman" w:hAnsi="Times New Roman" w:cs="Times New Roman"/>
          <w:color w:val="FB0007"/>
        </w:rPr>
        <w:t>Rua, nº 123, Bairro, Cidade/ES, CEP 29.101-120</w:t>
      </w:r>
      <w:r>
        <w:rPr>
          <w:rFonts w:ascii="Times New Roman" w:eastAsia="Times New Roman" w:hAnsi="Times New Roman" w:cs="Times New Roman"/>
          <w:color w:val="000000"/>
        </w:rPr>
        <w:t xml:space="preserve">, representada neste ato por </w:t>
      </w:r>
      <w:r>
        <w:rPr>
          <w:rFonts w:ascii="Times New Roman" w:eastAsia="Times New Roman" w:hAnsi="Times New Roman" w:cs="Times New Roman"/>
          <w:color w:val="FB0007"/>
        </w:rPr>
        <w:t>seu Sócio-Administrador</w:t>
      </w:r>
      <w:r>
        <w:rPr>
          <w:rFonts w:ascii="Times New Roman" w:eastAsia="Times New Roman" w:hAnsi="Times New Roman" w:cs="Times New Roman"/>
          <w:color w:val="000000"/>
        </w:rPr>
        <w:t>, Sr.</w:t>
      </w:r>
      <w:r>
        <w:rPr>
          <w:rFonts w:ascii="Times New Roman" w:eastAsia="Times New Roman" w:hAnsi="Times New Roman" w:cs="Times New Roman"/>
          <w:color w:val="FB0007"/>
        </w:rPr>
        <w:t xml:space="preserve"> Nome Completo do Sócio</w:t>
      </w:r>
      <w:r>
        <w:rPr>
          <w:rFonts w:ascii="Times New Roman" w:eastAsia="Times New Roman" w:hAnsi="Times New Roman" w:cs="Times New Roman"/>
          <w:color w:val="000000"/>
        </w:rPr>
        <w:t xml:space="preserve">, brasileiro, </w:t>
      </w:r>
      <w:r>
        <w:rPr>
          <w:rFonts w:ascii="Times New Roman" w:eastAsia="Times New Roman" w:hAnsi="Times New Roman" w:cs="Times New Roman"/>
          <w:color w:val="FF0000"/>
        </w:rPr>
        <w:t>estado civil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FF0000"/>
        </w:rPr>
        <w:t>profissão</w:t>
      </w:r>
      <w:r>
        <w:rPr>
          <w:rFonts w:ascii="Times New Roman" w:eastAsia="Times New Roman" w:hAnsi="Times New Roman" w:cs="Times New Roman"/>
          <w:color w:val="000000"/>
        </w:rPr>
        <w:t>, portador da identidade nº</w:t>
      </w:r>
      <w:r>
        <w:rPr>
          <w:rFonts w:ascii="Times New Roman" w:eastAsia="Times New Roman" w:hAnsi="Times New Roman" w:cs="Times New Roman"/>
          <w:color w:val="FB0007"/>
        </w:rPr>
        <w:t xml:space="preserve"> 12.345.678-9</w:t>
      </w:r>
      <w:r>
        <w:rPr>
          <w:rFonts w:ascii="Times New Roman" w:eastAsia="Times New Roman" w:hAnsi="Times New Roman" w:cs="Times New Roman"/>
          <w:color w:val="000000"/>
        </w:rPr>
        <w:t>, expedida pelo</w:t>
      </w:r>
      <w:r>
        <w:rPr>
          <w:rFonts w:ascii="Times New Roman" w:eastAsia="Times New Roman" w:hAnsi="Times New Roman" w:cs="Times New Roman"/>
          <w:color w:val="FB0007"/>
        </w:rPr>
        <w:t xml:space="preserve"> SSP/ES</w:t>
      </w:r>
      <w:r>
        <w:rPr>
          <w:rFonts w:ascii="Times New Roman" w:eastAsia="Times New Roman" w:hAnsi="Times New Roman" w:cs="Times New Roman"/>
          <w:color w:val="000000"/>
        </w:rPr>
        <w:t>, CPF nº</w:t>
      </w:r>
      <w:r>
        <w:rPr>
          <w:rFonts w:ascii="Times New Roman" w:eastAsia="Times New Roman" w:hAnsi="Times New Roman" w:cs="Times New Roman"/>
          <w:color w:val="FB0007"/>
        </w:rPr>
        <w:t xml:space="preserve"> 123.456.789-10</w:t>
      </w:r>
      <w:r>
        <w:rPr>
          <w:rFonts w:ascii="Times New Roman" w:eastAsia="Times New Roman" w:hAnsi="Times New Roman" w:cs="Times New Roman"/>
          <w:color w:val="000000"/>
        </w:rPr>
        <w:t>, residente e domiciliado na</w:t>
      </w:r>
      <w:r>
        <w:rPr>
          <w:rFonts w:ascii="Times New Roman" w:eastAsia="Times New Roman" w:hAnsi="Times New Roman" w:cs="Times New Roman"/>
          <w:color w:val="FB0007"/>
        </w:rPr>
        <w:t xml:space="preserve"> Rua, nº 123, Bairro, Cidade/ES, CEP 29.101-120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CONTRATADA: </w:t>
      </w:r>
      <w:r>
        <w:rPr>
          <w:rFonts w:ascii="Times New Roman" w:eastAsia="Times New Roman" w:hAnsi="Times New Roman" w:cs="Times New Roman"/>
          <w:color w:val="FB0007"/>
        </w:rPr>
        <w:t>RAZÃO SOCIAL DA SUA EMPRESA CONTÁBIL EM CAIXA ALTA</w:t>
      </w:r>
      <w:r>
        <w:rPr>
          <w:rFonts w:ascii="Times New Roman" w:eastAsia="Times New Roman" w:hAnsi="Times New Roman" w:cs="Times New Roman"/>
        </w:rPr>
        <w:t xml:space="preserve">, pessoa jurídica de direito privado, inscrita no CNPJ sob o nº </w:t>
      </w:r>
      <w:r>
        <w:rPr>
          <w:rFonts w:ascii="Times New Roman" w:eastAsia="Times New Roman" w:hAnsi="Times New Roman" w:cs="Times New Roman"/>
          <w:color w:val="FB0007"/>
        </w:rPr>
        <w:t>12.345.678/0001-10</w:t>
      </w:r>
      <w:r>
        <w:rPr>
          <w:rFonts w:ascii="Times New Roman" w:eastAsia="Times New Roman" w:hAnsi="Times New Roman" w:cs="Times New Roman"/>
        </w:rPr>
        <w:t xml:space="preserve">, registrada no CRC sob o nº </w:t>
      </w:r>
      <w:r>
        <w:rPr>
          <w:rFonts w:ascii="Times New Roman" w:eastAsia="Times New Roman" w:hAnsi="Times New Roman" w:cs="Times New Roman"/>
          <w:color w:val="FF0000"/>
        </w:rPr>
        <w:t>1.234-XX</w:t>
      </w:r>
      <w:r>
        <w:rPr>
          <w:rFonts w:ascii="Times New Roman" w:eastAsia="Times New Roman" w:hAnsi="Times New Roman" w:cs="Times New Roman"/>
        </w:rPr>
        <w:t xml:space="preserve">, sediada na </w:t>
      </w:r>
      <w:r>
        <w:rPr>
          <w:rFonts w:ascii="Times New Roman" w:eastAsia="Times New Roman" w:hAnsi="Times New Roman" w:cs="Times New Roman"/>
          <w:color w:val="FB0007"/>
        </w:rPr>
        <w:t>Rua, nº 123, Bairro, Cidade/ES, CEP 29.101-120</w:t>
      </w:r>
      <w:r>
        <w:rPr>
          <w:rFonts w:ascii="Times New Roman" w:eastAsia="Times New Roman" w:hAnsi="Times New Roman" w:cs="Times New Roman"/>
        </w:rPr>
        <w:t xml:space="preserve">, representada neste ato por </w:t>
      </w:r>
      <w:r>
        <w:rPr>
          <w:rFonts w:ascii="Times New Roman" w:eastAsia="Times New Roman" w:hAnsi="Times New Roman" w:cs="Times New Roman"/>
          <w:color w:val="FB0007"/>
        </w:rPr>
        <w:t>seu Sócio-Administrador</w:t>
      </w:r>
      <w:r>
        <w:rPr>
          <w:rFonts w:ascii="Times New Roman" w:eastAsia="Times New Roman" w:hAnsi="Times New Roman" w:cs="Times New Roman"/>
        </w:rPr>
        <w:t>, Sr.</w:t>
      </w:r>
      <w:r>
        <w:rPr>
          <w:rFonts w:ascii="Times New Roman" w:eastAsia="Times New Roman" w:hAnsi="Times New Roman" w:cs="Times New Roman"/>
          <w:color w:val="FB0007"/>
        </w:rPr>
        <w:t xml:space="preserve"> Nome Completo do Sócio</w:t>
      </w:r>
      <w:r>
        <w:rPr>
          <w:rFonts w:ascii="Times New Roman" w:eastAsia="Times New Roman" w:hAnsi="Times New Roman" w:cs="Times New Roman"/>
        </w:rPr>
        <w:t xml:space="preserve">, brasileiro, </w:t>
      </w:r>
      <w:r>
        <w:rPr>
          <w:rFonts w:ascii="Times New Roman" w:eastAsia="Times New Roman" w:hAnsi="Times New Roman" w:cs="Times New Roman"/>
          <w:color w:val="FF0000"/>
        </w:rPr>
        <w:t>estado civil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FF0000"/>
        </w:rPr>
        <w:t>profissão</w:t>
      </w:r>
      <w:r>
        <w:rPr>
          <w:rFonts w:ascii="Times New Roman" w:eastAsia="Times New Roman" w:hAnsi="Times New Roman" w:cs="Times New Roman"/>
        </w:rPr>
        <w:t>, portador da identidade nº</w:t>
      </w:r>
      <w:r>
        <w:rPr>
          <w:rFonts w:ascii="Times New Roman" w:eastAsia="Times New Roman" w:hAnsi="Times New Roman" w:cs="Times New Roman"/>
          <w:color w:val="FB0007"/>
        </w:rPr>
        <w:t xml:space="preserve"> 12.345.678-9</w:t>
      </w:r>
      <w:r>
        <w:rPr>
          <w:rFonts w:ascii="Times New Roman" w:eastAsia="Times New Roman" w:hAnsi="Times New Roman" w:cs="Times New Roman"/>
        </w:rPr>
        <w:t>, expedida pelo</w:t>
      </w:r>
      <w:r>
        <w:rPr>
          <w:rFonts w:ascii="Times New Roman" w:eastAsia="Times New Roman" w:hAnsi="Times New Roman" w:cs="Times New Roman"/>
          <w:color w:val="FB0007"/>
        </w:rPr>
        <w:t xml:space="preserve"> SSP/ES</w:t>
      </w:r>
      <w:r>
        <w:rPr>
          <w:rFonts w:ascii="Times New Roman" w:eastAsia="Times New Roman" w:hAnsi="Times New Roman" w:cs="Times New Roman"/>
        </w:rPr>
        <w:t>, CPF nº</w:t>
      </w:r>
      <w:r>
        <w:rPr>
          <w:rFonts w:ascii="Times New Roman" w:eastAsia="Times New Roman" w:hAnsi="Times New Roman" w:cs="Times New Roman"/>
          <w:color w:val="FB0007"/>
        </w:rPr>
        <w:t xml:space="preserve"> 123.456.789-10</w:t>
      </w:r>
      <w:r>
        <w:rPr>
          <w:rFonts w:ascii="Times New Roman" w:eastAsia="Times New Roman" w:hAnsi="Times New Roman" w:cs="Times New Roman"/>
        </w:rPr>
        <w:t>, residente e domiciliado na</w:t>
      </w:r>
      <w:r>
        <w:rPr>
          <w:rFonts w:ascii="Times New Roman" w:eastAsia="Times New Roman" w:hAnsi="Times New Roman" w:cs="Times New Roman"/>
          <w:color w:val="FB0007"/>
        </w:rPr>
        <w:t xml:space="preserve"> Rua, nº 123, Bairro, Cidade/ES, CEP 29.101-120</w:t>
      </w:r>
      <w:r>
        <w:rPr>
          <w:rFonts w:ascii="Times New Roman" w:eastAsia="Times New Roman" w:hAnsi="Times New Roman" w:cs="Times New Roman"/>
        </w:rPr>
        <w:t>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II – </w:t>
      </w:r>
      <w:r>
        <w:rPr>
          <w:rFonts w:ascii="Times New Roman" w:eastAsia="Times New Roman" w:hAnsi="Times New Roman" w:cs="Times New Roman"/>
          <w:color w:val="000000"/>
          <w:u w:val="single"/>
        </w:rPr>
        <w:t>DO OBJETO DO CONTRATO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 presente contrato tem como objeto a prestação de serviços contábeis do pacote </w:t>
      </w:r>
      <w:r>
        <w:rPr>
          <w:rFonts w:ascii="Times New Roman" w:eastAsia="Times New Roman" w:hAnsi="Times New Roman" w:cs="Times New Roman"/>
          <w:color w:val="FF0000"/>
        </w:rPr>
        <w:t>Nome do Pacote de Serviços (Assessoria Contábil, Assessoria Financeira ou Contabilidade Gerencial)</w:t>
      </w:r>
      <w:r>
        <w:rPr>
          <w:rFonts w:ascii="Times New Roman" w:eastAsia="Times New Roman" w:hAnsi="Times New Roman" w:cs="Times New Roman"/>
          <w:color w:val="000000"/>
        </w:rPr>
        <w:t>, da forma abaixo descrita: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III – </w:t>
      </w:r>
      <w:r>
        <w:rPr>
          <w:rFonts w:ascii="Times New Roman" w:eastAsia="Times New Roman" w:hAnsi="Times New Roman" w:cs="Times New Roman"/>
          <w:color w:val="000000"/>
          <w:u w:val="single"/>
        </w:rPr>
        <w:t>DAS OBRIGAÇÕES DA CONTRATADA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contratada obriga-se a prestar os seguintes serviços, nos prazos e condições descritos abaixo: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A) Obrigações trabalhistas</w:t>
      </w:r>
    </w:p>
    <w:p w:rsidR="00E32944" w:rsidRDefault="00750FA3">
      <w:pPr>
        <w:numPr>
          <w:ilvl w:val="0"/>
          <w:numId w:val="5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Registro de admissão de funcionários, formalização dos contratos de trabalho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envio de etiquetas para que o cliente </w:t>
      </w:r>
      <w:r>
        <w:rPr>
          <w:rFonts w:ascii="Times New Roman" w:eastAsia="Times New Roman" w:hAnsi="Times New Roman" w:cs="Times New Roman"/>
        </w:rPr>
        <w:t xml:space="preserve">assine </w:t>
      </w:r>
      <w:r>
        <w:rPr>
          <w:rFonts w:ascii="Times New Roman" w:eastAsia="Times New Roman" w:hAnsi="Times New Roman" w:cs="Times New Roman"/>
          <w:color w:val="000000"/>
        </w:rPr>
        <w:t>a CTPS e transmiss</w:t>
      </w:r>
      <w:r>
        <w:rPr>
          <w:rFonts w:ascii="Times New Roman" w:eastAsia="Times New Roman" w:hAnsi="Times New Roman" w:cs="Times New Roman"/>
        </w:rPr>
        <w:t>ão das informações ao eSocial</w:t>
      </w:r>
      <w:r>
        <w:rPr>
          <w:rFonts w:ascii="Times New Roman" w:eastAsia="Times New Roman" w:hAnsi="Times New Roman" w:cs="Times New Roman"/>
          <w:color w:val="000000"/>
        </w:rPr>
        <w:t xml:space="preserve">, em até setenta e duas horas úteis, mediante o encaminhamento dos arquivos digitais dos documentos do profissional admitido, que deve ser feito até </w:t>
      </w:r>
      <w:r>
        <w:rPr>
          <w:rFonts w:ascii="Times New Roman" w:eastAsia="Times New Roman" w:hAnsi="Times New Roman" w:cs="Times New Roman"/>
        </w:rPr>
        <w:t>setenta e duas horas</w:t>
      </w:r>
      <w:r>
        <w:rPr>
          <w:rFonts w:ascii="Times New Roman" w:eastAsia="Times New Roman" w:hAnsi="Times New Roman" w:cs="Times New Roman"/>
          <w:color w:val="000000"/>
        </w:rPr>
        <w:t xml:space="preserve"> úteis antes do início das atividades.</w:t>
      </w:r>
    </w:p>
    <w:p w:rsidR="00E32944" w:rsidRDefault="00750FA3">
      <w:pPr>
        <w:numPr>
          <w:ilvl w:val="0"/>
          <w:numId w:val="5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Geração</w:t>
      </w:r>
      <w:r>
        <w:rPr>
          <w:rFonts w:ascii="Times New Roman" w:eastAsia="Times New Roman" w:hAnsi="Times New Roman" w:cs="Times New Roman"/>
          <w:color w:val="000000"/>
        </w:rPr>
        <w:t xml:space="preserve"> mensal da folha de pagamento dos funcionários, pró-labore dos sócios e recibos de pagamento a autônomos, além da emissão de declarações e guias de recolhimento de tributos decorrentes, recibos de salário família, guia de recolhimento sindical e demais obrigações trabalhistas e previdenciárias, como o eSocial, com entrega em até </w:t>
      </w:r>
      <w:r>
        <w:rPr>
          <w:rFonts w:ascii="Times New Roman" w:eastAsia="Times New Roman" w:hAnsi="Times New Roman" w:cs="Times New Roman"/>
        </w:rPr>
        <w:t>quarenta e oito horas</w:t>
      </w:r>
      <w:r>
        <w:rPr>
          <w:rFonts w:ascii="Times New Roman" w:eastAsia="Times New Roman" w:hAnsi="Times New Roman" w:cs="Times New Roman"/>
          <w:color w:val="000000"/>
        </w:rPr>
        <w:t xml:space="preserve"> antes do vencimento de cada obrigação, mediante o envio dos eventos vari</w:t>
      </w:r>
      <w:r>
        <w:rPr>
          <w:rFonts w:ascii="Times New Roman" w:eastAsia="Times New Roman" w:hAnsi="Times New Roman" w:cs="Times New Roman"/>
        </w:rPr>
        <w:t xml:space="preserve">áveis </w:t>
      </w:r>
      <w:r>
        <w:rPr>
          <w:rFonts w:ascii="Times New Roman" w:eastAsia="Times New Roman" w:hAnsi="Times New Roman" w:cs="Times New Roman"/>
          <w:color w:val="000000"/>
        </w:rPr>
        <w:t xml:space="preserve">até o dia </w:t>
      </w:r>
      <w:r>
        <w:rPr>
          <w:rFonts w:ascii="Times New Roman" w:eastAsia="Times New Roman" w:hAnsi="Times New Roman" w:cs="Times New Roman"/>
        </w:rPr>
        <w:t>trinta</w:t>
      </w:r>
      <w:r>
        <w:rPr>
          <w:rFonts w:ascii="Times New Roman" w:eastAsia="Times New Roman" w:hAnsi="Times New Roman" w:cs="Times New Roman"/>
          <w:color w:val="000000"/>
        </w:rPr>
        <w:t xml:space="preserve"> do mês corrente.</w:t>
      </w:r>
    </w:p>
    <w:p w:rsidR="00E32944" w:rsidRDefault="00750FA3">
      <w:pPr>
        <w:numPr>
          <w:ilvl w:val="0"/>
          <w:numId w:val="5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Emissão de comunicado e recibo de férias de funcionários e transmiss</w:t>
      </w:r>
      <w:r>
        <w:rPr>
          <w:rFonts w:ascii="Times New Roman" w:eastAsia="Times New Roman" w:hAnsi="Times New Roman" w:cs="Times New Roman"/>
        </w:rPr>
        <w:t>ão das informações ao eSocial</w:t>
      </w:r>
      <w:r>
        <w:rPr>
          <w:rFonts w:ascii="Times New Roman" w:eastAsia="Times New Roman" w:hAnsi="Times New Roman" w:cs="Times New Roman"/>
          <w:color w:val="000000"/>
        </w:rPr>
        <w:t>, em até setenta e duas horas úteis.</w:t>
      </w:r>
    </w:p>
    <w:p w:rsidR="00E32944" w:rsidRDefault="00750FA3">
      <w:pPr>
        <w:numPr>
          <w:ilvl w:val="0"/>
          <w:numId w:val="5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Emissão de comunicado de demissão de funcionários, geração da rescisão trabalhista, emissão das guias de recolhimento de tributos decorrentes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preparação de documentos para o seguro desemprego </w:t>
      </w:r>
      <w:r>
        <w:rPr>
          <w:rFonts w:ascii="Times New Roman" w:eastAsia="Times New Roman" w:hAnsi="Times New Roman" w:cs="Times New Roman"/>
        </w:rPr>
        <w:t>e transmissão das informações ao eSocial</w:t>
      </w:r>
      <w:r>
        <w:rPr>
          <w:rFonts w:ascii="Times New Roman" w:eastAsia="Times New Roman" w:hAnsi="Times New Roman" w:cs="Times New Roman"/>
          <w:color w:val="000000"/>
        </w:rPr>
        <w:t>, em até setenta e duas horas úteis.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B) Obrigações fiscais</w:t>
      </w:r>
    </w:p>
    <w:p w:rsidR="00E32944" w:rsidRDefault="00750FA3">
      <w:pPr>
        <w:numPr>
          <w:ilvl w:val="0"/>
          <w:numId w:val="7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Escrituração dos registros fiscais e elaboração dos livros obrigatórios, declarações e guias de recolhimento dos tributos devidos, com entrega em até </w:t>
      </w:r>
      <w:r>
        <w:rPr>
          <w:rFonts w:ascii="Times New Roman" w:eastAsia="Times New Roman" w:hAnsi="Times New Roman" w:cs="Times New Roman"/>
        </w:rPr>
        <w:t>quarenta e oito horas</w:t>
      </w:r>
      <w:r>
        <w:rPr>
          <w:rFonts w:ascii="Times New Roman" w:eastAsia="Times New Roman" w:hAnsi="Times New Roman" w:cs="Times New Roman"/>
          <w:color w:val="000000"/>
        </w:rPr>
        <w:t xml:space="preserve"> antes do vencimento de cada obrigação, mediante o envio dos arquivos digitais dos documentos fisco-contábeis com antecedência mínima de sete dias úteis em relação ao vencimento das obrigações.</w:t>
      </w:r>
    </w:p>
    <w:p w:rsidR="00E32944" w:rsidRDefault="00750FA3">
      <w:pPr>
        <w:numPr>
          <w:ilvl w:val="0"/>
          <w:numId w:val="7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Orientação acerca do cumprimento das obrigações acessórias de natureza fiscal, como informar o código de serviço nas NFS-e e CFOP nas NF-e e NFC-e.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C) Obrigações contábeis</w:t>
      </w:r>
    </w:p>
    <w:p w:rsidR="00E32944" w:rsidRDefault="00750FA3">
      <w:pPr>
        <w:numPr>
          <w:ilvl w:val="0"/>
          <w:numId w:val="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Classificação da contabilidade de acordo com as normas e princípios contábeis vigentes dentro do padr</w:t>
      </w:r>
      <w:r>
        <w:rPr>
          <w:rFonts w:ascii="Times New Roman" w:eastAsia="Times New Roman" w:hAnsi="Times New Roman" w:cs="Times New Roman"/>
        </w:rPr>
        <w:t xml:space="preserve">ão ITG 1000, </w:t>
      </w:r>
      <w:r>
        <w:rPr>
          <w:rFonts w:ascii="Times New Roman" w:eastAsia="Times New Roman" w:hAnsi="Times New Roman" w:cs="Times New Roman"/>
          <w:color w:val="000000"/>
        </w:rPr>
        <w:t>até o dia trinta e um de março do ano subsequente, mediante a entrega de todos os documentos descritos nas obrigações da contratante</w:t>
      </w:r>
      <w:r>
        <w:rPr>
          <w:rFonts w:ascii="Times New Roman" w:eastAsia="Times New Roman" w:hAnsi="Times New Roman" w:cs="Times New Roman"/>
        </w:rPr>
        <w:t>.</w:t>
      </w:r>
    </w:p>
    <w:p w:rsidR="00E32944" w:rsidRDefault="00750FA3">
      <w:pPr>
        <w:numPr>
          <w:ilvl w:val="0"/>
          <w:numId w:val="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Emissão dos relatórios de diário, razão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 balancete, a serem disponibilizados até o dia trinta e um de março do ano subsequente.</w:t>
      </w:r>
    </w:p>
    <w:p w:rsidR="00E32944" w:rsidRDefault="00750FA3">
      <w:pPr>
        <w:numPr>
          <w:ilvl w:val="0"/>
          <w:numId w:val="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Emissão do balanço patrimonial e da demonstração do resultado do exercício, a ser realizada até o dia trinta e um de março do ano subsequente.</w:t>
      </w:r>
    </w:p>
    <w:p w:rsidR="00E32944" w:rsidRDefault="00750FA3">
      <w:pPr>
        <w:numPr>
          <w:ilvl w:val="0"/>
          <w:numId w:val="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Apresentação das de</w:t>
      </w:r>
      <w:r>
        <w:rPr>
          <w:rFonts w:ascii="Times New Roman" w:eastAsia="Times New Roman" w:hAnsi="Times New Roman" w:cs="Times New Roman"/>
        </w:rPr>
        <w:t>clarações anuais, como o SPED ECD e ECF,</w:t>
      </w:r>
      <w:r>
        <w:rPr>
          <w:rFonts w:ascii="Times New Roman" w:eastAsia="Times New Roman" w:hAnsi="Times New Roman" w:cs="Times New Roman"/>
          <w:color w:val="000000"/>
        </w:rPr>
        <w:t xml:space="preserve"> a ser realizada até a data limite definida pelo governo</w:t>
      </w:r>
      <w:r>
        <w:rPr>
          <w:rFonts w:ascii="Times New Roman" w:eastAsia="Times New Roman" w:hAnsi="Times New Roman" w:cs="Times New Roman"/>
        </w:rPr>
        <w:t>.</w:t>
      </w:r>
    </w:p>
    <w:p w:rsidR="00E32944" w:rsidRDefault="00750FA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D) Obrigações paralegais</w:t>
      </w:r>
    </w:p>
    <w:p w:rsidR="00E32944" w:rsidRDefault="00750FA3">
      <w:pPr>
        <w:numPr>
          <w:ilvl w:val="0"/>
          <w:numId w:val="1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Controle de vencimento de renovação dos alvarás do Corpo de Bombeiros, sanitário, ambiental, de localização e de funcionamento, em até quarenta e oito horas antes do vencimento de cada obrigação.</w:t>
      </w:r>
    </w:p>
    <w:p w:rsidR="00E32944" w:rsidRDefault="00750FA3">
      <w:pPr>
        <w:numPr>
          <w:ilvl w:val="0"/>
          <w:numId w:val="1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Controle de vencimento de renovação das certidões negativas de débitos federais, estaduais e municipais, em até quarenta e oito horas antes do vencimento de cada obrigação.</w:t>
      </w:r>
    </w:p>
    <w:p w:rsidR="00E32944" w:rsidRDefault="00E3294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E) Orientações gerenciais</w:t>
      </w:r>
    </w:p>
    <w:p w:rsidR="00E32944" w:rsidRDefault="00750FA3">
      <w:pPr>
        <w:numPr>
          <w:ilvl w:val="0"/>
          <w:numId w:val="3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Orientação sobre boas práticas de gestão e aplicação dos dispositivos legais vigentes, aplicáveis às atividades econômicas previstas neste contrato, no que tange às áreas de liderança, estratégia, marketing, vendas, pessoas, processos, finanças, contábil, tributária e trabalhista, em até setenta e duas horas úteis.</w:t>
      </w:r>
    </w:p>
    <w:p w:rsidR="00E32944" w:rsidRDefault="00750FA3">
      <w:pPr>
        <w:numPr>
          <w:ilvl w:val="0"/>
          <w:numId w:val="3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Disponibilidade de profissionais qualificados para consultas por telefone ou internet, durante o horário comercial, ou reunião presencial a cada três meses, mediante agendamento prévio, com até duas horas de duração, para sanar dúvidas e analisar estratégias de ordem gerencial.</w:t>
      </w:r>
    </w:p>
    <w:p w:rsidR="00E32944" w:rsidRDefault="00E3294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F) Assessoria financeira</w:t>
      </w:r>
    </w:p>
    <w:p w:rsidR="00E32944" w:rsidRDefault="00750FA3">
      <w:pPr>
        <w:numPr>
          <w:ilvl w:val="0"/>
          <w:numId w:val="3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Classificação dos documentos e lançamento das entradas e saídas no software financeiro, </w:t>
      </w:r>
      <w:r>
        <w:rPr>
          <w:rFonts w:ascii="Times New Roman" w:eastAsia="Times New Roman" w:hAnsi="Times New Roman" w:cs="Times New Roman"/>
          <w:color w:val="FF0000"/>
        </w:rPr>
        <w:t>uma vez por semana ou diariamente</w:t>
      </w:r>
      <w:r>
        <w:rPr>
          <w:rFonts w:ascii="Times New Roman" w:eastAsia="Times New Roman" w:hAnsi="Times New Roman" w:cs="Times New Roman"/>
        </w:rPr>
        <w:t>, mediante a disponibilização de todos os documentos financeiros pelo cliente através da plataforma indicada pela contratada.</w:t>
      </w:r>
    </w:p>
    <w:p w:rsidR="00E32944" w:rsidRDefault="00750FA3">
      <w:pPr>
        <w:numPr>
          <w:ilvl w:val="0"/>
          <w:numId w:val="3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Disponibilização de acessos ilimitados ao software on-line de gestão financeira, para consulta de lançamentos de entradas, saídas e saldos em conta, além de visualizar os relatórios de acompanhamento e fluxo de caixa, desde que o cliente disponha de um computador com acesso à internet banda larga.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G) Contabilidade gerencial</w:t>
      </w:r>
    </w:p>
    <w:p w:rsidR="00E32944" w:rsidRDefault="00750FA3">
      <w:pPr>
        <w:numPr>
          <w:ilvl w:val="0"/>
          <w:numId w:val="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Classificação da contabilidade de acordo com as normas e princípios contábeis vigentes dentro do padrão ITG 1000,</w:t>
      </w:r>
      <w:r>
        <w:rPr>
          <w:rFonts w:ascii="Times New Roman" w:eastAsia="Times New Roman" w:hAnsi="Times New Roman" w:cs="Times New Roman"/>
          <w:color w:val="000000"/>
        </w:rPr>
        <w:t xml:space="preserve"> em até sessenta dias após a entrega de todos os documentos descritos nas obrigações da contratante.</w:t>
      </w:r>
    </w:p>
    <w:p w:rsidR="00E32944" w:rsidRDefault="00750FA3">
      <w:pPr>
        <w:numPr>
          <w:ilvl w:val="0"/>
          <w:numId w:val="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Emissão do balanço patrimonial e da demonstração do resultado do exercício, em até sessenta dias após a entrega de todos os documentos descritos nas obrigações da contratante. </w:t>
      </w:r>
    </w:p>
    <w:p w:rsidR="00E32944" w:rsidRDefault="00750FA3">
      <w:pPr>
        <w:numPr>
          <w:ilvl w:val="0"/>
          <w:numId w:val="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Apuração dos índices contábeis de endividamento, liquidez, investimento e rentabilidade, e análise vertical e horizontal do balanço patrimonial e da demonstração do resultado do exercício, em até sessenta dias após a entrega de todos os documentos descritos nas obrigações da contratante. </w:t>
      </w:r>
    </w:p>
    <w:p w:rsidR="00E32944" w:rsidRDefault="00750FA3">
      <w:pPr>
        <w:numPr>
          <w:ilvl w:val="0"/>
          <w:numId w:val="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Participação na reunião mensal dos sócios, presencialmente ou on-line, a ser convocada pelo cliente, com até duas horas de duração, com o objetivo de analisar as demonstrações contábeis e auxiliar na tomada de </w:t>
      </w:r>
      <w:r>
        <w:rPr>
          <w:rFonts w:ascii="Times New Roman" w:eastAsia="Times New Roman" w:hAnsi="Times New Roman" w:cs="Times New Roman"/>
          <w:color w:val="000000"/>
        </w:rPr>
        <w:lastRenderedPageBreak/>
        <w:t>decisão.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Primeiro – A contratada desempenhará os serviços descritos em suas obrigações com todo zelo, diligência e honestidade, observada a legislação vigente, resguardando os interesses da contratante, sem prejuízo da dignidade e independência profissionais, sujeitando-se, ainda, às normas do Novo Código de Ética Profissional do </w:t>
      </w:r>
      <w:r>
        <w:rPr>
          <w:rFonts w:ascii="Times New Roman" w:eastAsia="Times New Roman" w:hAnsi="Times New Roman" w:cs="Times New Roman"/>
        </w:rPr>
        <w:t>Contador</w:t>
      </w:r>
      <w:r>
        <w:rPr>
          <w:rFonts w:ascii="Times New Roman" w:eastAsia="Times New Roman" w:hAnsi="Times New Roman" w:cs="Times New Roman"/>
          <w:color w:val="000000"/>
        </w:rPr>
        <w:t xml:space="preserve">, aprovado pela </w:t>
      </w:r>
      <w:r>
        <w:rPr>
          <w:rFonts w:ascii="Times New Roman" w:eastAsia="Times New Roman" w:hAnsi="Times New Roman" w:cs="Times New Roman"/>
        </w:rPr>
        <w:t xml:space="preserve">NBC </w:t>
      </w:r>
      <w:r>
        <w:rPr>
          <w:rFonts w:ascii="Times New Roman" w:eastAsia="Times New Roman" w:hAnsi="Times New Roman" w:cs="Times New Roman"/>
          <w:color w:val="000000"/>
        </w:rPr>
        <w:t xml:space="preserve">PG N° 001, </w:t>
      </w:r>
      <w:r>
        <w:rPr>
          <w:rFonts w:ascii="Times New Roman" w:eastAsia="Times New Roman" w:hAnsi="Times New Roman" w:cs="Times New Roman"/>
        </w:rPr>
        <w:t>de</w:t>
      </w:r>
      <w:r>
        <w:rPr>
          <w:rFonts w:ascii="Times New Roman" w:eastAsia="Times New Roman" w:hAnsi="Times New Roman" w:cs="Times New Roman"/>
          <w:color w:val="000000"/>
        </w:rPr>
        <w:t xml:space="preserve"> 07 </w:t>
      </w:r>
      <w:r>
        <w:rPr>
          <w:rFonts w:ascii="Times New Roman" w:eastAsia="Times New Roman" w:hAnsi="Times New Roman" w:cs="Times New Roman"/>
        </w:rPr>
        <w:t>de Fevereiro de 2019.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Segundo – A execução dos serviços fica condicionada à entrega correta e em tempo hábil de todos os arquivos digitais dos documentos e informações descritos nas obrigações d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contratante, não cabendo nenhuma responsabilidade à contratada no caso de recebimento intempestivo dos documentos e sendo facultado a ela cobrar honorários adicionais para realizar os serviços depois dos prazos avençados. 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Terceiro – Os serviços da contratada se limitam às atividades econômicas previstas em contrato, não sendo estendidos para outros segmentos ou empresas sem a realização de um novo diagnóstico e a assinatura de contrato de prestação de serviços.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Quarto – O presente contrato tem escopo fechado, ou seja, a contratada se compromete a realizar estritamente os serviços que estão descritos em suas obrigações. Outros tipos de serviços, mesmo que correlatos, como a escrituração contábil e fiscal de período anterior à vigência do contrato; a regularização de pendências anterior</w:t>
      </w:r>
      <w:r>
        <w:rPr>
          <w:rFonts w:ascii="Times New Roman" w:eastAsia="Times New Roman" w:hAnsi="Times New Roman" w:cs="Times New Roman"/>
        </w:rPr>
        <w:t>es ao início do contrato</w:t>
      </w:r>
      <w:r>
        <w:rPr>
          <w:rFonts w:ascii="Times New Roman" w:eastAsia="Times New Roman" w:hAnsi="Times New Roman" w:cs="Times New Roman"/>
          <w:color w:val="000000"/>
        </w:rPr>
        <w:t>, recálculo de guias de recolhimento tributário, mesmo que dentro</w:t>
      </w:r>
      <w:r>
        <w:rPr>
          <w:rFonts w:ascii="Times New Roman" w:eastAsia="Times New Roman" w:hAnsi="Times New Roman" w:cs="Times New Roman"/>
        </w:rPr>
        <w:t xml:space="preserve"> do período de vigência do contrato;</w:t>
      </w:r>
      <w:r>
        <w:rPr>
          <w:rFonts w:ascii="Times New Roman" w:eastAsia="Times New Roman" w:hAnsi="Times New Roman" w:cs="Times New Roman"/>
          <w:color w:val="000000"/>
        </w:rPr>
        <w:t xml:space="preserve"> emissão de certidões de nada consta anteriores ao contrato; acompanhamento de funcionário em homologação de rescisão contratual; simula</w:t>
      </w:r>
      <w:r>
        <w:rPr>
          <w:rFonts w:ascii="Times New Roman" w:eastAsia="Times New Roman" w:hAnsi="Times New Roman" w:cs="Times New Roman"/>
        </w:rPr>
        <w:t xml:space="preserve">ção de cálculo de rescisão e férias de funcionários; </w:t>
      </w:r>
      <w:r>
        <w:rPr>
          <w:rFonts w:ascii="Times New Roman" w:eastAsia="Times New Roman" w:hAnsi="Times New Roman" w:cs="Times New Roman"/>
          <w:color w:val="000000"/>
        </w:rPr>
        <w:t>constitui</w:t>
      </w:r>
      <w:r>
        <w:rPr>
          <w:rFonts w:ascii="Times New Roman" w:eastAsia="Times New Roman" w:hAnsi="Times New Roman" w:cs="Times New Roman"/>
        </w:rPr>
        <w:t xml:space="preserve">ção, alteração ou extinção de empresa; atendimento a fiscalizações de natureza fiscal ou trabalhista; </w:t>
      </w:r>
      <w:r>
        <w:rPr>
          <w:rFonts w:ascii="Times New Roman" w:eastAsia="Times New Roman" w:hAnsi="Times New Roman" w:cs="Times New Roman"/>
          <w:color w:val="000000"/>
        </w:rPr>
        <w:t xml:space="preserve">a renovação de PPRA, PCMSO e PPP; a defesa de fiscalizações tributárias ou trabalhistas; e a participação em audiências administrativas e judiciais; </w:t>
      </w:r>
      <w:r>
        <w:rPr>
          <w:rFonts w:ascii="Times New Roman" w:eastAsia="Times New Roman" w:hAnsi="Times New Roman" w:cs="Times New Roman"/>
        </w:rPr>
        <w:t>encadernação, autenticação e registro e de livros; declaração de imposto de renda pessoa física dos sócios; preenchimento de fichas cadastrais e do IBGE;</w:t>
      </w:r>
      <w:r>
        <w:rPr>
          <w:rFonts w:ascii="Times New Roman" w:eastAsia="Times New Roman" w:hAnsi="Times New Roman" w:cs="Times New Roman"/>
          <w:color w:val="000000"/>
        </w:rPr>
        <w:t xml:space="preserve"> são de responsabilidade exclusiva d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 e não estão contemplados no pacote de serviços, podendo ser cotados à parte junto à contratada ou terceiros.</w:t>
      </w:r>
    </w:p>
    <w:p w:rsidR="00E32944" w:rsidRDefault="00E32944">
      <w:pPr>
        <w:tabs>
          <w:tab w:val="left" w:pos="708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Quinto – A contratada assumirá a responsabilidade por eventuais multas fiscais decorrentes de imperfeições ou atrasos nos seus serviços, excetuando-se as que forem ocasionadas por motivo de força maior ou caso fortuito, além dos casos de interpretações dúbias da legislação, depois de esgotados os procedimentos de defesa administrativa. 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Sexto – A contratada não assumirá a responsabilidade pelas consequências de informações, declarações ou documentos inidôneos ou incompletos que lhe forem apresentados; por omissões da contratante ou de seus prepostos; pelo desrespeito às orientações técnicas prestadas; ou por juros e correção monetária de qualquer natureza.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Sétimo – A guarda e organi</w:t>
      </w:r>
      <w:r>
        <w:rPr>
          <w:rFonts w:ascii="Times New Roman" w:eastAsia="Times New Roman" w:hAnsi="Times New Roman" w:cs="Times New Roman"/>
        </w:rPr>
        <w:t>zação de todos os documentos trabalhistas, fiscais, contábeis e paralegais é de exclusiva responsabilidade da contratante, mesmo que eventualmente tenham sido remetidas à contratada por meio digital ou físico.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gjdgxs" w:colFirst="0" w:colLast="0"/>
      <w:bookmarkEnd w:id="1"/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IV – </w:t>
      </w:r>
      <w:r>
        <w:rPr>
          <w:rFonts w:ascii="Times New Roman" w:eastAsia="Times New Roman" w:hAnsi="Times New Roman" w:cs="Times New Roman"/>
          <w:color w:val="000000"/>
          <w:u w:val="single"/>
        </w:rPr>
        <w:t>DAS OBRIGAÇÕES D</w:t>
      </w:r>
      <w:r>
        <w:rPr>
          <w:rFonts w:ascii="Times New Roman" w:eastAsia="Times New Roman" w:hAnsi="Times New Roman" w:cs="Times New Roman"/>
          <w:u w:val="single"/>
        </w:rPr>
        <w:t>A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CONTRATANTE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 obriga-se a atender os seguintes requisitos, além dos prazos e observações descritos na cláusula acima e no código civil: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Efetuar o pagamento em dia dos honorários ordin</w:t>
      </w:r>
      <w:r>
        <w:rPr>
          <w:rFonts w:ascii="Times New Roman" w:eastAsia="Times New Roman" w:hAnsi="Times New Roman" w:cs="Times New Roman"/>
        </w:rPr>
        <w:t xml:space="preserve">ários </w:t>
      </w:r>
      <w:r>
        <w:rPr>
          <w:rFonts w:ascii="Times New Roman" w:eastAsia="Times New Roman" w:hAnsi="Times New Roman" w:cs="Times New Roman"/>
          <w:color w:val="000000"/>
        </w:rPr>
        <w:t>mensais e de serviços extraordinários contratados.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Participar da reunião de ambientação de novos clientes, a ser agendada pela contratada, para conhecer a forma de execução dos serviços e esclarecer dúvidas.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Fazer solicitações à contratada através de e-mail ou pelo portal </w:t>
      </w:r>
      <w:r>
        <w:rPr>
          <w:rFonts w:ascii="Times New Roman" w:eastAsia="Times New Roman" w:hAnsi="Times New Roman" w:cs="Times New Roman"/>
        </w:rPr>
        <w:t>on-line do cliente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Fornecer todas as informações e arquivos eletr</w:t>
      </w:r>
      <w:r>
        <w:rPr>
          <w:rFonts w:ascii="Times New Roman" w:eastAsia="Times New Roman" w:hAnsi="Times New Roman" w:cs="Times New Roman"/>
        </w:rPr>
        <w:t xml:space="preserve">ônicos dos </w:t>
      </w:r>
      <w:r>
        <w:rPr>
          <w:rFonts w:ascii="Times New Roman" w:eastAsia="Times New Roman" w:hAnsi="Times New Roman" w:cs="Times New Roman"/>
          <w:color w:val="000000"/>
        </w:rPr>
        <w:t>documentos solicitados para a execução dos serviços,</w:t>
      </w:r>
      <w:r>
        <w:rPr>
          <w:rFonts w:ascii="Times New Roman" w:eastAsia="Times New Roman" w:hAnsi="Times New Roman" w:cs="Times New Roman"/>
        </w:rPr>
        <w:t xml:space="preserve"> a serem disponibilizados por meio de serviço de compartilhamento de arquivos digitais, </w:t>
      </w:r>
      <w:r>
        <w:rPr>
          <w:rFonts w:ascii="Times New Roman" w:eastAsia="Times New Roman" w:hAnsi="Times New Roman" w:cs="Times New Roman"/>
          <w:color w:val="000000"/>
        </w:rPr>
        <w:t>nos prazos ajustados, de forma organizada, sendo compostos por: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Extratos de todas as contas bancárias, inclusive ca</w:t>
      </w:r>
      <w:r>
        <w:rPr>
          <w:rFonts w:ascii="Times New Roman" w:eastAsia="Times New Roman" w:hAnsi="Times New Roman" w:cs="Times New Roman"/>
        </w:rPr>
        <w:t xml:space="preserve">rtões de crédito, </w:t>
      </w:r>
      <w:r>
        <w:rPr>
          <w:rFonts w:ascii="Times New Roman" w:eastAsia="Times New Roman" w:hAnsi="Times New Roman" w:cs="Times New Roman"/>
          <w:color w:val="000000"/>
        </w:rPr>
        <w:t xml:space="preserve">poupança e aplicações, e arquivos </w:t>
      </w:r>
      <w:r>
        <w:rPr>
          <w:rFonts w:ascii="Times New Roman" w:eastAsia="Times New Roman" w:hAnsi="Times New Roman" w:cs="Times New Roman"/>
        </w:rPr>
        <w:t>digitalizados</w:t>
      </w:r>
      <w:r>
        <w:rPr>
          <w:rFonts w:ascii="Times New Roman" w:eastAsia="Times New Roman" w:hAnsi="Times New Roman" w:cs="Times New Roman"/>
          <w:color w:val="000000"/>
        </w:rPr>
        <w:t xml:space="preserve"> dos documentos relativos aos </w:t>
      </w:r>
      <w:r>
        <w:rPr>
          <w:rFonts w:ascii="Times New Roman" w:eastAsia="Times New Roman" w:hAnsi="Times New Roman" w:cs="Times New Roman"/>
        </w:rPr>
        <w:t>movimentos financeiros</w:t>
      </w:r>
      <w:r>
        <w:rPr>
          <w:rFonts w:ascii="Times New Roman" w:eastAsia="Times New Roman" w:hAnsi="Times New Roman" w:cs="Times New Roman"/>
          <w:color w:val="000000"/>
        </w:rPr>
        <w:t xml:space="preserve">, tais como notas fiscais de compra, </w:t>
      </w:r>
      <w:r>
        <w:rPr>
          <w:rFonts w:ascii="Times New Roman" w:eastAsia="Times New Roman" w:hAnsi="Times New Roman" w:cs="Times New Roman"/>
        </w:rPr>
        <w:t xml:space="preserve">notas fiscais de serviços tomados, recibos de pagamentos, </w:t>
      </w:r>
      <w:r>
        <w:rPr>
          <w:rFonts w:ascii="Times New Roman" w:eastAsia="Times New Roman" w:hAnsi="Times New Roman" w:cs="Times New Roman"/>
          <w:color w:val="000000"/>
        </w:rPr>
        <w:t>boletos banc</w:t>
      </w:r>
      <w:r>
        <w:rPr>
          <w:rFonts w:ascii="Times New Roman" w:eastAsia="Times New Roman" w:hAnsi="Times New Roman" w:cs="Times New Roman"/>
        </w:rPr>
        <w:t>ários</w:t>
      </w:r>
      <w:r>
        <w:rPr>
          <w:rFonts w:ascii="Times New Roman" w:eastAsia="Times New Roman" w:hAnsi="Times New Roman" w:cs="Times New Roman"/>
          <w:color w:val="000000"/>
        </w:rPr>
        <w:t xml:space="preserve">, borderôs de cobrança, </w:t>
      </w:r>
      <w:r>
        <w:rPr>
          <w:rFonts w:ascii="Times New Roman" w:eastAsia="Times New Roman" w:hAnsi="Times New Roman" w:cs="Times New Roman"/>
        </w:rPr>
        <w:t>títulos descontados e</w:t>
      </w:r>
      <w:r>
        <w:rPr>
          <w:rFonts w:ascii="Times New Roman" w:eastAsia="Times New Roman" w:hAnsi="Times New Roman" w:cs="Times New Roman"/>
          <w:color w:val="000000"/>
        </w:rPr>
        <w:t xml:space="preserve"> contratos de crédito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em at</w:t>
      </w:r>
      <w:r>
        <w:rPr>
          <w:rFonts w:ascii="Times New Roman" w:eastAsia="Times New Roman" w:hAnsi="Times New Roman" w:cs="Times New Roman"/>
        </w:rPr>
        <w:t>é vinte e quatro horas após a sua realização;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Relatório de movimentação financeira de todas as contas bancárias e caixa, devidamente conciliadas, identificando a cliente/fornecedor, categoria do recebimento/pagamento, descrição, data de emissão, data de vencimento, data de pagamento e valor, em até vinte e quatro horas após a sua realização;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Relação de proventos e descontos a serem feitos na folha de pagamento dos funcionários, </w:t>
      </w:r>
      <w:r>
        <w:rPr>
          <w:rFonts w:ascii="Times New Roman" w:eastAsia="Times New Roman" w:hAnsi="Times New Roman" w:cs="Times New Roman"/>
          <w:color w:val="000000"/>
        </w:rPr>
        <w:t xml:space="preserve">até o dia </w:t>
      </w:r>
      <w:r>
        <w:rPr>
          <w:rFonts w:ascii="Times New Roman" w:eastAsia="Times New Roman" w:hAnsi="Times New Roman" w:cs="Times New Roman"/>
        </w:rPr>
        <w:t>trinta</w:t>
      </w:r>
      <w:r>
        <w:rPr>
          <w:rFonts w:ascii="Times New Roman" w:eastAsia="Times New Roman" w:hAnsi="Times New Roman" w:cs="Times New Roman"/>
          <w:color w:val="000000"/>
        </w:rPr>
        <w:t xml:space="preserve"> do mês </w:t>
      </w:r>
      <w:r>
        <w:rPr>
          <w:rFonts w:ascii="Times New Roman" w:eastAsia="Times New Roman" w:hAnsi="Times New Roman" w:cs="Times New Roman"/>
        </w:rPr>
        <w:t>corrente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Comunicação para concessão de férias, admissão ou rescisão contratual, em até setenta e duas horas úteis de antecedência em relação à data de </w:t>
      </w:r>
      <w:r>
        <w:rPr>
          <w:rFonts w:ascii="Times New Roman" w:eastAsia="Times New Roman" w:hAnsi="Times New Roman" w:cs="Times New Roman"/>
        </w:rPr>
        <w:t>referência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Comunicação de afastamento de funcionários por acidente de trabalho, em até duas horas após a ocorrência do acidente;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Arquivo SPED Fiscal, SINTEGRA ou XML das notas fiscais de entrada e de saída, no caso de</w:t>
      </w:r>
      <w:r>
        <w:rPr>
          <w:rFonts w:ascii="Times New Roman" w:eastAsia="Times New Roman" w:hAnsi="Times New Roman" w:cs="Times New Roman"/>
          <w:color w:val="000000"/>
        </w:rPr>
        <w:t xml:space="preserve"> empresas com atividade de comércio e indústria,</w:t>
      </w:r>
      <w:r>
        <w:rPr>
          <w:rFonts w:ascii="Times New Roman" w:eastAsia="Times New Roman" w:hAnsi="Times New Roman" w:cs="Times New Roman"/>
        </w:rPr>
        <w:t xml:space="preserve"> em até cinco dias após o encerramento do mês.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Notas fiscais de serviços tomados que tenham impostos retidos destacados na nota, em até setenta e duas horas úteis depois de recebida a nota fiscal.</w:t>
      </w:r>
    </w:p>
    <w:p w:rsidR="00E32944" w:rsidRDefault="00750FA3">
      <w:pPr>
        <w:numPr>
          <w:ilvl w:val="0"/>
          <w:numId w:val="4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Inventário anual de estoques, no caso de empresas com atividade de comércio e indústria, em até trinta dias após o encerramento do ano.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12" w:hanging="12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Seguir rigorosamente todas as orientações técnicas fornecidas pela contratada, eximindo-se esta das consequências do seu descumprimento.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</w:rPr>
        <w:t>Emitir notas fiscais para todos os produtos comercializados ou serviços prestados, no momento da entrega ao cliente, independente da forma ou data de recebimento.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46"/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Somente efetuar o pagamento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mediante a apresentação do documento fiscal idôneo, como a nota fiscal ou recibo de pagamento de autônomo com retenções tributárias.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Contratar a realização de PCMSO, PPRA e PPP com empresa especializada e </w:t>
      </w:r>
      <w:r>
        <w:rPr>
          <w:rFonts w:ascii="Times New Roman" w:eastAsia="Times New Roman" w:hAnsi="Times New Roman" w:cs="Times New Roman"/>
        </w:rPr>
        <w:t>homologada</w:t>
      </w:r>
      <w:r>
        <w:rPr>
          <w:rFonts w:ascii="Times New Roman" w:eastAsia="Times New Roman" w:hAnsi="Times New Roman" w:cs="Times New Roman"/>
          <w:color w:val="000000"/>
        </w:rPr>
        <w:t xml:space="preserve"> ao eSocial, dentro dos prazos previstos em lei.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Comparecer pessoalmente em todos os atos que dependam da presença do administrador, no prazo determinado, como para a emissão de certificados digitais.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Providenciar um certificado digital para a empresa no formato A1, para que seja possível cumprir as obrigações acessórias do eSocial e EFD Reinf.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Informar caso tenha ocorrido o recebimento em espécie de valor superior a trinta mil reais até o dia cinco do mês subsequente, para que a contratada possa entregar a DME (Declaração de Operações Liquidadas com Moeda em Espécie) no prazo legal;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46"/>
        <w:jc w:val="both"/>
        <w:rPr>
          <w:rFonts w:ascii="Times New Roman" w:eastAsia="Times New Roman" w:hAnsi="Times New Roman" w:cs="Times New Roman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Informar caso a contratante pretenda prestar serviço em município diferente do seu domicílio fiscal ou pretenda contratar serviço de empresa sediada em outro município, até setenta e duas horas úteis antes da contratação, para obter orientação se haverá necessidade de destacar ou reter ISS (Imposto Sobre Serviços de Qualquer Natureza) e/ou realizar o cadastro no CEPOM (Cadastro de Prestadores de Serviços de Outros Municípios).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Permitir que a contratada utilize a im</w:t>
      </w:r>
      <w:r>
        <w:rPr>
          <w:rFonts w:ascii="Times New Roman" w:eastAsia="Times New Roman" w:hAnsi="Times New Roman" w:cs="Times New Roman"/>
        </w:rPr>
        <w:t xml:space="preserve">agem dos sócios ou </w:t>
      </w:r>
      <w:r>
        <w:rPr>
          <w:rFonts w:ascii="Times New Roman" w:eastAsia="Times New Roman" w:hAnsi="Times New Roman" w:cs="Times New Roman"/>
          <w:color w:val="000000"/>
        </w:rPr>
        <w:t>marca da empresa</w:t>
      </w:r>
      <w:r>
        <w:rPr>
          <w:rFonts w:ascii="Times New Roman" w:eastAsia="Times New Roman" w:hAnsi="Times New Roman" w:cs="Times New Roman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 xml:space="preserve"> de seus produtos para o posicionamento de mercado e conquista de novos clientes.</w:t>
      </w:r>
    </w:p>
    <w:p w:rsidR="00E32944" w:rsidRDefault="00E32944">
      <w:p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numPr>
          <w:ilvl w:val="0"/>
          <w:numId w:val="6"/>
        </w:numPr>
        <w:tabs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84" w:hanging="284"/>
        <w:jc w:val="both"/>
        <w:rPr>
          <w:rFonts w:ascii="Times" w:eastAsia="Times" w:hAnsi="Times" w:cs="Times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Analisar e dar parecer, no prazo máximo de cinco dias, sobre as solicitações feitas por escrito pela contratada, referentes a casos omissos e não previstos neste contrato, cuja solução seja necessária à execução dos serviços. Caso não seja dada a resposta no prazo supracitado, presumem-se aceitas as solicitações da contratada.</w:t>
      </w:r>
    </w:p>
    <w:p w:rsidR="00E32944" w:rsidRDefault="00E32944">
      <w:pPr>
        <w:tabs>
          <w:tab w:val="left" w:pos="24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Primeiro – Por se tratar de objeto social da sociedade, sujeita ao controle permanente e de informações ao COAF, a contratante declara ter pleno conhecimento das obrigações da contratada  perante ao referido órgão de controle e fiscalização, autorizando, desde já, a contratada a prestar todas as informações necessárias e previstas nas instruções do COAF.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Segundo –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contratante, além das empresas do mesmo grupo econômico, se compromete a não contratar quaisquer funcionários da contratada durante a vigência deste contrato e pelo período de </w:t>
      </w:r>
      <w:r>
        <w:rPr>
          <w:rFonts w:ascii="Times New Roman" w:eastAsia="Times New Roman" w:hAnsi="Times New Roman" w:cs="Times New Roman"/>
        </w:rPr>
        <w:t>vinte e quatro</w:t>
      </w:r>
      <w:r>
        <w:rPr>
          <w:rFonts w:ascii="Times New Roman" w:eastAsia="Times New Roman" w:hAnsi="Times New Roman" w:cs="Times New Roman"/>
          <w:color w:val="000000"/>
        </w:rPr>
        <w:t xml:space="preserve"> meses após o seu término. Em caso de descumprimento desta norma,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 ficará sujeito ao pagamento de multa equivalente ao triplo do valor da última remuneração mensal paga.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V – </w:t>
      </w:r>
      <w:r>
        <w:rPr>
          <w:rFonts w:ascii="Times New Roman" w:eastAsia="Times New Roman" w:hAnsi="Times New Roman" w:cs="Times New Roman"/>
          <w:color w:val="000000"/>
          <w:u w:val="single"/>
        </w:rPr>
        <w:t>DA REMUNERAÇÃO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 valor para a execução dos serviços descritos acima é de R$ </w:t>
      </w:r>
      <w:r>
        <w:rPr>
          <w:rFonts w:ascii="Times New Roman" w:eastAsia="Times New Roman" w:hAnsi="Times New Roman" w:cs="Times New Roman"/>
          <w:color w:val="FF2C21"/>
        </w:rPr>
        <w:t>880,00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FF2C21"/>
        </w:rPr>
        <w:t>oitocentos e oitenta reais</w:t>
      </w:r>
      <w:r>
        <w:rPr>
          <w:rFonts w:ascii="Times New Roman" w:eastAsia="Times New Roman" w:hAnsi="Times New Roman" w:cs="Times New Roman"/>
          <w:color w:val="000000"/>
        </w:rPr>
        <w:t xml:space="preserve">) para o pacote de </w:t>
      </w:r>
      <w:r>
        <w:rPr>
          <w:rFonts w:ascii="Times New Roman" w:eastAsia="Times New Roman" w:hAnsi="Times New Roman" w:cs="Times New Roman"/>
          <w:color w:val="FF0000"/>
        </w:rPr>
        <w:t>Assessoria Contábil</w:t>
      </w:r>
      <w:r>
        <w:rPr>
          <w:rFonts w:ascii="Times New Roman" w:eastAsia="Times New Roman" w:hAnsi="Times New Roman" w:cs="Times New Roman"/>
          <w:color w:val="000000"/>
        </w:rPr>
        <w:t xml:space="preserve">, R$ </w:t>
      </w:r>
      <w:r>
        <w:rPr>
          <w:rFonts w:ascii="Times New Roman" w:eastAsia="Times New Roman" w:hAnsi="Times New Roman" w:cs="Times New Roman"/>
          <w:color w:val="FF2C21"/>
        </w:rPr>
        <w:t>880,00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FF2C21"/>
        </w:rPr>
        <w:t>oitocentos e oitenta reais</w:t>
      </w:r>
      <w:r>
        <w:rPr>
          <w:rFonts w:ascii="Times New Roman" w:eastAsia="Times New Roman" w:hAnsi="Times New Roman" w:cs="Times New Roman"/>
          <w:color w:val="000000"/>
        </w:rPr>
        <w:t xml:space="preserve">) para o pacote de </w:t>
      </w:r>
      <w:r>
        <w:rPr>
          <w:rFonts w:ascii="Times New Roman" w:eastAsia="Times New Roman" w:hAnsi="Times New Roman" w:cs="Times New Roman"/>
          <w:color w:val="FF0000"/>
        </w:rPr>
        <w:t>Assessoria Financeira</w:t>
      </w:r>
      <w:r>
        <w:rPr>
          <w:rFonts w:ascii="Times New Roman" w:eastAsia="Times New Roman" w:hAnsi="Times New Roman" w:cs="Times New Roman"/>
          <w:color w:val="000000"/>
        </w:rPr>
        <w:t xml:space="preserve"> e R$ </w:t>
      </w:r>
      <w:r>
        <w:rPr>
          <w:rFonts w:ascii="Times New Roman" w:eastAsia="Times New Roman" w:hAnsi="Times New Roman" w:cs="Times New Roman"/>
          <w:color w:val="FF2C21"/>
        </w:rPr>
        <w:t>880,00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FF2C21"/>
        </w:rPr>
        <w:t>oitocentos e oitenta reais</w:t>
      </w:r>
      <w:r>
        <w:rPr>
          <w:rFonts w:ascii="Times New Roman" w:eastAsia="Times New Roman" w:hAnsi="Times New Roman" w:cs="Times New Roman"/>
          <w:color w:val="000000"/>
        </w:rPr>
        <w:t xml:space="preserve">) para o pacote de </w:t>
      </w:r>
      <w:r>
        <w:rPr>
          <w:rFonts w:ascii="Times New Roman" w:eastAsia="Times New Roman" w:hAnsi="Times New Roman" w:cs="Times New Roman"/>
          <w:color w:val="FF0000"/>
        </w:rPr>
        <w:t>Contabilidade Gerencial</w:t>
      </w:r>
      <w:r>
        <w:rPr>
          <w:rFonts w:ascii="Times New Roman" w:eastAsia="Times New Roman" w:hAnsi="Times New Roman" w:cs="Times New Roman"/>
          <w:color w:val="000000"/>
        </w:rPr>
        <w:t xml:space="preserve">, totalizando R$ </w:t>
      </w:r>
      <w:r>
        <w:rPr>
          <w:rFonts w:ascii="Times New Roman" w:eastAsia="Times New Roman" w:hAnsi="Times New Roman" w:cs="Times New Roman"/>
          <w:color w:val="FF2C21"/>
        </w:rPr>
        <w:t>2.640,00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FF2C21"/>
        </w:rPr>
        <w:t>dois mil, seiscentos e quarenta reais</w:t>
      </w:r>
      <w:r>
        <w:rPr>
          <w:rFonts w:ascii="Times New Roman" w:eastAsia="Times New Roman" w:hAnsi="Times New Roman" w:cs="Times New Roman"/>
          <w:color w:val="000000"/>
        </w:rPr>
        <w:t>) por m</w:t>
      </w:r>
      <w:r>
        <w:rPr>
          <w:rFonts w:ascii="Times New Roman" w:eastAsia="Times New Roman" w:hAnsi="Times New Roman" w:cs="Times New Roman"/>
        </w:rPr>
        <w:t>ês</w:t>
      </w:r>
      <w:r>
        <w:rPr>
          <w:rFonts w:ascii="Times New Roman" w:eastAsia="Times New Roman" w:hAnsi="Times New Roman" w:cs="Times New Roman"/>
          <w:color w:val="000000"/>
        </w:rPr>
        <w:t xml:space="preserve">. O valor do contrato será reajustado todo mês de janeiro, de acordo com livre negociação entre as partes, não podendo o reajuste ser inferior à variação </w:t>
      </w:r>
      <w:r>
        <w:rPr>
          <w:rFonts w:ascii="Times New Roman" w:eastAsia="Times New Roman" w:hAnsi="Times New Roman" w:cs="Times New Roman"/>
        </w:rPr>
        <w:t xml:space="preserve">do índice de inflação </w:t>
      </w:r>
      <w:r>
        <w:rPr>
          <w:rFonts w:ascii="Times New Roman" w:eastAsia="Times New Roman" w:hAnsi="Times New Roman" w:cs="Times New Roman"/>
          <w:color w:val="000000"/>
        </w:rPr>
        <w:t>do período de contrato.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color w:val="000000"/>
        </w:rPr>
        <w:t xml:space="preserve">arágrafo Primeiro – O vencimento da fatura será no dia cinco do mês subseqüente ao mês da prestação de serviços. A ausência de pagamento até a data de vencimento implicará aplicação de multa de 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% e juros pró-rata de 1 % ao mês, mesmo que devido à insuficiência de saldo financeiro. Caso constem duas ou mais </w:t>
      </w:r>
      <w:r>
        <w:rPr>
          <w:rFonts w:ascii="Times New Roman" w:eastAsia="Times New Roman" w:hAnsi="Times New Roman" w:cs="Times New Roman"/>
          <w:color w:val="000000"/>
        </w:rPr>
        <w:lastRenderedPageBreak/>
        <w:t>mensalidades em atraso, incluindo os serviços extraordinários, a contratada poderá suspender a entrega dos serviços até o pagamento integral dos d</w:t>
      </w:r>
      <w:r>
        <w:rPr>
          <w:rFonts w:ascii="Times New Roman" w:eastAsia="Times New Roman" w:hAnsi="Times New Roman" w:cs="Times New Roman"/>
        </w:rPr>
        <w:t xml:space="preserve">ébitos </w:t>
      </w:r>
      <w:r>
        <w:rPr>
          <w:rFonts w:ascii="Times New Roman" w:eastAsia="Times New Roman" w:hAnsi="Times New Roman" w:cs="Times New Roman"/>
          <w:color w:val="000000"/>
        </w:rPr>
        <w:t xml:space="preserve">ou realização de acordo, eximindo-se de qualquer responsabilidade pelos </w:t>
      </w:r>
      <w:r>
        <w:rPr>
          <w:rFonts w:ascii="Times New Roman" w:eastAsia="Times New Roman" w:hAnsi="Times New Roman" w:cs="Times New Roman"/>
        </w:rPr>
        <w:t>multas e danos</w:t>
      </w:r>
      <w:r>
        <w:rPr>
          <w:rFonts w:ascii="Times New Roman" w:eastAsia="Times New Roman" w:hAnsi="Times New Roman" w:cs="Times New Roman"/>
          <w:color w:val="000000"/>
        </w:rPr>
        <w:t xml:space="preserve"> causados no período da paralisação, independentemente de notificação judicial ou extrajudicial. Caso constem três ou mais mensalidades em atraso, a contratada poderá rescindir o contrato unilateralmente, sem o cumprimento de aviso prévio, além de protestar a obrigação nos cartórios, inscrever o nome da contratante e dos seus s</w:t>
      </w:r>
      <w:r>
        <w:rPr>
          <w:rFonts w:ascii="Times New Roman" w:eastAsia="Times New Roman" w:hAnsi="Times New Roman" w:cs="Times New Roman"/>
        </w:rPr>
        <w:t xml:space="preserve">ócios </w:t>
      </w:r>
      <w:r>
        <w:rPr>
          <w:rFonts w:ascii="Times New Roman" w:eastAsia="Times New Roman" w:hAnsi="Times New Roman" w:cs="Times New Roman"/>
          <w:color w:val="000000"/>
        </w:rPr>
        <w:t xml:space="preserve">nos serviços de proteção ao crédito e executar a obrigação judicialmente, em face </w:t>
      </w:r>
      <w:r>
        <w:rPr>
          <w:rFonts w:ascii="Times New Roman" w:eastAsia="Times New Roman" w:hAnsi="Times New Roman" w:cs="Times New Roman"/>
        </w:rPr>
        <w:t>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pessoa jurídica e às pessoas físicas dos sócios, solidariamente</w:t>
      </w:r>
      <w:r>
        <w:rPr>
          <w:rFonts w:ascii="Times New Roman" w:eastAsia="Times New Roman" w:hAnsi="Times New Roman" w:cs="Times New Roman"/>
          <w:color w:val="000000"/>
        </w:rPr>
        <w:t>. A tolerância de qualquer das partes no descumprimento das condições deste contrato, não será considerada novação do que está pactuado.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Segundo – Os honorários mensais foram estabelecidos segundo o número de lançamentos contábeis, de funcionários, de notas fiscais e volume de faturamento apurados. O preço poderá ser revisado pelas partes sempre que a variação da média trimestral dos mesmos for superior a vinte por cento, ocorrendo um expressivo aumento ou diminuição do volume de trabalho durante a vigência do contrato, inclusive em caso de modificação do enquadramento tributário, variação relevante do quadro de funcionários, do volume de lançamentos contábeis ou do faturamento, visando recompor o equilíbrio econômico-financeiro entre as partes, independente do reajuste anual do contrato.</w:t>
      </w: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       </w:t>
      </w: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Terceiro – Como remunera</w:t>
      </w:r>
      <w:r>
        <w:rPr>
          <w:rFonts w:ascii="Times New Roman" w:eastAsia="Times New Roman" w:hAnsi="Times New Roman" w:cs="Times New Roman"/>
        </w:rPr>
        <w:t xml:space="preserve">ção </w:t>
      </w:r>
      <w:r>
        <w:rPr>
          <w:rFonts w:ascii="Times New Roman" w:eastAsia="Times New Roman" w:hAnsi="Times New Roman" w:cs="Times New Roman"/>
          <w:color w:val="000000"/>
        </w:rPr>
        <w:t>ao acréscimo de serviços e encargos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próprios do período final de ano, exigidos pela legisla</w:t>
      </w:r>
      <w:r>
        <w:rPr>
          <w:rFonts w:ascii="Times New Roman" w:eastAsia="Times New Roman" w:hAnsi="Times New Roman" w:cs="Times New Roman"/>
        </w:rPr>
        <w:t>ção, como</w:t>
      </w:r>
      <w:r>
        <w:rPr>
          <w:rFonts w:ascii="Times New Roman" w:eastAsia="Times New Roman" w:hAnsi="Times New Roman" w:cs="Times New Roman"/>
          <w:color w:val="000000"/>
        </w:rPr>
        <w:t xml:space="preserve"> a elaboração da demonstração de resultado do exercício</w:t>
      </w:r>
      <w:r>
        <w:rPr>
          <w:rFonts w:ascii="Times New Roman" w:eastAsia="Times New Roman" w:hAnsi="Times New Roman" w:cs="Times New Roman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 xml:space="preserve"> balanço patrimonial da contabilidade, </w:t>
      </w:r>
      <w:r>
        <w:rPr>
          <w:rFonts w:ascii="Times New Roman" w:eastAsia="Times New Roman" w:hAnsi="Times New Roman" w:cs="Times New Roman"/>
        </w:rPr>
        <w:t>geração do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13º salário e encargos adicionais do departamento pessoal, declarações anuais como a RAIS, DIRF, DEFIS e SPED ECD e ECF do departamento fiscal, será cobrado o honorário de encerramento de exercício, </w:t>
      </w:r>
      <w:r>
        <w:rPr>
          <w:rFonts w:ascii="Times New Roman" w:eastAsia="Times New Roman" w:hAnsi="Times New Roman" w:cs="Times New Roman"/>
          <w:color w:val="000000"/>
        </w:rPr>
        <w:t xml:space="preserve">correspondente ao valor da última mensalidade gerada, na proporção de 1/12 avos por mês de contrato, em duas parcelas iguais, juntamente com as mensalidades que vencem em novembro e dezembro de cada ano. 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Quarto –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 se responsabiliza em fornecer à contratada todos os materia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color w:val="000000"/>
        </w:rPr>
        <w:t xml:space="preserve"> necess</w:t>
      </w:r>
      <w:r>
        <w:rPr>
          <w:rFonts w:ascii="Times New Roman" w:eastAsia="Times New Roman" w:hAnsi="Times New Roman" w:cs="Times New Roman"/>
        </w:rPr>
        <w:t>ários para o atendimento das suas demandas específicas,</w:t>
      </w:r>
      <w:r>
        <w:rPr>
          <w:rFonts w:ascii="Times New Roman" w:eastAsia="Times New Roman" w:hAnsi="Times New Roman" w:cs="Times New Roman"/>
          <w:color w:val="000000"/>
        </w:rPr>
        <w:t xml:space="preserve"> sendo o valor da remuneração referente apenas à prestação dos serviços. As despesas com impressos fiscais, trabalhistas e contábeis, autenticações, reconhecimento de firmas, custas, emolumentos e taxas exigidas pelos serviços públicos, livros, carimbos, caixas de arquivo, malotes, CDs, postagens pelos correios, cópias reprográficas, registro de documentos, entre outras específicas 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a empresa, </w:t>
      </w:r>
      <w:r>
        <w:rPr>
          <w:rFonts w:ascii="Times New Roman" w:eastAsia="Times New Roman" w:hAnsi="Times New Roman" w:cs="Times New Roman"/>
        </w:rPr>
        <w:t>poderão ser</w:t>
      </w:r>
      <w:r>
        <w:rPr>
          <w:rFonts w:ascii="Times New Roman" w:eastAsia="Times New Roman" w:hAnsi="Times New Roman" w:cs="Times New Roman"/>
          <w:color w:val="000000"/>
        </w:rPr>
        <w:t xml:space="preserve"> adiantadas pela contratada e dever</w:t>
      </w:r>
      <w:r>
        <w:rPr>
          <w:rFonts w:ascii="Times New Roman" w:eastAsia="Times New Roman" w:hAnsi="Times New Roman" w:cs="Times New Roman"/>
        </w:rPr>
        <w:t>ão ser</w:t>
      </w:r>
      <w:r>
        <w:rPr>
          <w:rFonts w:ascii="Times New Roman" w:eastAsia="Times New Roman" w:hAnsi="Times New Roman" w:cs="Times New Roman"/>
          <w:color w:val="000000"/>
        </w:rPr>
        <w:t xml:space="preserve"> reembolsadas pel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 ao final de cada mês, mediante a apresentação dos comprovantes.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VI – </w:t>
      </w:r>
      <w:r>
        <w:rPr>
          <w:rFonts w:ascii="Times New Roman" w:eastAsia="Times New Roman" w:hAnsi="Times New Roman" w:cs="Times New Roman"/>
          <w:color w:val="000000"/>
          <w:u w:val="single"/>
        </w:rPr>
        <w:t>DOS SERVIÇOS EXTRAORDINÁRIOS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Os serviços contábeis não especificados nas obrigações da contratada são considerados serviços extraordinários, devendo ser orçados em separado e aprovados previamente pel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contratante, tomando como base a tabela referencial de honorários contábeis atualizada do Sindicato dos Contabilistas do Estado do Espírito Santo (Sindcontábil-ES). São considerados serviços extraordinários, por exemplo, </w:t>
      </w:r>
      <w:r>
        <w:rPr>
          <w:rFonts w:ascii="Times New Roman" w:eastAsia="Times New Roman" w:hAnsi="Times New Roman" w:cs="Times New Roman"/>
        </w:rPr>
        <w:t xml:space="preserve">a escrituração contábil e fiscal de período anterior à vigência do contrato; a regularização de pendências anteriores ao início do contrato, recálculo de guias de recolhimento tributário, mesmo que dentro do período de vigência do contrato; emissão de certidões de nada consta anteriores ao contrato; acompanhamento de funcionário em homologação de rescisão contratual; simulação de cálculo de rescisão e férias de funcionários; constituição, alteração ou extinção de empresa; atendimento a fiscalizações de natureza fiscal ou trabalhista; a renovação de PPRA, PCMSO e PPP; a defesa de fiscalizações tributárias ou trabalhistas; e a participação em audiências administrativas e judiciais; </w:t>
      </w:r>
      <w:r>
        <w:rPr>
          <w:rFonts w:ascii="Times New Roman" w:eastAsia="Times New Roman" w:hAnsi="Times New Roman" w:cs="Times New Roman"/>
          <w:color w:val="000000"/>
        </w:rPr>
        <w:t xml:space="preserve">encadernação, autenticação e registro e de livros; declaração de imposto de renda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pessoa física </w:t>
      </w:r>
      <w:r>
        <w:rPr>
          <w:rFonts w:ascii="Times New Roman" w:eastAsia="Times New Roman" w:hAnsi="Times New Roman" w:cs="Times New Roman"/>
        </w:rPr>
        <w:t xml:space="preserve"> dos sócios</w:t>
      </w:r>
      <w:r>
        <w:rPr>
          <w:rFonts w:ascii="Times New Roman" w:eastAsia="Times New Roman" w:hAnsi="Times New Roman" w:cs="Times New Roman"/>
          <w:color w:val="000000"/>
        </w:rPr>
        <w:t>; preenchimento de fichas cadastrais e do IBGE.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VII – </w:t>
      </w:r>
      <w:r>
        <w:rPr>
          <w:rFonts w:ascii="Times New Roman" w:eastAsia="Times New Roman" w:hAnsi="Times New Roman" w:cs="Times New Roman"/>
          <w:color w:val="000000"/>
          <w:u w:val="single"/>
        </w:rPr>
        <w:t>DA VIGÊNCIA DO CONTRATO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 presente contrato tem a vigência por período indeterminado, a começar em </w:t>
      </w:r>
      <w:r>
        <w:rPr>
          <w:rFonts w:ascii="Times New Roman" w:eastAsia="Times New Roman" w:hAnsi="Times New Roman" w:cs="Times New Roman"/>
          <w:color w:val="FF0000"/>
        </w:rPr>
        <w:t>01/01/2019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VIII – </w:t>
      </w:r>
      <w:r>
        <w:rPr>
          <w:rFonts w:ascii="Times New Roman" w:eastAsia="Times New Roman" w:hAnsi="Times New Roman" w:cs="Times New Roman"/>
          <w:color w:val="000000"/>
          <w:u w:val="single"/>
        </w:rPr>
        <w:t>DA RESCISÃO DO CONTRATO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  <w:u w:val="single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 presente contrato poderá ser rescindido por qualquer das partes, depois de transcorridos seis meses de vigência, através de notificação </w:t>
      </w:r>
      <w:r>
        <w:rPr>
          <w:rFonts w:ascii="Times New Roman" w:eastAsia="Times New Roman" w:hAnsi="Times New Roman" w:cs="Times New Roman"/>
        </w:rPr>
        <w:t>por e-mail</w:t>
      </w:r>
      <w:r>
        <w:rPr>
          <w:rFonts w:ascii="Times New Roman" w:eastAsia="Times New Roman" w:hAnsi="Times New Roman" w:cs="Times New Roman"/>
          <w:color w:val="000000"/>
        </w:rPr>
        <w:t xml:space="preserve"> a outr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contratante, com antecedência mínima de sessenta dias, não existindo, nesta hipótese, qualquer incidência de multa. 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Primeiro – A denúncia do contrato por qualquer das partes, seja qual for a razão, não a desobriga de cumprir seus deveres e exigir os seus direitos durante o período do aviso prévio.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Parágrafo Segundo – A parte que não comunicar por escrito a rescisão ou efetuá-la de maneira sumária, desrespeitando o prazo de aviso prévio, ficará obrigada ao pagamento de multa compensatória no valor equivalente a dois honorários mensais vigentes à época da rescisão.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</w:t>
      </w:r>
      <w:r>
        <w:rPr>
          <w:rFonts w:ascii="Times New Roman" w:eastAsia="Times New Roman" w:hAnsi="Times New Roman" w:cs="Times New Roman"/>
        </w:rPr>
        <w:t>Terceiro</w:t>
      </w:r>
      <w:r>
        <w:rPr>
          <w:rFonts w:ascii="Times New Roman" w:eastAsia="Times New Roman" w:hAnsi="Times New Roman" w:cs="Times New Roman"/>
          <w:color w:val="000000"/>
        </w:rPr>
        <w:t xml:space="preserve"> – Encerrado o contrato e quitadas todas as obrigações, a contratada colocará à disposição da contratante, ou a quem ela formalmente indicar, toda a documentação em seu poder, assim como prestar os esclarecimentos necessários à continuidade da prestação de serviços.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</w:t>
      </w:r>
      <w:r>
        <w:rPr>
          <w:rFonts w:ascii="Times New Roman" w:eastAsia="Times New Roman" w:hAnsi="Times New Roman" w:cs="Times New Roman"/>
        </w:rPr>
        <w:t>Quarto</w:t>
      </w:r>
      <w:r>
        <w:rPr>
          <w:rFonts w:ascii="Times New Roman" w:eastAsia="Times New Roman" w:hAnsi="Times New Roman" w:cs="Times New Roman"/>
          <w:color w:val="000000"/>
        </w:rPr>
        <w:t xml:space="preserve"> – Ocorrendo a transferência dos serviços para outra empresa contábil, a contratante deverá informar à contratada, por escrito, seu nome, endereço, nome do responsável e número da inscrição junto ao Conselho Regional de Contabilidade, sem o que não será possível à contratada cumprir as formalidades ético-profissionais, inclusive a transmissão de dados e informações necessárias à continuidade dos serviços, em relação às quais, diante de eventual inércia da contratante, estará desobrigada de cumprimento. Entre os dados e informações a serem fornecidos, não se incluem o banco de dados e detalhes técnicos dos sistemas de informática da contratada, os quais são de sua exclusiva propriedade.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Parágrafo </w:t>
      </w:r>
      <w:r>
        <w:rPr>
          <w:rFonts w:ascii="Times New Roman" w:eastAsia="Times New Roman" w:hAnsi="Times New Roman" w:cs="Times New Roman"/>
        </w:rPr>
        <w:t>Quinto</w:t>
      </w:r>
      <w:r>
        <w:rPr>
          <w:rFonts w:ascii="Times New Roman" w:eastAsia="Times New Roman" w:hAnsi="Times New Roman" w:cs="Times New Roman"/>
          <w:color w:val="000000"/>
        </w:rPr>
        <w:t xml:space="preserve"> – A mudan</w:t>
      </w:r>
      <w:r>
        <w:rPr>
          <w:rFonts w:ascii="Times New Roman" w:eastAsia="Times New Roman" w:hAnsi="Times New Roman" w:cs="Times New Roman"/>
        </w:rPr>
        <w:t>ça de sócios,</w:t>
      </w:r>
      <w:r>
        <w:rPr>
          <w:rFonts w:ascii="Times New Roman" w:eastAsia="Times New Roman" w:hAnsi="Times New Roman" w:cs="Times New Roman"/>
          <w:color w:val="000000"/>
        </w:rPr>
        <w:t xml:space="preserve"> falência ou </w:t>
      </w:r>
      <w:r>
        <w:rPr>
          <w:rFonts w:ascii="Times New Roman" w:eastAsia="Times New Roman" w:hAnsi="Times New Roman" w:cs="Times New Roman"/>
        </w:rPr>
        <w:t>recuperação judicial</w:t>
      </w:r>
      <w:r>
        <w:rPr>
          <w:rFonts w:ascii="Times New Roman" w:eastAsia="Times New Roman" w:hAnsi="Times New Roman" w:cs="Times New Roman"/>
          <w:color w:val="000000"/>
        </w:rPr>
        <w:t xml:space="preserve"> da contratante facultará a rescisão do presente pela contratada, independentemente de notificação judicial ou extrajudicial, não estando incluídos nos serviços ora pactuados a elaboração das peças contábeis arroladas no artigo </w:t>
      </w:r>
      <w:r>
        <w:rPr>
          <w:rFonts w:ascii="Times New Roman" w:eastAsia="Times New Roman" w:hAnsi="Times New Roman" w:cs="Times New Roman"/>
        </w:rPr>
        <w:t>51 da Lei 11.101/2005</w:t>
      </w:r>
      <w:r>
        <w:rPr>
          <w:rFonts w:ascii="Times New Roman" w:eastAsia="Times New Roman" w:hAnsi="Times New Roman" w:cs="Times New Roman"/>
          <w:color w:val="000000"/>
        </w:rPr>
        <w:t xml:space="preserve"> e demais decorrentes.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IX –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DO </w:t>
      </w:r>
      <w:r>
        <w:rPr>
          <w:rFonts w:ascii="Times New Roman" w:eastAsia="Times New Roman" w:hAnsi="Times New Roman" w:cs="Times New Roman"/>
          <w:u w:val="single"/>
        </w:rPr>
        <w:t>FORO DE ELEIÇÃO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Os contratantes submeterão eventuais litígios oriundos do presente contrato à Comarca de </w:t>
      </w:r>
      <w:r>
        <w:rPr>
          <w:rFonts w:ascii="Times New Roman" w:eastAsia="Times New Roman" w:hAnsi="Times New Roman" w:cs="Times New Roman"/>
          <w:color w:val="FF0000"/>
        </w:rPr>
        <w:t>Cidade/ES</w:t>
      </w:r>
      <w:r>
        <w:rPr>
          <w:rFonts w:ascii="Times New Roman" w:eastAsia="Times New Roman" w:hAnsi="Times New Roman" w:cs="Times New Roman"/>
        </w:rPr>
        <w:t>, com renúncia expressa a todas as demais.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 por estarem certos, justos e contratados, as partes assinam o presente contrato, em duas vias de igual teor e forma, na presença das testemunhas abaixo, para que produza os seus jurídicos e legais efeitos. 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Vila Velha (ES</w:t>
      </w:r>
      <w:r>
        <w:rPr>
          <w:rFonts w:ascii="Times New Roman" w:eastAsia="Times New Roman" w:hAnsi="Times New Roman" w:cs="Times New Roman"/>
          <w:color w:val="000000"/>
        </w:rPr>
        <w:t xml:space="preserve">), </w:t>
      </w:r>
      <w:r>
        <w:rPr>
          <w:rFonts w:ascii="Times New Roman" w:eastAsia="Times New Roman" w:hAnsi="Times New Roman" w:cs="Times New Roman"/>
          <w:color w:val="FF0000"/>
        </w:rPr>
        <w:t>01 de Janeiro de 2019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1067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283"/>
        <w:gridCol w:w="5468"/>
      </w:tblGrid>
      <w:tr w:rsidR="00E32944">
        <w:tc>
          <w:tcPr>
            <w:tcW w:w="4928" w:type="dxa"/>
            <w:tcBorders>
              <w:top w:val="single" w:sz="4" w:space="0" w:color="000000"/>
            </w:tcBorders>
          </w:tcPr>
          <w:p w:rsidR="00E32944" w:rsidRDefault="00750FA3">
            <w:pPr>
              <w:tabs>
                <w:tab w:val="left" w:pos="708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DA EMPRESA CONTÁBIL</w:t>
            </w:r>
          </w:p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do Contador</w:t>
            </w:r>
          </w:p>
        </w:tc>
        <w:tc>
          <w:tcPr>
            <w:tcW w:w="283" w:type="dxa"/>
          </w:tcPr>
          <w:p w:rsidR="00E32944" w:rsidRDefault="00E329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68" w:type="dxa"/>
            <w:tcBorders>
              <w:top w:val="single" w:sz="4" w:space="0" w:color="000000"/>
            </w:tcBorders>
          </w:tcPr>
          <w:p w:rsidR="00E32944" w:rsidRDefault="00750FA3">
            <w:pPr>
              <w:tabs>
                <w:tab w:val="left" w:pos="708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DA EMPRESA</w:t>
            </w:r>
          </w:p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do Empresário</w:t>
            </w:r>
          </w:p>
        </w:tc>
      </w:tr>
    </w:tbl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jc w:val="center"/>
        <w:rPr>
          <w:rFonts w:ascii="Times New Roman" w:eastAsia="Times New Roman" w:hAnsi="Times New Roman" w:cs="Times New Roman"/>
        </w:rPr>
      </w:pPr>
    </w:p>
    <w:p w:rsidR="00E32944" w:rsidRDefault="00750F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Testemunhas:</w:t>
      </w: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rPr>
          <w:rFonts w:ascii="Times New Roman" w:eastAsia="Times New Roman" w:hAnsi="Times New Roman" w:cs="Times New Roman"/>
          <w:color w:val="000000"/>
        </w:rPr>
      </w:pPr>
    </w:p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rPr>
          <w:rFonts w:ascii="Times New Roman" w:eastAsia="Times New Roman" w:hAnsi="Times New Roman" w:cs="Times New Roman"/>
          <w:color w:val="000000"/>
        </w:rPr>
      </w:pPr>
    </w:p>
    <w:tbl>
      <w:tblPr>
        <w:tblStyle w:val="a0"/>
        <w:tblW w:w="1067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283"/>
        <w:gridCol w:w="5468"/>
      </w:tblGrid>
      <w:tr w:rsidR="00E32944">
        <w:tc>
          <w:tcPr>
            <w:tcW w:w="4928" w:type="dxa"/>
            <w:tcBorders>
              <w:top w:val="single" w:sz="4" w:space="0" w:color="000000"/>
            </w:tcBorders>
          </w:tcPr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da Testemunha</w:t>
            </w:r>
          </w:p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CPF: </w:t>
            </w:r>
          </w:p>
        </w:tc>
        <w:tc>
          <w:tcPr>
            <w:tcW w:w="283" w:type="dxa"/>
          </w:tcPr>
          <w:p w:rsidR="00E32944" w:rsidRDefault="00E329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68" w:type="dxa"/>
            <w:tcBorders>
              <w:top w:val="single" w:sz="4" w:space="0" w:color="000000"/>
            </w:tcBorders>
          </w:tcPr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Nome da Testemunha</w:t>
            </w:r>
          </w:p>
          <w:p w:rsidR="00E32944" w:rsidRDefault="00750F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472"/>
              </w:tabs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CPF: </w:t>
            </w:r>
          </w:p>
        </w:tc>
      </w:tr>
    </w:tbl>
    <w:p w:rsidR="00E32944" w:rsidRDefault="00E3294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rPr>
          <w:rFonts w:ascii="Times New Roman" w:eastAsia="Times New Roman" w:hAnsi="Times New Roman" w:cs="Times New Roman"/>
          <w:color w:val="000000"/>
        </w:rPr>
      </w:pPr>
    </w:p>
    <w:sectPr w:rsidR="00E329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68" w:right="567" w:bottom="567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0FA3" w:rsidRDefault="00750FA3">
      <w:r>
        <w:separator/>
      </w:r>
    </w:p>
  </w:endnote>
  <w:endnote w:type="continuationSeparator" w:id="0">
    <w:p w:rsidR="00750FA3" w:rsidRDefault="0075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6F96" w:rsidRDefault="00986F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6F96" w:rsidRDefault="00986F9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6F96" w:rsidRDefault="00986F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0FA3" w:rsidRDefault="00750FA3">
      <w:r>
        <w:separator/>
      </w:r>
    </w:p>
  </w:footnote>
  <w:footnote w:type="continuationSeparator" w:id="0">
    <w:p w:rsidR="00750FA3" w:rsidRDefault="00750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6F96" w:rsidRDefault="00986F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2944" w:rsidRDefault="00750FA3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472"/>
      </w:tabs>
      <w:spacing w:before="709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lang w:val="pt-BR"/>
      </w:rPr>
      <w:drawing>
        <wp:inline distT="0" distB="0" distL="0" distR="0">
          <wp:extent cx="767348" cy="5724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348" cy="572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  <w:sz w:val="20"/>
        <w:szCs w:val="20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6F96" w:rsidRDefault="00986F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23B07"/>
    <w:multiLevelType w:val="multilevel"/>
    <w:tmpl w:val="53041B54"/>
    <w:lvl w:ilvl="0">
      <w:start w:val="1"/>
      <w:numFmt w:val="lowerLetter"/>
      <w:lvlText w:val="%1)"/>
      <w:lvlJc w:val="left"/>
      <w:pPr>
        <w:ind w:left="246" w:hanging="246"/>
      </w:pPr>
      <w:rPr>
        <w:rFonts w:ascii="Times" w:eastAsia="Times" w:hAnsi="Times" w:cs="Times"/>
        <w:b/>
        <w:vertAlign w:val="baseline"/>
      </w:rPr>
    </w:lvl>
    <w:lvl w:ilvl="1">
      <w:start w:val="1"/>
      <w:numFmt w:val="lowerLetter"/>
      <w:lvlText w:val="%2)"/>
      <w:lvlJc w:val="left"/>
      <w:pPr>
        <w:ind w:left="966" w:hanging="966"/>
      </w:pPr>
      <w:rPr>
        <w:rFonts w:ascii="Times" w:eastAsia="Times" w:hAnsi="Times" w:cs="Times"/>
        <w:b/>
        <w:vertAlign w:val="baseline"/>
      </w:rPr>
    </w:lvl>
    <w:lvl w:ilvl="2">
      <w:start w:val="1"/>
      <w:numFmt w:val="lowerLetter"/>
      <w:lvlText w:val="%3)"/>
      <w:lvlJc w:val="left"/>
      <w:pPr>
        <w:ind w:left="1686" w:hanging="1686"/>
      </w:pPr>
      <w:rPr>
        <w:rFonts w:ascii="Times" w:eastAsia="Times" w:hAnsi="Times" w:cs="Times"/>
        <w:b/>
        <w:vertAlign w:val="baseline"/>
      </w:rPr>
    </w:lvl>
    <w:lvl w:ilvl="3">
      <w:start w:val="1"/>
      <w:numFmt w:val="lowerLetter"/>
      <w:lvlText w:val="%4)"/>
      <w:lvlJc w:val="left"/>
      <w:pPr>
        <w:ind w:left="2406" w:hanging="2406"/>
      </w:pPr>
      <w:rPr>
        <w:rFonts w:ascii="Times" w:eastAsia="Times" w:hAnsi="Times" w:cs="Times"/>
        <w:b/>
        <w:vertAlign w:val="baseline"/>
      </w:rPr>
    </w:lvl>
    <w:lvl w:ilvl="4">
      <w:start w:val="1"/>
      <w:numFmt w:val="lowerLetter"/>
      <w:lvlText w:val="%5)"/>
      <w:lvlJc w:val="left"/>
      <w:pPr>
        <w:ind w:left="3126" w:hanging="3126"/>
      </w:pPr>
      <w:rPr>
        <w:rFonts w:ascii="Times" w:eastAsia="Times" w:hAnsi="Times" w:cs="Times"/>
        <w:b/>
        <w:vertAlign w:val="baseline"/>
      </w:rPr>
    </w:lvl>
    <w:lvl w:ilvl="5">
      <w:start w:val="1"/>
      <w:numFmt w:val="lowerLetter"/>
      <w:lvlText w:val="%6)"/>
      <w:lvlJc w:val="left"/>
      <w:pPr>
        <w:ind w:left="3846" w:hanging="3846"/>
      </w:pPr>
      <w:rPr>
        <w:rFonts w:ascii="Times" w:eastAsia="Times" w:hAnsi="Times" w:cs="Times"/>
        <w:b/>
        <w:vertAlign w:val="baseline"/>
      </w:rPr>
    </w:lvl>
    <w:lvl w:ilvl="6">
      <w:start w:val="1"/>
      <w:numFmt w:val="lowerLetter"/>
      <w:lvlText w:val="%7)"/>
      <w:lvlJc w:val="left"/>
      <w:pPr>
        <w:ind w:left="4566" w:hanging="4566"/>
      </w:pPr>
      <w:rPr>
        <w:rFonts w:ascii="Times" w:eastAsia="Times" w:hAnsi="Times" w:cs="Times"/>
        <w:b/>
        <w:vertAlign w:val="baseline"/>
      </w:rPr>
    </w:lvl>
    <w:lvl w:ilvl="7">
      <w:start w:val="1"/>
      <w:numFmt w:val="lowerLetter"/>
      <w:lvlText w:val="%8)"/>
      <w:lvlJc w:val="left"/>
      <w:pPr>
        <w:ind w:left="5286" w:hanging="5286"/>
      </w:pPr>
      <w:rPr>
        <w:rFonts w:ascii="Times" w:eastAsia="Times" w:hAnsi="Times" w:cs="Times"/>
        <w:b/>
        <w:vertAlign w:val="baseline"/>
      </w:rPr>
    </w:lvl>
    <w:lvl w:ilvl="8">
      <w:start w:val="1"/>
      <w:numFmt w:val="lowerLetter"/>
      <w:lvlText w:val="%9)"/>
      <w:lvlJc w:val="left"/>
      <w:pPr>
        <w:ind w:left="6006" w:hanging="6006"/>
      </w:pPr>
      <w:rPr>
        <w:rFonts w:ascii="Times" w:eastAsia="Times" w:hAnsi="Times" w:cs="Times"/>
        <w:b/>
        <w:vertAlign w:val="baseline"/>
      </w:rPr>
    </w:lvl>
  </w:abstractNum>
  <w:abstractNum w:abstractNumId="1" w15:restartNumberingAfterBreak="0">
    <w:nsid w:val="45A33D05"/>
    <w:multiLevelType w:val="multilevel"/>
    <w:tmpl w:val="573E4E92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abstractNum w:abstractNumId="2" w15:restartNumberingAfterBreak="0">
    <w:nsid w:val="4CEE1C1B"/>
    <w:multiLevelType w:val="multilevel"/>
    <w:tmpl w:val="F40063F6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abstractNum w:abstractNumId="3" w15:restartNumberingAfterBreak="0">
    <w:nsid w:val="5D670463"/>
    <w:multiLevelType w:val="multilevel"/>
    <w:tmpl w:val="CD4A27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ascii="Arial" w:eastAsia="Arial" w:hAnsi="Arial" w:cs="Arial"/>
      </w:rPr>
    </w:lvl>
  </w:abstractNum>
  <w:abstractNum w:abstractNumId="4" w15:restartNumberingAfterBreak="0">
    <w:nsid w:val="6B334150"/>
    <w:multiLevelType w:val="multilevel"/>
    <w:tmpl w:val="9CF4E968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abstractNum w:abstractNumId="5" w15:restartNumberingAfterBreak="0">
    <w:nsid w:val="6DC6200E"/>
    <w:multiLevelType w:val="multilevel"/>
    <w:tmpl w:val="C7D251C8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abstractNum w:abstractNumId="6" w15:restartNumberingAfterBreak="0">
    <w:nsid w:val="741E60DB"/>
    <w:multiLevelType w:val="multilevel"/>
    <w:tmpl w:val="FA0A0974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abstractNum w:abstractNumId="7" w15:restartNumberingAfterBreak="0">
    <w:nsid w:val="7FF234C2"/>
    <w:multiLevelType w:val="multilevel"/>
    <w:tmpl w:val="829C1B52"/>
    <w:lvl w:ilvl="0">
      <w:start w:val="1"/>
      <w:numFmt w:val="lowerLetter"/>
      <w:lvlText w:val="%1)"/>
      <w:lvlJc w:val="left"/>
      <w:pPr>
        <w:ind w:left="426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158" w:hanging="12"/>
      </w:pPr>
      <w:rPr>
        <w:rFonts w:ascii="Arial" w:eastAsia="Arial" w:hAnsi="Arial" w:cs="Arial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1878" w:hanging="11"/>
      </w:pPr>
      <w:rPr>
        <w:rFonts w:ascii="Arial" w:eastAsia="Arial" w:hAnsi="Arial" w:cs="Arial"/>
        <w:color w:val="000000"/>
        <w:vertAlign w:val="baseline"/>
      </w:rPr>
    </w:lvl>
    <w:lvl w:ilvl="3">
      <w:start w:val="1"/>
      <w:numFmt w:val="bullet"/>
      <w:lvlText w:val="·"/>
      <w:lvlJc w:val="left"/>
      <w:pPr>
        <w:ind w:left="2598" w:hanging="12"/>
      </w:pPr>
      <w:rPr>
        <w:rFonts w:ascii="Arial" w:eastAsia="Arial" w:hAnsi="Arial" w:cs="Arial"/>
        <w:color w:val="000000"/>
        <w:vertAlign w:val="baseline"/>
      </w:rPr>
    </w:lvl>
    <w:lvl w:ilvl="4">
      <w:start w:val="1"/>
      <w:numFmt w:val="bullet"/>
      <w:lvlText w:val="o"/>
      <w:lvlJc w:val="left"/>
      <w:pPr>
        <w:ind w:left="3318" w:hanging="12"/>
      </w:pPr>
      <w:rPr>
        <w:rFonts w:ascii="Arial" w:eastAsia="Arial" w:hAnsi="Arial" w:cs="Arial"/>
        <w:color w:val="000000"/>
        <w:vertAlign w:val="baseline"/>
      </w:rPr>
    </w:lvl>
    <w:lvl w:ilvl="5">
      <w:start w:val="1"/>
      <w:numFmt w:val="bullet"/>
      <w:lvlText w:val="▪"/>
      <w:lvlJc w:val="left"/>
      <w:pPr>
        <w:ind w:left="4038" w:hanging="12"/>
      </w:pPr>
      <w:rPr>
        <w:rFonts w:ascii="Arial" w:eastAsia="Arial" w:hAnsi="Arial" w:cs="Arial"/>
        <w:color w:val="000000"/>
        <w:vertAlign w:val="baseline"/>
      </w:rPr>
    </w:lvl>
    <w:lvl w:ilvl="6">
      <w:start w:val="1"/>
      <w:numFmt w:val="bullet"/>
      <w:lvlText w:val="·"/>
      <w:lvlJc w:val="left"/>
      <w:pPr>
        <w:ind w:left="4758" w:hanging="12"/>
      </w:pPr>
      <w:rPr>
        <w:rFonts w:ascii="Arial" w:eastAsia="Arial" w:hAnsi="Arial" w:cs="Arial"/>
        <w:color w:val="000000"/>
        <w:vertAlign w:val="baseline"/>
      </w:rPr>
    </w:lvl>
    <w:lvl w:ilvl="7">
      <w:start w:val="1"/>
      <w:numFmt w:val="bullet"/>
      <w:lvlText w:val="o"/>
      <w:lvlJc w:val="left"/>
      <w:pPr>
        <w:ind w:left="5478" w:hanging="12"/>
      </w:pPr>
      <w:rPr>
        <w:rFonts w:ascii="Arial" w:eastAsia="Arial" w:hAnsi="Arial" w:cs="Arial"/>
        <w:color w:val="000000"/>
        <w:vertAlign w:val="baseline"/>
      </w:rPr>
    </w:lvl>
    <w:lvl w:ilvl="8">
      <w:start w:val="1"/>
      <w:numFmt w:val="bullet"/>
      <w:lvlText w:val="▪"/>
      <w:lvlJc w:val="left"/>
      <w:pPr>
        <w:ind w:left="6198" w:hanging="12"/>
      </w:pPr>
      <w:rPr>
        <w:rFonts w:ascii="Arial" w:eastAsia="Arial" w:hAnsi="Arial" w:cs="Arial"/>
        <w:color w:val="000000"/>
        <w:vertAlign w:val="baseline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944"/>
    <w:rsid w:val="0056342A"/>
    <w:rsid w:val="00750FA3"/>
    <w:rsid w:val="00986F96"/>
    <w:rsid w:val="00E3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37F1DA-8CC4-4468-9059-AB9852AF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mo" w:eastAsia="Arimo" w:hAnsi="Arimo" w:cs="Arimo"/>
        <w:sz w:val="24"/>
        <w:szCs w:val="24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ind w:left="1410"/>
      <w:jc w:val="center"/>
      <w:outlineLvl w:val="2"/>
    </w:pPr>
    <w:rPr>
      <w:rFonts w:ascii="Times" w:eastAsia="Times" w:hAnsi="Times" w:cs="Times"/>
      <w:b/>
      <w:color w:val="000000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jc w:val="center"/>
    </w:pPr>
    <w:rPr>
      <w:rFonts w:ascii="Times" w:eastAsia="Times" w:hAnsi="Times" w:cs="Times"/>
      <w:b/>
      <w:color w:val="000000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86F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86F96"/>
  </w:style>
  <w:style w:type="paragraph" w:styleId="Rodap">
    <w:name w:val="footer"/>
    <w:basedOn w:val="Normal"/>
    <w:link w:val="RodapChar"/>
    <w:uiPriority w:val="99"/>
    <w:unhideWhenUsed/>
    <w:rsid w:val="00986F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86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3547</Words>
  <Characters>19154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amorim lemos</dc:creator>
  <cp:lastModifiedBy>FELIPE AMORIM LEMOS</cp:lastModifiedBy>
  <cp:revision>2</cp:revision>
  <dcterms:created xsi:type="dcterms:W3CDTF">2020-02-28T11:23:00Z</dcterms:created>
  <dcterms:modified xsi:type="dcterms:W3CDTF">2020-02-28T11:23:00Z</dcterms:modified>
</cp:coreProperties>
</file>