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8A8442" w14:textId="77777777" w:rsidR="00DE6880" w:rsidRPr="0096385F" w:rsidRDefault="00DE6880" w:rsidP="008F1F21">
      <w:pPr>
        <w:ind w:right="-568"/>
        <w:jc w:val="both"/>
        <w:rPr>
          <w:rFonts w:ascii="Book Antiqua" w:hAnsi="Book Antiqua" w:cs="Times New Roman"/>
          <w:b/>
        </w:rPr>
      </w:pPr>
      <w:r w:rsidRPr="0096385F">
        <w:rPr>
          <w:rFonts w:ascii="Book Antiqua" w:hAnsi="Book Antiqua" w:cs="Times New Roman"/>
          <w:b/>
        </w:rPr>
        <w:t>SÚMULAS VINCULANTES – STF</w:t>
      </w:r>
    </w:p>
    <w:p w14:paraId="5E8A8443" w14:textId="5BF70078" w:rsidR="00DE6880" w:rsidRPr="0096385F" w:rsidRDefault="00DE6880" w:rsidP="008F1F21">
      <w:pPr>
        <w:ind w:right="-568"/>
        <w:jc w:val="both"/>
        <w:rPr>
          <w:rFonts w:ascii="Book Antiqua" w:hAnsi="Book Antiqua" w:cs="Times New Roman"/>
          <w:b/>
          <w:color w:val="FF0000"/>
        </w:rPr>
      </w:pPr>
      <w:r w:rsidRPr="0096385F">
        <w:rPr>
          <w:rFonts w:ascii="Book Antiqua" w:hAnsi="Book Antiqua" w:cs="Times New Roman"/>
          <w:b/>
          <w:color w:val="FF0000"/>
        </w:rPr>
        <w:t xml:space="preserve">(atualizado em </w:t>
      </w:r>
      <w:r w:rsidR="00947A5C">
        <w:rPr>
          <w:rFonts w:ascii="Book Antiqua" w:hAnsi="Book Antiqua" w:cs="Times New Roman"/>
          <w:b/>
          <w:color w:val="FF0000"/>
        </w:rPr>
        <w:t>30</w:t>
      </w:r>
      <w:r w:rsidR="00711689">
        <w:rPr>
          <w:rFonts w:ascii="Book Antiqua" w:hAnsi="Book Antiqua" w:cs="Times New Roman"/>
          <w:b/>
          <w:color w:val="FF0000"/>
        </w:rPr>
        <w:t>/08/</w:t>
      </w:r>
      <w:r w:rsidR="00F7632B">
        <w:rPr>
          <w:rFonts w:ascii="Book Antiqua" w:hAnsi="Book Antiqua" w:cs="Times New Roman"/>
          <w:b/>
          <w:color w:val="FF0000"/>
        </w:rPr>
        <w:t>2018</w:t>
      </w:r>
      <w:r w:rsidR="00501C2B" w:rsidRPr="0096385F">
        <w:rPr>
          <w:rFonts w:ascii="Book Antiqua" w:hAnsi="Book Antiqua" w:cs="Times New Roman"/>
          <w:b/>
          <w:color w:val="FF0000"/>
        </w:rPr>
        <w:t>: questões de concurso</w:t>
      </w:r>
      <w:r w:rsidRPr="0096385F">
        <w:rPr>
          <w:rFonts w:ascii="Book Antiqua" w:hAnsi="Book Antiqua" w:cs="Times New Roman"/>
          <w:b/>
          <w:color w:val="FF0000"/>
        </w:rPr>
        <w:t>)</w:t>
      </w:r>
      <w:r w:rsidR="00AA1801" w:rsidRPr="0096385F">
        <w:rPr>
          <w:rFonts w:ascii="Book Antiqua" w:hAnsi="Book Antiqua" w:cs="Times New Roman"/>
          <w:b/>
          <w:color w:val="FF0000"/>
        </w:rPr>
        <w:t xml:space="preserve"> – Eduardo B. S. Teixeira.</w:t>
      </w:r>
    </w:p>
    <w:tbl>
      <w:tblPr>
        <w:tblStyle w:val="Tabelacomgrade"/>
        <w:tblW w:w="9072" w:type="dxa"/>
        <w:tblInd w:w="108" w:type="dxa"/>
        <w:shd w:val="clear" w:color="auto" w:fill="F2F2F2" w:themeFill="background1" w:themeFillShade="F2"/>
        <w:tblLook w:val="04A0" w:firstRow="1" w:lastRow="0" w:firstColumn="1" w:lastColumn="0" w:noHBand="0" w:noVBand="1"/>
      </w:tblPr>
      <w:tblGrid>
        <w:gridCol w:w="9072"/>
      </w:tblGrid>
      <w:tr w:rsidR="00DE605E" w:rsidRPr="0096385F" w14:paraId="5E8A844F" w14:textId="77777777" w:rsidTr="00DE605E">
        <w:tc>
          <w:tcPr>
            <w:tcW w:w="907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E8A8444" w14:textId="77777777" w:rsidR="00DE605E" w:rsidRPr="0096385F" w:rsidRDefault="00DE605E">
            <w:pPr>
              <w:jc w:val="both"/>
              <w:rPr>
                <w:rFonts w:ascii="Book Antiqua" w:hAnsi="Book Antiqua" w:cs="Times New Roman"/>
              </w:rPr>
            </w:pPr>
            <w:r w:rsidRPr="0096385F">
              <w:rPr>
                <w:rFonts w:ascii="Book Antiqua" w:hAnsi="Book Antiqua" w:cs="Times New Roman"/>
                <w:b/>
                <w:highlight w:val="yellow"/>
                <w:u w:val="single"/>
              </w:rPr>
              <w:t>Orientações</w:t>
            </w:r>
            <w:r w:rsidRPr="0096385F">
              <w:rPr>
                <w:rFonts w:ascii="Book Antiqua" w:hAnsi="Book Antiqua" w:cs="Times New Roman"/>
              </w:rPr>
              <w:t>:</w:t>
            </w:r>
          </w:p>
          <w:p w14:paraId="5E8A8445" w14:textId="77777777" w:rsidR="00DE605E" w:rsidRPr="0096385F" w:rsidRDefault="00DE605E">
            <w:pPr>
              <w:jc w:val="both"/>
              <w:rPr>
                <w:rFonts w:ascii="Book Antiqua" w:hAnsi="Book Antiqua" w:cs="Times New Roman"/>
              </w:rPr>
            </w:pPr>
          </w:p>
          <w:p w14:paraId="5E8A8446" w14:textId="77777777" w:rsidR="00DE605E" w:rsidRPr="0096385F" w:rsidRDefault="00DE605E">
            <w:pPr>
              <w:jc w:val="both"/>
              <w:rPr>
                <w:rFonts w:ascii="Book Antiqua" w:hAnsi="Book Antiqua" w:cs="Times New Roman"/>
              </w:rPr>
            </w:pPr>
            <w:r w:rsidRPr="0096385F">
              <w:rPr>
                <w:rFonts w:ascii="Book Antiqua" w:hAnsi="Book Antiqua" w:cs="Times New Roman"/>
                <w:b/>
              </w:rPr>
              <w:t>Súmulas válidas</w:t>
            </w:r>
            <w:r w:rsidRPr="0096385F">
              <w:rPr>
                <w:rFonts w:ascii="Book Antiqua" w:hAnsi="Book Antiqua" w:cs="Times New Roman"/>
              </w:rPr>
              <w:t xml:space="preserve">: Em verde (Ex: </w:t>
            </w:r>
            <w:r w:rsidRPr="0096385F">
              <w:rPr>
                <w:rFonts w:ascii="Book Antiqua" w:hAnsi="Book Antiqua" w:cs="Times New Roman"/>
                <w:b/>
                <w:highlight w:val="green"/>
              </w:rPr>
              <w:t>Súmula nº “x”</w:t>
            </w:r>
            <w:r w:rsidRPr="0096385F">
              <w:rPr>
                <w:rFonts w:ascii="Book Antiqua" w:hAnsi="Book Antiqua" w:cs="Times New Roman"/>
              </w:rPr>
              <w:t xml:space="preserve">) </w:t>
            </w:r>
          </w:p>
          <w:p w14:paraId="5E8A8447" w14:textId="77777777" w:rsidR="00DE605E" w:rsidRPr="0096385F" w:rsidRDefault="00DE605E">
            <w:pPr>
              <w:jc w:val="both"/>
              <w:rPr>
                <w:rFonts w:ascii="Book Antiqua" w:hAnsi="Book Antiqua" w:cs="Times New Roman"/>
              </w:rPr>
            </w:pPr>
          </w:p>
          <w:p w14:paraId="5E8A8448" w14:textId="77777777" w:rsidR="00DE605E" w:rsidRPr="0096385F" w:rsidRDefault="00DE605E">
            <w:pPr>
              <w:jc w:val="both"/>
              <w:rPr>
                <w:rFonts w:ascii="Book Antiqua" w:hAnsi="Book Antiqua" w:cs="Times New Roman"/>
              </w:rPr>
            </w:pPr>
            <w:r w:rsidRPr="0096385F">
              <w:rPr>
                <w:rFonts w:ascii="Book Antiqua" w:hAnsi="Book Antiqua" w:cs="Times New Roman"/>
                <w:b/>
              </w:rPr>
              <w:t>Súmulas com pouca relevância</w:t>
            </w:r>
            <w:r w:rsidRPr="0096385F">
              <w:rPr>
                <w:rFonts w:ascii="Book Antiqua" w:hAnsi="Book Antiqua" w:cs="Times New Roman"/>
              </w:rPr>
              <w:t xml:space="preserve">: Em cinza (Ex: </w:t>
            </w:r>
            <w:r w:rsidRPr="0096385F">
              <w:rPr>
                <w:rFonts w:ascii="Book Antiqua" w:hAnsi="Book Antiqua" w:cs="Times New Roman"/>
                <w:b/>
                <w:highlight w:val="lightGray"/>
              </w:rPr>
              <w:t>Súmula nº “y”</w:t>
            </w:r>
            <w:r w:rsidRPr="0096385F">
              <w:rPr>
                <w:rFonts w:ascii="Book Antiqua" w:hAnsi="Book Antiqua" w:cs="Times New Roman"/>
              </w:rPr>
              <w:t>)</w:t>
            </w:r>
          </w:p>
          <w:p w14:paraId="5E8A8449" w14:textId="77777777" w:rsidR="00DE605E" w:rsidRPr="0096385F" w:rsidRDefault="00DE605E">
            <w:pPr>
              <w:jc w:val="both"/>
              <w:rPr>
                <w:rFonts w:ascii="Book Antiqua" w:hAnsi="Book Antiqua" w:cs="Times New Roman"/>
              </w:rPr>
            </w:pPr>
          </w:p>
          <w:p w14:paraId="5E8A844A" w14:textId="77777777" w:rsidR="00DE605E" w:rsidRPr="0096385F" w:rsidRDefault="00DE605E">
            <w:pPr>
              <w:jc w:val="both"/>
              <w:rPr>
                <w:rFonts w:ascii="Book Antiqua" w:hAnsi="Book Antiqua" w:cs="Times New Roman"/>
              </w:rPr>
            </w:pPr>
            <w:r w:rsidRPr="0096385F">
              <w:rPr>
                <w:rFonts w:ascii="Book Antiqua" w:hAnsi="Book Antiqua" w:cs="Times New Roman"/>
                <w:b/>
              </w:rPr>
              <w:t>Súmulas canceladas</w:t>
            </w:r>
            <w:r w:rsidRPr="0096385F">
              <w:rPr>
                <w:rFonts w:ascii="Book Antiqua" w:hAnsi="Book Antiqua" w:cs="Times New Roman"/>
              </w:rPr>
              <w:t xml:space="preserve">: Em vermelho (Ex: </w:t>
            </w:r>
            <w:r w:rsidRPr="0096385F">
              <w:rPr>
                <w:rFonts w:ascii="Book Antiqua" w:hAnsi="Book Antiqua" w:cs="Times New Roman"/>
                <w:b/>
                <w:highlight w:val="red"/>
              </w:rPr>
              <w:t>Súmula nº “z”</w:t>
            </w:r>
            <w:r w:rsidRPr="0096385F">
              <w:rPr>
                <w:rFonts w:ascii="Book Antiqua" w:hAnsi="Book Antiqua" w:cs="Times New Roman"/>
              </w:rPr>
              <w:t>)</w:t>
            </w:r>
          </w:p>
          <w:p w14:paraId="5E8A844B" w14:textId="77777777" w:rsidR="00DE605E" w:rsidRPr="0096385F" w:rsidRDefault="00DE605E">
            <w:pPr>
              <w:jc w:val="both"/>
              <w:rPr>
                <w:rFonts w:ascii="Book Antiqua" w:hAnsi="Book Antiqua" w:cs="Times New Roman"/>
              </w:rPr>
            </w:pPr>
          </w:p>
          <w:p w14:paraId="5E8A844C" w14:textId="77777777" w:rsidR="00DE605E" w:rsidRPr="0096385F" w:rsidRDefault="00DE605E">
            <w:pPr>
              <w:jc w:val="both"/>
              <w:rPr>
                <w:rFonts w:ascii="Book Antiqua" w:hAnsi="Book Antiqua" w:cs="Times New Roman"/>
                <w:b/>
                <w:u w:val="single"/>
              </w:rPr>
            </w:pPr>
            <w:r w:rsidRPr="0096385F">
              <w:rPr>
                <w:rFonts w:ascii="Book Antiqua" w:hAnsi="Book Antiqua" w:cs="Times New Roman"/>
                <w:b/>
              </w:rPr>
              <w:t>Súmulas superadas</w:t>
            </w:r>
            <w:r w:rsidRPr="0096385F">
              <w:rPr>
                <w:rFonts w:ascii="Book Antiqua" w:hAnsi="Book Antiqua" w:cs="Times New Roman"/>
              </w:rPr>
              <w:t xml:space="preserve">: Em roxo, ao final da súmula. Ex: </w:t>
            </w:r>
            <w:r w:rsidRPr="0096385F">
              <w:rPr>
                <w:rFonts w:ascii="Book Antiqua" w:hAnsi="Book Antiqua" w:cs="Times New Roman"/>
                <w:b/>
                <w:u w:val="single"/>
              </w:rPr>
              <w:t>(</w:t>
            </w:r>
            <w:r w:rsidRPr="0096385F">
              <w:rPr>
                <w:rFonts w:ascii="Book Antiqua" w:hAnsi="Book Antiqua" w:cs="Times New Roman"/>
                <w:b/>
                <w:highlight w:val="magenta"/>
                <w:u w:val="single"/>
              </w:rPr>
              <w:t>SUPERADA</w:t>
            </w:r>
            <w:r w:rsidRPr="0096385F">
              <w:rPr>
                <w:rFonts w:ascii="Book Antiqua" w:hAnsi="Book Antiqua" w:cs="Times New Roman"/>
                <w:b/>
                <w:u w:val="single"/>
              </w:rPr>
              <w:t>)</w:t>
            </w:r>
          </w:p>
          <w:p w14:paraId="5E8A844D" w14:textId="77777777" w:rsidR="00DE1F49" w:rsidRPr="0096385F" w:rsidRDefault="00DE1F49">
            <w:pPr>
              <w:jc w:val="both"/>
              <w:rPr>
                <w:rFonts w:ascii="Book Antiqua" w:hAnsi="Book Antiqua" w:cs="Times New Roman"/>
                <w:b/>
                <w:u w:val="single"/>
              </w:rPr>
            </w:pPr>
          </w:p>
          <w:p w14:paraId="5E8A844E" w14:textId="77777777" w:rsidR="00DE1F49" w:rsidRPr="0096385F" w:rsidRDefault="00DE1F49">
            <w:pPr>
              <w:jc w:val="both"/>
              <w:rPr>
                <w:rFonts w:ascii="Book Antiqua" w:hAnsi="Book Antiqua" w:cs="Times New Roman"/>
                <w:b/>
                <w:u w:val="single"/>
              </w:rPr>
            </w:pPr>
            <w:r w:rsidRPr="0096385F">
              <w:rPr>
                <w:rFonts w:ascii="Book Antiqua" w:hAnsi="Book Antiqua" w:cs="Times New Roman"/>
                <w:b/>
                <w:u w:val="single"/>
              </w:rPr>
              <w:t>Fonte</w:t>
            </w:r>
            <w:r w:rsidRPr="0096385F">
              <w:rPr>
                <w:rFonts w:ascii="Book Antiqua" w:hAnsi="Book Antiqua" w:cs="Times New Roman"/>
                <w:b/>
              </w:rPr>
              <w:t>: Resumo do Livro: “Súmulas do STF e do STJ anotadas e organizadas por assunto”, do DOD</w:t>
            </w:r>
            <w:r w:rsidR="0044469F">
              <w:rPr>
                <w:rFonts w:ascii="Book Antiqua" w:hAnsi="Book Antiqua" w:cs="Times New Roman"/>
                <w:b/>
              </w:rPr>
              <w:t>, edição 2018</w:t>
            </w:r>
            <w:r w:rsidRPr="0096385F">
              <w:rPr>
                <w:rFonts w:ascii="Book Antiqua" w:hAnsi="Book Antiqua" w:cs="Times New Roman"/>
                <w:b/>
              </w:rPr>
              <w:t>.</w:t>
            </w:r>
          </w:p>
        </w:tc>
      </w:tr>
    </w:tbl>
    <w:p w14:paraId="5E8A8450" w14:textId="77777777" w:rsidR="00DE605E" w:rsidRPr="0096385F" w:rsidRDefault="00DE605E" w:rsidP="008F1F21">
      <w:pPr>
        <w:ind w:right="-568"/>
        <w:jc w:val="both"/>
        <w:rPr>
          <w:rFonts w:ascii="Book Antiqua" w:hAnsi="Book Antiqua" w:cs="Times New Roman"/>
        </w:rPr>
      </w:pPr>
    </w:p>
    <w:p w14:paraId="5E8A8451"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lightGray"/>
        </w:rPr>
        <w:t>SÚMULA VINCULANTE 1</w:t>
      </w:r>
      <w:r w:rsidRPr="0096385F">
        <w:rPr>
          <w:rFonts w:ascii="Book Antiqua" w:hAnsi="Book Antiqua" w:cs="Times New Roman"/>
        </w:rPr>
        <w:t xml:space="preserve"> </w:t>
      </w:r>
    </w:p>
    <w:p w14:paraId="5E8A8452"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rPr>
        <w:t xml:space="preserve">Ofende a garantia constitucional do ato jurídico perfeito a decisão que, sem ponderar as circunstâncias do caso concreto, desconsidera a validez e a eficácia de acordo constante de termo de adesão instituído pela lei complementar nº 110/2001. </w:t>
      </w:r>
    </w:p>
    <w:p w14:paraId="5E8A8453" w14:textId="77777777" w:rsidR="008F1F21" w:rsidRPr="0096385F" w:rsidRDefault="008F1F21" w:rsidP="008F1F21">
      <w:pPr>
        <w:ind w:right="-568"/>
        <w:jc w:val="both"/>
        <w:rPr>
          <w:rFonts w:ascii="Book Antiqua" w:hAnsi="Book Antiqua" w:cs="Times New Roman"/>
        </w:rPr>
      </w:pPr>
    </w:p>
    <w:p w14:paraId="5E8A8454"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2</w:t>
      </w:r>
      <w:r w:rsidRPr="0096385F">
        <w:rPr>
          <w:rFonts w:ascii="Book Antiqua" w:hAnsi="Book Antiqua" w:cs="Times New Roman"/>
        </w:rPr>
        <w:t xml:space="preserve"> </w:t>
      </w:r>
    </w:p>
    <w:p w14:paraId="5E8A8455" w14:textId="77777777" w:rsidR="006B669A" w:rsidRPr="006B669A" w:rsidRDefault="008F1F21" w:rsidP="006B669A">
      <w:pPr>
        <w:ind w:right="-568"/>
        <w:jc w:val="both"/>
        <w:rPr>
          <w:rFonts w:ascii="Book Antiqua" w:hAnsi="Book Antiqua" w:cs="Times New Roman"/>
          <w:b/>
          <w:color w:val="FF0000"/>
          <w:u w:val="single"/>
        </w:rPr>
      </w:pPr>
      <w:r w:rsidRPr="006B669A">
        <w:rPr>
          <w:rFonts w:ascii="Book Antiqua" w:hAnsi="Book Antiqua" w:cs="Times New Roman"/>
          <w:b/>
        </w:rPr>
        <w:t xml:space="preserve">É </w:t>
      </w:r>
      <w:r w:rsidRPr="006B669A">
        <w:rPr>
          <w:rFonts w:ascii="Book Antiqua" w:hAnsi="Book Antiqua" w:cs="Times New Roman"/>
          <w:b/>
          <w:caps/>
          <w:highlight w:val="cyan"/>
        </w:rPr>
        <w:t>inconstitucional</w:t>
      </w:r>
      <w:r w:rsidRPr="0096385F">
        <w:rPr>
          <w:rFonts w:ascii="Book Antiqua" w:hAnsi="Book Antiqua" w:cs="Times New Roman"/>
        </w:rPr>
        <w:t xml:space="preserve"> a </w:t>
      </w:r>
      <w:r w:rsidRPr="0096385F">
        <w:rPr>
          <w:rFonts w:ascii="Book Antiqua" w:hAnsi="Book Antiqua" w:cs="Times New Roman"/>
          <w:b/>
          <w:highlight w:val="yellow"/>
        </w:rPr>
        <w:t>lei</w:t>
      </w:r>
      <w:r w:rsidRPr="0096385F">
        <w:rPr>
          <w:rFonts w:ascii="Book Antiqua" w:hAnsi="Book Antiqua" w:cs="Times New Roman"/>
        </w:rPr>
        <w:t xml:space="preserve"> ou </w:t>
      </w:r>
      <w:r w:rsidRPr="0096385F">
        <w:rPr>
          <w:rFonts w:ascii="Book Antiqua" w:hAnsi="Book Antiqua" w:cs="Times New Roman"/>
          <w:b/>
          <w:highlight w:val="yellow"/>
        </w:rPr>
        <w:t>ato normativo estadual</w:t>
      </w:r>
      <w:r w:rsidRPr="0096385F">
        <w:rPr>
          <w:rFonts w:ascii="Book Antiqua" w:hAnsi="Book Antiqua" w:cs="Times New Roman"/>
        </w:rPr>
        <w:t xml:space="preserve"> ou </w:t>
      </w:r>
      <w:r w:rsidRPr="0096385F">
        <w:rPr>
          <w:rFonts w:ascii="Book Antiqua" w:hAnsi="Book Antiqua" w:cs="Times New Roman"/>
          <w:b/>
          <w:highlight w:val="yellow"/>
        </w:rPr>
        <w:t>distrital</w:t>
      </w:r>
      <w:r w:rsidRPr="0096385F">
        <w:rPr>
          <w:rFonts w:ascii="Book Antiqua" w:hAnsi="Book Antiqua" w:cs="Times New Roman"/>
        </w:rPr>
        <w:t xml:space="preserve"> que disponha sobre </w:t>
      </w:r>
      <w:r w:rsidRPr="0096385F">
        <w:rPr>
          <w:rFonts w:ascii="Book Antiqua" w:hAnsi="Book Antiqua" w:cs="Times New Roman"/>
          <w:b/>
        </w:rPr>
        <w:t>sistemas de consórcios e sorteios, inclusive bingos e loterias</w:t>
      </w:r>
      <w:r w:rsidRPr="0096385F">
        <w:rPr>
          <w:rFonts w:ascii="Book Antiqua" w:hAnsi="Book Antiqua" w:cs="Times New Roman"/>
        </w:rPr>
        <w:t xml:space="preserve">. </w:t>
      </w:r>
      <w:r w:rsidR="00E454CA" w:rsidRPr="0096385F">
        <w:rPr>
          <w:rFonts w:ascii="Book Antiqua" w:hAnsi="Book Antiqua" w:cs="Times New Roman"/>
          <w:b/>
          <w:color w:val="FF0000"/>
          <w:u w:val="single"/>
        </w:rPr>
        <w:t>(MPSP-2015)</w:t>
      </w:r>
      <w:r w:rsidR="006B669A">
        <w:rPr>
          <w:rFonts w:ascii="Book Antiqua" w:hAnsi="Book Antiqua" w:cs="Times New Roman"/>
          <w:b/>
          <w:color w:val="FF0000"/>
        </w:rPr>
        <w:t xml:space="preserve"> </w:t>
      </w:r>
      <w:r w:rsidR="006B669A">
        <w:rPr>
          <w:rFonts w:ascii="Book Antiqua" w:hAnsi="Book Antiqua" w:cs="Times New Roman"/>
          <w:b/>
          <w:color w:val="FF0000"/>
          <w:u w:val="single"/>
        </w:rPr>
        <w:t>(PGESE-2017)</w:t>
      </w:r>
    </w:p>
    <w:tbl>
      <w:tblPr>
        <w:tblStyle w:val="Tabelacomgrade"/>
        <w:tblW w:w="9180" w:type="dxa"/>
        <w:shd w:val="clear" w:color="auto" w:fill="CCFFFF"/>
        <w:tblLook w:val="04A0" w:firstRow="1" w:lastRow="0" w:firstColumn="1" w:lastColumn="0" w:noHBand="0" w:noVBand="1"/>
      </w:tblPr>
      <w:tblGrid>
        <w:gridCol w:w="9180"/>
      </w:tblGrid>
      <w:tr w:rsidR="00F56B13" w:rsidRPr="0096385F" w14:paraId="5E8A845A" w14:textId="77777777" w:rsidTr="00D40A2B">
        <w:tc>
          <w:tcPr>
            <w:tcW w:w="9180" w:type="dxa"/>
            <w:shd w:val="clear" w:color="auto" w:fill="CCFFFF"/>
          </w:tcPr>
          <w:p w14:paraId="5E8A8456" w14:textId="77777777" w:rsidR="00F56B13" w:rsidRPr="0096385F" w:rsidRDefault="00F56B13" w:rsidP="00F56B13">
            <w:pPr>
              <w:ind w:right="-1"/>
              <w:jc w:val="both"/>
              <w:rPr>
                <w:rFonts w:ascii="Book Antiqua" w:eastAsia="Times New Roman" w:hAnsi="Book Antiqua" w:cs="Times New Roman"/>
                <w:lang w:eastAsia="pt-BR"/>
              </w:rPr>
            </w:pPr>
            <w:r w:rsidRPr="0096385F">
              <w:rPr>
                <w:rFonts w:ascii="Book Antiqua" w:eastAsia="Times New Roman" w:hAnsi="Book Antiqua" w:cs="Times New Roman"/>
                <w:b/>
                <w:u w:val="single"/>
                <w:lang w:eastAsia="pt-BR"/>
              </w:rPr>
              <w:t>Atenção</w:t>
            </w:r>
            <w:r w:rsidRPr="0096385F">
              <w:rPr>
                <w:rFonts w:ascii="Book Antiqua" w:eastAsia="Times New Roman" w:hAnsi="Book Antiqua" w:cs="Times New Roman"/>
                <w:i/>
                <w:lang w:eastAsia="pt-BR"/>
              </w:rPr>
              <w:t xml:space="preserve">: </w:t>
            </w:r>
            <w:r w:rsidRPr="0096385F">
              <w:rPr>
                <w:rFonts w:ascii="Book Antiqua" w:eastAsia="Times New Roman" w:hAnsi="Book Antiqua" w:cs="Times New Roman"/>
                <w:lang w:eastAsia="pt-BR"/>
              </w:rPr>
              <w:t>Trata-se de competência da União (art. 22, XX, da CF/88). Segundo o STF, a expressão “</w:t>
            </w:r>
            <w:r w:rsidRPr="0096385F">
              <w:rPr>
                <w:rFonts w:ascii="Book Antiqua" w:eastAsia="Times New Roman" w:hAnsi="Book Antiqua" w:cs="Times New Roman"/>
                <w:i/>
                <w:lang w:eastAsia="pt-BR"/>
              </w:rPr>
              <w:t>sistema de sorteios</w:t>
            </w:r>
            <w:r w:rsidRPr="0096385F">
              <w:rPr>
                <w:rFonts w:ascii="Book Antiqua" w:eastAsia="Times New Roman" w:hAnsi="Book Antiqua" w:cs="Times New Roman"/>
                <w:lang w:eastAsia="pt-BR"/>
              </w:rPr>
              <w:t>” constante do art. 22, XX da CF/88 alcança os jogos de azar, as loterias e similares, dando interpretação que veda a edição de legislação estadual sobre a matéria, diante da competência privativa da União (ADI 3895, j. 04/06/2008).</w:t>
            </w:r>
          </w:p>
          <w:p w14:paraId="5E8A8457" w14:textId="77777777" w:rsidR="00AA569A" w:rsidRPr="0096385F" w:rsidRDefault="00AA569A" w:rsidP="00F56B13">
            <w:pPr>
              <w:ind w:right="-1"/>
              <w:jc w:val="both"/>
              <w:rPr>
                <w:rFonts w:ascii="Book Antiqua" w:eastAsia="Times New Roman" w:hAnsi="Book Antiqua" w:cs="Times New Roman"/>
                <w:lang w:eastAsia="pt-BR"/>
              </w:rPr>
            </w:pPr>
          </w:p>
          <w:p w14:paraId="5E8A8458" w14:textId="77777777" w:rsidR="00AA569A" w:rsidRPr="0096385F" w:rsidRDefault="00AA569A" w:rsidP="00AA569A">
            <w:pPr>
              <w:ind w:left="2268" w:right="-1"/>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Art. 22. Compete privativamente à </w:t>
            </w:r>
            <w:r w:rsidRPr="0096385F">
              <w:rPr>
                <w:rFonts w:ascii="Book Antiqua" w:eastAsia="Times New Roman" w:hAnsi="Book Antiqua" w:cs="Times New Roman"/>
                <w:b/>
                <w:highlight w:val="yellow"/>
                <w:lang w:eastAsia="pt-BR"/>
              </w:rPr>
              <w:t>União</w:t>
            </w:r>
            <w:r w:rsidRPr="0096385F">
              <w:rPr>
                <w:rFonts w:ascii="Book Antiqua" w:eastAsia="Times New Roman" w:hAnsi="Book Antiqua" w:cs="Times New Roman"/>
                <w:lang w:eastAsia="pt-BR"/>
              </w:rPr>
              <w:t xml:space="preserve"> legislar sobre:</w:t>
            </w:r>
          </w:p>
          <w:p w14:paraId="5E8A8459" w14:textId="77777777" w:rsidR="00AA569A" w:rsidRPr="0096385F" w:rsidRDefault="00AA569A" w:rsidP="00AA569A">
            <w:pPr>
              <w:ind w:left="2268" w:right="-1"/>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XX - sistemas de consórcios e sorteios;</w:t>
            </w:r>
          </w:p>
        </w:tc>
      </w:tr>
    </w:tbl>
    <w:p w14:paraId="5E8A845B" w14:textId="77777777" w:rsidR="00F56B13" w:rsidRPr="0096385F" w:rsidRDefault="00F56B13" w:rsidP="008F1F21">
      <w:pPr>
        <w:ind w:right="-568"/>
        <w:jc w:val="both"/>
        <w:rPr>
          <w:rFonts w:ascii="Book Antiqua" w:hAnsi="Book Antiqua" w:cs="Times New Roman"/>
        </w:rPr>
      </w:pPr>
    </w:p>
    <w:p w14:paraId="5E8A845C"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3</w:t>
      </w:r>
      <w:r w:rsidRPr="0096385F">
        <w:rPr>
          <w:rFonts w:ascii="Book Antiqua" w:hAnsi="Book Antiqua" w:cs="Times New Roman"/>
        </w:rPr>
        <w:t xml:space="preserve"> </w:t>
      </w:r>
    </w:p>
    <w:p w14:paraId="5E8A845D" w14:textId="6A0DF405" w:rsidR="008F1F21" w:rsidRPr="0096385F" w:rsidRDefault="008F1F21" w:rsidP="008F1F21">
      <w:pPr>
        <w:ind w:right="-568"/>
        <w:jc w:val="both"/>
        <w:rPr>
          <w:rFonts w:ascii="Book Antiqua" w:hAnsi="Book Antiqua" w:cs="Times New Roman"/>
          <w:b/>
          <w:u w:val="single"/>
        </w:rPr>
      </w:pPr>
      <w:r w:rsidRPr="0096385F">
        <w:rPr>
          <w:rFonts w:ascii="Book Antiqua" w:hAnsi="Book Antiqua" w:cs="Times New Roman"/>
          <w:b/>
        </w:rPr>
        <w:t xml:space="preserve">Nos processos perante o tribunal de contas da união asseguram-se o contraditório e a ampla defesa quando da decisão puder resultar anulação ou revogação de ato administrativo que beneficie o interessado, </w:t>
      </w:r>
      <w:r w:rsidRPr="0096385F">
        <w:rPr>
          <w:rFonts w:ascii="Book Antiqua" w:hAnsi="Book Antiqua" w:cs="Times New Roman"/>
          <w:b/>
          <w:highlight w:val="yellow"/>
          <w:u w:val="single"/>
        </w:rPr>
        <w:t>excetuada</w:t>
      </w:r>
      <w:r w:rsidRPr="0096385F">
        <w:rPr>
          <w:rFonts w:ascii="Book Antiqua" w:hAnsi="Book Antiqua" w:cs="Times New Roman"/>
          <w:b/>
          <w:u w:val="single"/>
        </w:rPr>
        <w:t xml:space="preserve"> a apreciação da legalidade do ato de concessão inicial de aposentadoria, reforma e pensão</w:t>
      </w:r>
      <w:r w:rsidRPr="0096385F">
        <w:rPr>
          <w:rFonts w:ascii="Book Antiqua" w:hAnsi="Book Antiqua" w:cs="Times New Roman"/>
        </w:rPr>
        <w:t>.</w:t>
      </w:r>
      <w:r w:rsidR="009A5C43">
        <w:rPr>
          <w:rFonts w:ascii="Book Antiqua" w:hAnsi="Book Antiqua" w:cs="Times New Roman"/>
        </w:rPr>
        <w:t xml:space="preserve"> </w:t>
      </w:r>
      <w:r w:rsidR="009A5C43" w:rsidRPr="0096385F">
        <w:rPr>
          <w:rFonts w:ascii="Book Antiqua" w:hAnsi="Book Antiqua" w:cs="Times New Roman"/>
          <w:b/>
          <w:color w:val="FF0000"/>
          <w:u w:val="single"/>
        </w:rPr>
        <w:t>(TJDFT-2012)</w:t>
      </w:r>
      <w:r w:rsidR="001F697E" w:rsidRPr="0096385F">
        <w:rPr>
          <w:rFonts w:ascii="Book Antiqua" w:hAnsi="Book Antiqua" w:cs="Times New Roman"/>
        </w:rPr>
        <w:t xml:space="preserve"> </w:t>
      </w:r>
      <w:r w:rsidR="001F697E" w:rsidRPr="0096385F">
        <w:rPr>
          <w:rFonts w:ascii="Book Antiqua" w:hAnsi="Book Antiqua" w:cs="Times New Roman"/>
          <w:b/>
          <w:color w:val="FF0000"/>
          <w:u w:val="single"/>
        </w:rPr>
        <w:t>(</w:t>
      </w:r>
      <w:r w:rsidR="00D03061" w:rsidRPr="0096385F">
        <w:rPr>
          <w:rFonts w:ascii="Book Antiqua" w:hAnsi="Book Antiqua" w:cs="Times New Roman"/>
          <w:b/>
          <w:color w:val="FF0000"/>
          <w:u w:val="single"/>
        </w:rPr>
        <w:t>TJDFT-2016</w:t>
      </w:r>
      <w:r w:rsidR="001F697E" w:rsidRPr="0096385F">
        <w:rPr>
          <w:rFonts w:ascii="Book Antiqua" w:hAnsi="Book Antiqua" w:cs="Times New Roman"/>
          <w:b/>
          <w:color w:val="FF0000"/>
          <w:u w:val="single"/>
        </w:rPr>
        <w:t>)</w:t>
      </w:r>
    </w:p>
    <w:tbl>
      <w:tblPr>
        <w:tblStyle w:val="Tabelacomgrade"/>
        <w:tblW w:w="9180" w:type="dxa"/>
        <w:shd w:val="clear" w:color="auto" w:fill="CCFFFF"/>
        <w:tblLook w:val="04A0" w:firstRow="1" w:lastRow="0" w:firstColumn="1" w:lastColumn="0" w:noHBand="0" w:noVBand="1"/>
      </w:tblPr>
      <w:tblGrid>
        <w:gridCol w:w="9180"/>
      </w:tblGrid>
      <w:tr w:rsidR="006A6614" w:rsidRPr="0096385F" w14:paraId="5E8A8461" w14:textId="77777777" w:rsidTr="006A6614">
        <w:tc>
          <w:tcPr>
            <w:tcW w:w="9180" w:type="dxa"/>
            <w:shd w:val="clear" w:color="auto" w:fill="CCFFFF"/>
          </w:tcPr>
          <w:p w14:paraId="5E8A845E" w14:textId="77777777" w:rsidR="006A6614" w:rsidRPr="0096385F" w:rsidRDefault="006A6614" w:rsidP="006A6614">
            <w:pPr>
              <w:jc w:val="both"/>
              <w:rPr>
                <w:rFonts w:ascii="Book Antiqua" w:hAnsi="Book Antiqua" w:cs="Times New Roman"/>
                <w:b/>
              </w:rPr>
            </w:pPr>
            <w:r w:rsidRPr="0096385F">
              <w:rPr>
                <w:rFonts w:ascii="Book Antiqua" w:hAnsi="Book Antiqua" w:cs="Times New Roman"/>
                <w:b/>
              </w:rPr>
              <w:t>(</w:t>
            </w:r>
            <w:r w:rsidRPr="0096385F">
              <w:rPr>
                <w:rFonts w:ascii="Book Antiqua" w:hAnsi="Book Antiqua" w:cs="Times New Roman"/>
                <w:b/>
                <w:highlight w:val="yellow"/>
              </w:rPr>
              <w:t>MPMT-2014</w:t>
            </w:r>
            <w:r w:rsidRPr="0096385F">
              <w:rPr>
                <w:rFonts w:ascii="Book Antiqua" w:hAnsi="Book Antiqua" w:cs="Times New Roman"/>
                <w:b/>
              </w:rPr>
              <w:t>)</w:t>
            </w:r>
            <w:r w:rsidRPr="0096385F">
              <w:rPr>
                <w:rFonts w:ascii="Book Antiqua" w:hAnsi="Book Antiqua" w:cs="Times New Roman"/>
              </w:rPr>
              <w:t xml:space="preserve">: No julgamento de legalidade de ato administrativo de concessão inicial de aposentadoria, fica afastada a necessidade de observância dos institutos do contraditório e da ampla defesa pelo Tribunal de Contas da União. </w:t>
            </w:r>
            <w:r w:rsidRPr="0096385F">
              <w:rPr>
                <w:rFonts w:ascii="Book Antiqua" w:hAnsi="Book Antiqua" w:cs="Times New Roman"/>
                <w:b/>
              </w:rPr>
              <w:t>BL: SV 3, STF.</w:t>
            </w:r>
          </w:p>
          <w:p w14:paraId="5E8A845F" w14:textId="77777777" w:rsidR="00D03061" w:rsidRPr="0096385F" w:rsidRDefault="00D03061" w:rsidP="006A6614">
            <w:pPr>
              <w:jc w:val="both"/>
              <w:rPr>
                <w:rFonts w:ascii="Book Antiqua" w:hAnsi="Book Antiqua" w:cs="Times New Roman"/>
                <w:b/>
              </w:rPr>
            </w:pPr>
          </w:p>
          <w:p w14:paraId="142F8D53" w14:textId="77777777" w:rsidR="00D03061" w:rsidRDefault="00D03061" w:rsidP="00D03061">
            <w:pPr>
              <w:jc w:val="both"/>
              <w:rPr>
                <w:rFonts w:ascii="Book Antiqua" w:hAnsi="Book Antiqua" w:cs="Times New Roman"/>
                <w:b/>
              </w:rPr>
            </w:pPr>
            <w:r w:rsidRPr="0096385F">
              <w:rPr>
                <w:rFonts w:ascii="Book Antiqua" w:hAnsi="Book Antiqua" w:cs="Times New Roman"/>
                <w:b/>
              </w:rPr>
              <w:lastRenderedPageBreak/>
              <w:t>(</w:t>
            </w:r>
            <w:r w:rsidRPr="0096385F">
              <w:rPr>
                <w:rFonts w:ascii="Book Antiqua" w:hAnsi="Book Antiqua" w:cs="Times New Roman"/>
                <w:b/>
                <w:highlight w:val="yellow"/>
              </w:rPr>
              <w:t>TRF4-2014</w:t>
            </w:r>
            <w:r w:rsidRPr="0096385F">
              <w:rPr>
                <w:rFonts w:ascii="Book Antiqua" w:hAnsi="Book Antiqua" w:cs="Times New Roman"/>
                <w:b/>
              </w:rPr>
              <w:t xml:space="preserve">): </w:t>
            </w:r>
            <w:r w:rsidRPr="0096385F">
              <w:rPr>
                <w:rFonts w:ascii="Book Antiqua" w:hAnsi="Book Antiqua" w:cs="Times New Roman"/>
              </w:rPr>
              <w:t xml:space="preserve">Excetuada a apreciação da legalidade do ato de concessão inicial de aposentadoria, reforma e pensão, nos processos perante o Tribunal de Contas da União asseguram-se o contraditório e a ampla defesa quando da decisão puder resultar anulação ou revogação de ato administrativo que beneficie o interessado. </w:t>
            </w:r>
            <w:r w:rsidRPr="0096385F">
              <w:rPr>
                <w:rFonts w:ascii="Book Antiqua" w:hAnsi="Book Antiqua" w:cs="Times New Roman"/>
                <w:b/>
              </w:rPr>
              <w:t>BL: SV 3, STF.</w:t>
            </w:r>
          </w:p>
          <w:p w14:paraId="5654993F" w14:textId="77777777" w:rsidR="00947A5C" w:rsidRDefault="00947A5C" w:rsidP="00D03061">
            <w:pPr>
              <w:jc w:val="both"/>
              <w:rPr>
                <w:rFonts w:ascii="Book Antiqua" w:hAnsi="Book Antiqua" w:cs="Times New Roman"/>
                <w:b/>
              </w:rPr>
            </w:pPr>
          </w:p>
          <w:p w14:paraId="5E8A8460" w14:textId="51AE138C" w:rsidR="00947A5C" w:rsidRPr="00947A5C" w:rsidRDefault="00947A5C" w:rsidP="00D03061">
            <w:pPr>
              <w:jc w:val="both"/>
              <w:rPr>
                <w:rFonts w:ascii="Book Antiqua" w:hAnsi="Book Antiqua" w:cs="Times New Roman"/>
              </w:rPr>
            </w:pPr>
            <w:r>
              <w:rPr>
                <w:rFonts w:ascii="Book Antiqua" w:hAnsi="Book Antiqua" w:cs="Times New Roman"/>
                <w:b/>
              </w:rPr>
              <w:t>(</w:t>
            </w:r>
            <w:r w:rsidRPr="00947A5C">
              <w:rPr>
                <w:rFonts w:ascii="Book Antiqua" w:hAnsi="Book Antiqua" w:cs="Times New Roman"/>
                <w:b/>
                <w:highlight w:val="yellow"/>
              </w:rPr>
              <w:t>TJMG-2012-VUNESP</w:t>
            </w:r>
            <w:r>
              <w:rPr>
                <w:rFonts w:ascii="Book Antiqua" w:hAnsi="Book Antiqua" w:cs="Times New Roman"/>
                <w:b/>
              </w:rPr>
              <w:t>)</w:t>
            </w:r>
            <w:r>
              <w:rPr>
                <w:rFonts w:ascii="Book Antiqua" w:hAnsi="Book Antiqua" w:cs="Times New Roman"/>
              </w:rPr>
              <w:t xml:space="preserve">: </w:t>
            </w:r>
            <w:r w:rsidRPr="00947A5C">
              <w:rPr>
                <w:rFonts w:ascii="Book Antiqua" w:hAnsi="Book Antiqua" w:cs="Times New Roman"/>
              </w:rPr>
              <w:t>É garantido o contraditório e a ampla defesa nos processos perante o Tribunal de Contas quando da decisão puder resultar anulação ou revogação de ato administrativo que beneficie o interessado, excetuada a apreciação da legalidade do ato e concessão inicial de aposentadoria, reforma e pensão.</w:t>
            </w:r>
            <w:r>
              <w:rPr>
                <w:rFonts w:ascii="Book Antiqua" w:hAnsi="Book Antiqua" w:cs="Times New Roman"/>
              </w:rPr>
              <w:t xml:space="preserve"> </w:t>
            </w:r>
            <w:r w:rsidRPr="0096385F">
              <w:rPr>
                <w:rFonts w:ascii="Book Antiqua" w:hAnsi="Book Antiqua" w:cs="Times New Roman"/>
                <w:b/>
              </w:rPr>
              <w:t>BL: SV 3, STF.</w:t>
            </w:r>
          </w:p>
        </w:tc>
      </w:tr>
    </w:tbl>
    <w:p w14:paraId="5E8A8462" w14:textId="77777777" w:rsidR="00AA569A" w:rsidRPr="0096385F" w:rsidRDefault="00AA569A" w:rsidP="00AA569A">
      <w:pPr>
        <w:spacing w:after="0" w:line="240" w:lineRule="auto"/>
        <w:ind w:right="-567"/>
        <w:jc w:val="both"/>
        <w:rPr>
          <w:rFonts w:ascii="Book Antiqua" w:hAnsi="Book Antiqua" w:cs="Times New Roman"/>
        </w:rPr>
      </w:pPr>
    </w:p>
    <w:tbl>
      <w:tblPr>
        <w:tblStyle w:val="Tabelacomgrade"/>
        <w:tblW w:w="9180" w:type="dxa"/>
        <w:shd w:val="clear" w:color="auto" w:fill="CCFFFF"/>
        <w:tblLook w:val="04A0" w:firstRow="1" w:lastRow="0" w:firstColumn="1" w:lastColumn="0" w:noHBand="0" w:noVBand="1"/>
      </w:tblPr>
      <w:tblGrid>
        <w:gridCol w:w="9180"/>
      </w:tblGrid>
      <w:tr w:rsidR="00AA569A" w:rsidRPr="0096385F" w14:paraId="5E8A846E" w14:textId="77777777" w:rsidTr="001414FB">
        <w:tc>
          <w:tcPr>
            <w:tcW w:w="9180" w:type="dxa"/>
            <w:shd w:val="clear" w:color="auto" w:fill="CCFFFF"/>
          </w:tcPr>
          <w:p w14:paraId="5E8A8463" w14:textId="77777777" w:rsidR="00AA569A" w:rsidRPr="0096385F" w:rsidRDefault="00AA569A" w:rsidP="00AA569A">
            <w:pPr>
              <w:jc w:val="both"/>
              <w:rPr>
                <w:rFonts w:ascii="Book Antiqua" w:hAnsi="Book Antiqua" w:cs="Times New Roman"/>
              </w:rPr>
            </w:pPr>
            <w:r w:rsidRPr="0096385F">
              <w:rPr>
                <w:rFonts w:ascii="Book Antiqua" w:hAnsi="Book Antiqua" w:cs="Times New Roman"/>
                <w:b/>
                <w:i/>
                <w:highlight w:val="magenta"/>
                <w:u w:val="single"/>
              </w:rPr>
              <w:t>OBS</w:t>
            </w:r>
            <w:r w:rsidRPr="0096385F">
              <w:rPr>
                <w:rFonts w:ascii="Book Antiqua" w:hAnsi="Book Antiqua" w:cs="Times New Roman"/>
              </w:rPr>
              <w:t xml:space="preserve">: </w:t>
            </w:r>
            <w:r w:rsidRPr="0096385F">
              <w:rPr>
                <w:rFonts w:ascii="Book Antiqua" w:hAnsi="Book Antiqua" w:cs="Times New Roman"/>
                <w:b/>
                <w:i/>
                <w:u w:val="single"/>
              </w:rPr>
              <w:t>Como funciona o procedimento de concessão da aposentadoria ou pensão no serviço público?</w:t>
            </w:r>
            <w:r w:rsidRPr="0096385F">
              <w:rPr>
                <w:rFonts w:ascii="Book Antiqua" w:hAnsi="Book Antiqua" w:cs="Times New Roman"/>
                <w:b/>
                <w:i/>
              </w:rPr>
              <w:t xml:space="preserve"> </w:t>
            </w:r>
            <w:r w:rsidRPr="0096385F">
              <w:rPr>
                <w:rFonts w:ascii="Book Antiqua" w:hAnsi="Book Antiqua" w:cs="Times New Roman"/>
              </w:rPr>
              <w:t xml:space="preserve">O departamento de pessoal do órgão ou entidade ao qual o servidor está vinculado analisa se ele preenche os requisitos legais para a aposentadoria ou se seus dependentes têm direito à pensão e, em caso afirmativo, concede o benefício. Esse momento, no entanto, é chamado ainda de </w:t>
            </w:r>
            <w:r w:rsidRPr="0096385F">
              <w:rPr>
                <w:rFonts w:ascii="Book Antiqua" w:hAnsi="Book Antiqua" w:cs="Times New Roman"/>
                <w:b/>
                <w:i/>
              </w:rPr>
              <w:t>"concessão inicial"</w:t>
            </w:r>
            <w:r w:rsidRPr="0096385F">
              <w:rPr>
                <w:rFonts w:ascii="Book Antiqua" w:hAnsi="Book Antiqua" w:cs="Times New Roman"/>
              </w:rPr>
              <w:t xml:space="preserve"> da aposentadoria ou da pensão, considerando que ainda haverá um controle de legalidade a ser feito pelo Tribunal de Contas. Somente após passar por esse controle do Tribunal de Contas é que a aposentadoria ou a pensão poderá ser considerada definitivamente concedida.</w:t>
            </w:r>
          </w:p>
          <w:p w14:paraId="5E8A8464" w14:textId="77777777" w:rsidR="00AA569A" w:rsidRPr="0096385F" w:rsidRDefault="00AA569A" w:rsidP="00AA569A">
            <w:pPr>
              <w:jc w:val="both"/>
              <w:rPr>
                <w:rFonts w:ascii="Book Antiqua" w:hAnsi="Book Antiqua" w:cs="Times New Roman"/>
              </w:rPr>
            </w:pPr>
          </w:p>
          <w:p w14:paraId="5E8A8465" w14:textId="77777777" w:rsidR="00AA569A" w:rsidRPr="0096385F" w:rsidRDefault="00AA569A" w:rsidP="00AA569A">
            <w:pPr>
              <w:jc w:val="both"/>
              <w:rPr>
                <w:rFonts w:ascii="Book Antiqua" w:hAnsi="Book Antiqua" w:cs="Times New Roman"/>
              </w:rPr>
            </w:pPr>
            <w:r w:rsidRPr="0096385F">
              <w:rPr>
                <w:rFonts w:ascii="Book Antiqua" w:hAnsi="Book Antiqua" w:cs="Times New Roman"/>
                <w:b/>
                <w:i/>
                <w:u w:val="single"/>
              </w:rPr>
              <w:t>Diante disso, qual é a natureza jurídica do ato de aposentadoria ou do ato de pensão?</w:t>
            </w:r>
            <w:r w:rsidRPr="0096385F">
              <w:rPr>
                <w:rFonts w:ascii="Book Antiqua" w:hAnsi="Book Antiqua" w:cs="Times New Roman"/>
                <w:b/>
                <w:i/>
              </w:rPr>
              <w:t xml:space="preserve"> </w:t>
            </w:r>
            <w:r w:rsidRPr="0096385F">
              <w:rPr>
                <w:rFonts w:ascii="Book Antiqua" w:hAnsi="Book Antiqua" w:cs="Times New Roman"/>
              </w:rPr>
              <w:t>Trata-se de um ato administrativo complexo (segundo o STJ e o STF). O ato administrativo complexo é aquele que, para ser formado, necessita da manifestação de vontade de dois ou mais diferentes órgãos.</w:t>
            </w:r>
          </w:p>
          <w:p w14:paraId="5E8A8466" w14:textId="77777777" w:rsidR="00AA569A" w:rsidRPr="0096385F" w:rsidRDefault="00AA569A" w:rsidP="00AA569A">
            <w:pPr>
              <w:jc w:val="both"/>
              <w:rPr>
                <w:rFonts w:ascii="Book Antiqua" w:hAnsi="Book Antiqua" w:cs="Times New Roman"/>
              </w:rPr>
            </w:pPr>
          </w:p>
          <w:p w14:paraId="5E8A8467" w14:textId="77777777" w:rsidR="00AA569A" w:rsidRPr="0096385F" w:rsidRDefault="00AA569A" w:rsidP="00AA569A">
            <w:pPr>
              <w:jc w:val="both"/>
              <w:rPr>
                <w:rFonts w:ascii="Book Antiqua" w:hAnsi="Book Antiqua" w:cs="Times New Roman"/>
              </w:rPr>
            </w:pPr>
            <w:r w:rsidRPr="0096385F">
              <w:rPr>
                <w:rFonts w:ascii="Book Antiqua" w:hAnsi="Book Antiqua" w:cs="Times New Roman"/>
              </w:rPr>
              <w:t>Quando o Tribunal de Contas faz o controle de legalidade da "concessão inicial" do benefício previdenciário, não é necessário que o servidor/pensionista seja intimado para contraditório e ampla defesa, considerando que não há litígio ou acusação, mas tão somente a realização de um ato administrativo. Desse modo, repetindo, em regra, quando o Tribunal de Contas aprecia se o ato de concessão inicial da aposentadoria foi legal ou não, é desnecessário que haja contraditório e ampla defesa.</w:t>
            </w:r>
          </w:p>
          <w:p w14:paraId="5E8A8468" w14:textId="77777777" w:rsidR="00AA569A" w:rsidRPr="0096385F" w:rsidRDefault="00AA569A" w:rsidP="00AA569A">
            <w:pPr>
              <w:jc w:val="both"/>
              <w:rPr>
                <w:rFonts w:ascii="Book Antiqua" w:hAnsi="Book Antiqua" w:cs="Times New Roman"/>
              </w:rPr>
            </w:pPr>
          </w:p>
          <w:p w14:paraId="5E8A8469" w14:textId="77777777" w:rsidR="00AA569A" w:rsidRPr="0096385F" w:rsidRDefault="00AA569A" w:rsidP="00AA569A">
            <w:pPr>
              <w:jc w:val="both"/>
              <w:rPr>
                <w:rFonts w:ascii="Book Antiqua" w:hAnsi="Book Antiqua" w:cs="Times New Roman"/>
              </w:rPr>
            </w:pPr>
            <w:r w:rsidRPr="0096385F">
              <w:rPr>
                <w:rFonts w:ascii="Book Antiqua" w:hAnsi="Book Antiqua" w:cs="Times New Roman"/>
                <w:b/>
                <w:i/>
                <w:u w:val="single"/>
              </w:rPr>
              <w:t>Existe uma exceção à SV 3</w:t>
            </w:r>
            <w:r w:rsidRPr="0096385F">
              <w:rPr>
                <w:rFonts w:ascii="Book Antiqua" w:hAnsi="Book Antiqua" w:cs="Times New Roman"/>
              </w:rPr>
              <w:t>: se o Tribunal de Contas demorar muito tempo para analisar a concessão inicial da aposentadoria (mais do que 5 anos), ele terá que permitir contraditório e ampla defesa ao interessado.</w:t>
            </w:r>
          </w:p>
          <w:p w14:paraId="5E8A846A" w14:textId="77777777" w:rsidR="00AA569A" w:rsidRPr="0096385F" w:rsidRDefault="00AA569A" w:rsidP="00AA569A">
            <w:pPr>
              <w:jc w:val="both"/>
              <w:rPr>
                <w:rFonts w:ascii="Book Antiqua" w:hAnsi="Book Antiqua" w:cs="Times New Roman"/>
              </w:rPr>
            </w:pPr>
          </w:p>
          <w:p w14:paraId="5E8A846B" w14:textId="77777777" w:rsidR="00AA569A" w:rsidRPr="0096385F" w:rsidRDefault="00AA569A" w:rsidP="00AA569A">
            <w:pPr>
              <w:jc w:val="both"/>
              <w:rPr>
                <w:rFonts w:ascii="Book Antiqua" w:hAnsi="Book Antiqua" w:cs="Times New Roman"/>
              </w:rPr>
            </w:pPr>
            <w:r w:rsidRPr="0096385F">
              <w:rPr>
                <w:rFonts w:ascii="Book Antiqua" w:hAnsi="Book Antiqua" w:cs="Times New Roman"/>
                <w:b/>
                <w:i/>
                <w:u w:val="single"/>
              </w:rPr>
              <w:t>Resumindo</w:t>
            </w:r>
            <w:r w:rsidRPr="0096385F">
              <w:rPr>
                <w:rFonts w:ascii="Book Antiqua" w:hAnsi="Book Antiqua" w:cs="Times New Roman"/>
              </w:rPr>
              <w:t xml:space="preserve">. </w:t>
            </w:r>
            <w:r w:rsidRPr="0096385F">
              <w:rPr>
                <w:rFonts w:ascii="Book Antiqua" w:hAnsi="Book Antiqua" w:cs="Times New Roman"/>
                <w:b/>
                <w:i/>
              </w:rPr>
              <w:t>Quando o Tribunal de Contas aprecia a legalidade do ato de concessão inicial da</w:t>
            </w:r>
            <w:r w:rsidR="001414FB" w:rsidRPr="0096385F">
              <w:rPr>
                <w:rFonts w:ascii="Book Antiqua" w:hAnsi="Book Antiqua" w:cs="Times New Roman"/>
                <w:b/>
                <w:i/>
              </w:rPr>
              <w:t xml:space="preserve"> </w:t>
            </w:r>
            <w:r w:rsidRPr="0096385F">
              <w:rPr>
                <w:rFonts w:ascii="Book Antiqua" w:hAnsi="Book Antiqua" w:cs="Times New Roman"/>
                <w:b/>
                <w:i/>
              </w:rPr>
              <w:t>aposentadoria, ele precisa garantir contraditório</w:t>
            </w:r>
            <w:r w:rsidR="00D55B45" w:rsidRPr="0096385F">
              <w:rPr>
                <w:rFonts w:ascii="Book Antiqua" w:hAnsi="Book Antiqua" w:cs="Times New Roman"/>
                <w:b/>
                <w:i/>
              </w:rPr>
              <w:t xml:space="preserve"> </w:t>
            </w:r>
            <w:r w:rsidRPr="0096385F">
              <w:rPr>
                <w:rFonts w:ascii="Book Antiqua" w:hAnsi="Book Antiqua" w:cs="Times New Roman"/>
                <w:b/>
                <w:i/>
              </w:rPr>
              <w:t>e ampla defesa ao interessado?</w:t>
            </w:r>
          </w:p>
          <w:p w14:paraId="5E8A846C" w14:textId="77777777" w:rsidR="00D55B45" w:rsidRPr="0096385F" w:rsidRDefault="00AA569A" w:rsidP="00D55B45">
            <w:pPr>
              <w:pStyle w:val="PargrafodaLista"/>
              <w:numPr>
                <w:ilvl w:val="0"/>
                <w:numId w:val="14"/>
              </w:numPr>
              <w:spacing w:after="0" w:line="240" w:lineRule="auto"/>
              <w:jc w:val="both"/>
              <w:rPr>
                <w:rFonts w:ascii="Book Antiqua" w:hAnsi="Book Antiqua" w:cs="Times New Roman"/>
              </w:rPr>
            </w:pPr>
            <w:r w:rsidRPr="0096385F">
              <w:rPr>
                <w:rFonts w:ascii="Book Antiqua" w:hAnsi="Book Antiqua" w:cs="Times New Roman"/>
                <w:b/>
                <w:highlight w:val="yellow"/>
              </w:rPr>
              <w:t>REGRA</w:t>
            </w:r>
            <w:r w:rsidR="00D55B45" w:rsidRPr="0096385F">
              <w:rPr>
                <w:rFonts w:ascii="Book Antiqua" w:hAnsi="Book Antiqua" w:cs="Times New Roman"/>
                <w:b/>
              </w:rPr>
              <w:t>:</w:t>
            </w:r>
            <w:r w:rsidRPr="0096385F">
              <w:rPr>
                <w:rFonts w:ascii="Book Antiqua" w:hAnsi="Book Antiqua" w:cs="Times New Roman"/>
              </w:rPr>
              <w:t xml:space="preserve"> NÃO (parte final da SV 3-STF).</w:t>
            </w:r>
          </w:p>
          <w:p w14:paraId="5E8A846D" w14:textId="77777777" w:rsidR="00AA569A" w:rsidRPr="0096385F" w:rsidRDefault="00AA569A" w:rsidP="00D55B45">
            <w:pPr>
              <w:pStyle w:val="PargrafodaLista"/>
              <w:numPr>
                <w:ilvl w:val="0"/>
                <w:numId w:val="14"/>
              </w:numPr>
              <w:spacing w:after="0" w:line="240" w:lineRule="auto"/>
              <w:jc w:val="both"/>
              <w:rPr>
                <w:rFonts w:ascii="Book Antiqua" w:hAnsi="Book Antiqua" w:cs="Times New Roman"/>
              </w:rPr>
            </w:pPr>
            <w:r w:rsidRPr="0096385F">
              <w:rPr>
                <w:rFonts w:ascii="Book Antiqua" w:hAnsi="Book Antiqua" w:cs="Times New Roman"/>
                <w:b/>
                <w:highlight w:val="yellow"/>
              </w:rPr>
              <w:t>EXCEÇÃO</w:t>
            </w:r>
            <w:r w:rsidRPr="0096385F">
              <w:rPr>
                <w:rFonts w:ascii="Book Antiqua" w:hAnsi="Book Antiqua" w:cs="Times New Roman"/>
              </w:rPr>
              <w:t>: será necessário garantir contraditório e ampla defesa se tiverem se passado</w:t>
            </w:r>
            <w:r w:rsidR="00D55B45" w:rsidRPr="0096385F">
              <w:rPr>
                <w:rFonts w:ascii="Book Antiqua" w:hAnsi="Book Antiqua" w:cs="Times New Roman"/>
              </w:rPr>
              <w:t xml:space="preserve"> </w:t>
            </w:r>
            <w:r w:rsidRPr="0096385F">
              <w:rPr>
                <w:rFonts w:ascii="Book Antiqua" w:hAnsi="Book Antiqua" w:cs="Times New Roman"/>
              </w:rPr>
              <w:t>mais de 5 anos desde a concessão inicial e o</w:t>
            </w:r>
            <w:r w:rsidR="00D55B45" w:rsidRPr="0096385F">
              <w:rPr>
                <w:rFonts w:ascii="Book Antiqua" w:hAnsi="Book Antiqua" w:cs="Times New Roman"/>
              </w:rPr>
              <w:t xml:space="preserve"> </w:t>
            </w:r>
            <w:r w:rsidRPr="0096385F">
              <w:rPr>
                <w:rFonts w:ascii="Book Antiqua" w:hAnsi="Book Antiqua" w:cs="Times New Roman"/>
              </w:rPr>
              <w:t>TC ainda não examinou a legalidade do ato.</w:t>
            </w:r>
          </w:p>
        </w:tc>
      </w:tr>
    </w:tbl>
    <w:p w14:paraId="5E8A846F" w14:textId="77777777" w:rsidR="00AA569A" w:rsidRPr="0096385F" w:rsidRDefault="00AA569A" w:rsidP="008F1F21">
      <w:pPr>
        <w:ind w:right="-568"/>
        <w:jc w:val="both"/>
        <w:rPr>
          <w:rFonts w:ascii="Book Antiqua" w:hAnsi="Book Antiqua" w:cs="Times New Roman"/>
        </w:rPr>
      </w:pPr>
    </w:p>
    <w:p w14:paraId="5E8A8470"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4</w:t>
      </w:r>
      <w:r w:rsidRPr="0096385F">
        <w:rPr>
          <w:rFonts w:ascii="Book Antiqua" w:hAnsi="Book Antiqua" w:cs="Times New Roman"/>
        </w:rPr>
        <w:t xml:space="preserve"> </w:t>
      </w:r>
    </w:p>
    <w:p w14:paraId="5E8A8471" w14:textId="77777777" w:rsidR="008F1F21" w:rsidRPr="00B61ABA" w:rsidRDefault="008F1F21" w:rsidP="008F1F21">
      <w:pPr>
        <w:ind w:right="-568"/>
        <w:jc w:val="both"/>
        <w:rPr>
          <w:rFonts w:ascii="Book Antiqua" w:hAnsi="Book Antiqua" w:cs="Times New Roman"/>
          <w:b/>
          <w:u w:val="single"/>
        </w:rPr>
      </w:pPr>
      <w:r w:rsidRPr="00B61ABA">
        <w:rPr>
          <w:rFonts w:ascii="Book Antiqua" w:hAnsi="Book Antiqua" w:cs="Times New Roman"/>
          <w:b/>
          <w:highlight w:val="cyan"/>
        </w:rPr>
        <w:t>Salvo nos casos previstos na constituição</w:t>
      </w:r>
      <w:r w:rsidRPr="0096385F">
        <w:rPr>
          <w:rFonts w:ascii="Book Antiqua" w:hAnsi="Book Antiqua" w:cs="Times New Roman"/>
        </w:rPr>
        <w:t xml:space="preserve">, o salário mínimo </w:t>
      </w:r>
      <w:r w:rsidRPr="00B61ABA">
        <w:rPr>
          <w:rFonts w:ascii="Book Antiqua" w:hAnsi="Book Antiqua" w:cs="Times New Roman"/>
          <w:b/>
          <w:caps/>
          <w:shd w:val="clear" w:color="auto" w:fill="FABF8F" w:themeFill="accent6" w:themeFillTint="99"/>
        </w:rPr>
        <w:t>não pode</w:t>
      </w:r>
      <w:r w:rsidRPr="0096385F">
        <w:rPr>
          <w:rFonts w:ascii="Book Antiqua" w:hAnsi="Book Antiqua" w:cs="Times New Roman"/>
        </w:rPr>
        <w:t xml:space="preserve"> ser usado como </w:t>
      </w:r>
      <w:r w:rsidRPr="00B61ABA">
        <w:rPr>
          <w:rFonts w:ascii="Book Antiqua" w:hAnsi="Book Antiqua" w:cs="Times New Roman"/>
          <w:b/>
          <w:highlight w:val="yellow"/>
        </w:rPr>
        <w:t>indexador de base de cálculo de vantagem de servidor público</w:t>
      </w:r>
      <w:r w:rsidRPr="0096385F">
        <w:rPr>
          <w:rFonts w:ascii="Book Antiqua" w:hAnsi="Book Antiqua" w:cs="Times New Roman"/>
        </w:rPr>
        <w:t xml:space="preserve"> ou </w:t>
      </w:r>
      <w:r w:rsidRPr="00B61ABA">
        <w:rPr>
          <w:rFonts w:ascii="Book Antiqua" w:hAnsi="Book Antiqua" w:cs="Times New Roman"/>
          <w:b/>
          <w:highlight w:val="yellow"/>
        </w:rPr>
        <w:t>de empregado</w:t>
      </w:r>
      <w:r w:rsidRPr="0096385F">
        <w:rPr>
          <w:rFonts w:ascii="Book Antiqua" w:hAnsi="Book Antiqua" w:cs="Times New Roman"/>
        </w:rPr>
        <w:t xml:space="preserve">, </w:t>
      </w:r>
      <w:r w:rsidRPr="00B61ABA">
        <w:rPr>
          <w:rFonts w:ascii="Book Antiqua" w:hAnsi="Book Antiqua" w:cs="Times New Roman"/>
          <w:b/>
          <w:highlight w:val="yellow"/>
        </w:rPr>
        <w:t>nem ser substituído por decisão judicial</w:t>
      </w:r>
      <w:r w:rsidRPr="0096385F">
        <w:rPr>
          <w:rFonts w:ascii="Book Antiqua" w:hAnsi="Book Antiqua" w:cs="Times New Roman"/>
        </w:rPr>
        <w:t xml:space="preserve">. </w:t>
      </w:r>
    </w:p>
    <w:tbl>
      <w:tblPr>
        <w:tblStyle w:val="Tabelacomgrade"/>
        <w:tblW w:w="9180" w:type="dxa"/>
        <w:shd w:val="clear" w:color="auto" w:fill="CCFFFF"/>
        <w:tblLook w:val="04A0" w:firstRow="1" w:lastRow="0" w:firstColumn="1" w:lastColumn="0" w:noHBand="0" w:noVBand="1"/>
      </w:tblPr>
      <w:tblGrid>
        <w:gridCol w:w="9180"/>
      </w:tblGrid>
      <w:tr w:rsidR="003505EE" w:rsidRPr="0096385F" w14:paraId="5E8A8476" w14:textId="77777777" w:rsidTr="006677CF">
        <w:tc>
          <w:tcPr>
            <w:tcW w:w="9180" w:type="dxa"/>
            <w:shd w:val="clear" w:color="auto" w:fill="CCFFFF"/>
          </w:tcPr>
          <w:p w14:paraId="5E8A8472" w14:textId="77777777" w:rsidR="003505EE" w:rsidRPr="0096385F" w:rsidRDefault="003505EE" w:rsidP="003505EE">
            <w:pPr>
              <w:jc w:val="both"/>
              <w:rPr>
                <w:rFonts w:ascii="Book Antiqua" w:hAnsi="Book Antiqua" w:cs="Times New Roman"/>
              </w:rPr>
            </w:pPr>
            <w:r w:rsidRPr="0096385F">
              <w:rPr>
                <w:rFonts w:ascii="Book Antiqua" w:hAnsi="Book Antiqua" w:cs="Times New Roman"/>
                <w:b/>
                <w:i/>
                <w:highlight w:val="magenta"/>
                <w:u w:val="single"/>
              </w:rPr>
              <w:t>OBS</w:t>
            </w:r>
            <w:r w:rsidRPr="0096385F">
              <w:rPr>
                <w:rFonts w:ascii="Book Antiqua" w:hAnsi="Book Antiqua" w:cs="Times New Roman"/>
              </w:rPr>
              <w:t xml:space="preserve">: O art. 7º, IV da CF afirma que é vedada a vinculação do salário mínimo para qualquer fim. Há, no entanto, no próprio texto constitucional situações em que o salário mínimo é </w:t>
            </w:r>
            <w:r w:rsidRPr="0096385F">
              <w:rPr>
                <w:rFonts w:ascii="Book Antiqua" w:hAnsi="Book Antiqua" w:cs="Times New Roman"/>
              </w:rPr>
              <w:lastRenderedPageBreak/>
              <w:t>utilizado como parâmetro (ex: art. 201, §2º).</w:t>
            </w:r>
          </w:p>
          <w:p w14:paraId="5E8A8473" w14:textId="77777777" w:rsidR="00AA0237" w:rsidRPr="0096385F" w:rsidRDefault="00AA0237" w:rsidP="003505EE">
            <w:pPr>
              <w:jc w:val="both"/>
              <w:rPr>
                <w:rFonts w:ascii="Book Antiqua" w:hAnsi="Book Antiqua" w:cs="Times New Roman"/>
              </w:rPr>
            </w:pPr>
          </w:p>
          <w:p w14:paraId="5E8A8474" w14:textId="77777777" w:rsidR="00AA0237" w:rsidRPr="0096385F" w:rsidRDefault="00AA0237" w:rsidP="00AA0237">
            <w:pPr>
              <w:ind w:left="2268"/>
              <w:jc w:val="both"/>
              <w:rPr>
                <w:rFonts w:ascii="Book Antiqua" w:hAnsi="Book Antiqua" w:cs="Times New Roman"/>
              </w:rPr>
            </w:pPr>
            <w:r w:rsidRPr="0096385F">
              <w:rPr>
                <w:rFonts w:ascii="Book Antiqua" w:hAnsi="Book Antiqua" w:cs="Times New Roman"/>
              </w:rPr>
              <w:t>Art. 201. (...)</w:t>
            </w:r>
          </w:p>
          <w:p w14:paraId="5E8A8475" w14:textId="77777777" w:rsidR="00AA0237" w:rsidRPr="0096385F" w:rsidRDefault="00AA0237" w:rsidP="00AA0237">
            <w:pPr>
              <w:ind w:left="2268"/>
              <w:jc w:val="both"/>
              <w:rPr>
                <w:rFonts w:ascii="Book Antiqua" w:hAnsi="Book Antiqua" w:cs="Times New Roman"/>
              </w:rPr>
            </w:pPr>
            <w:r w:rsidRPr="0096385F">
              <w:rPr>
                <w:rFonts w:ascii="Book Antiqua" w:hAnsi="Book Antiqua" w:cs="Times New Roman"/>
              </w:rPr>
              <w:t>§2º Nenhum benefício que substitua o salário de contribuição ou o rendimento do trabalho do segurado terá valor mensal inferior ao salário mínimo. (Redação dada pela Emenda Constitucional nº 20, de 1998)</w:t>
            </w:r>
          </w:p>
        </w:tc>
      </w:tr>
    </w:tbl>
    <w:p w14:paraId="5E8A8477" w14:textId="77777777" w:rsidR="008F1F21" w:rsidRDefault="008F1F21" w:rsidP="00B61ABA">
      <w:pPr>
        <w:spacing w:after="0" w:line="240" w:lineRule="auto"/>
        <w:ind w:right="-567"/>
        <w:jc w:val="both"/>
        <w:rPr>
          <w:rFonts w:ascii="Book Antiqua" w:hAnsi="Book Antiqua" w:cs="Times New Roman"/>
        </w:rPr>
      </w:pPr>
    </w:p>
    <w:tbl>
      <w:tblPr>
        <w:tblStyle w:val="Tabelacomgrade"/>
        <w:tblW w:w="9180" w:type="dxa"/>
        <w:shd w:val="clear" w:color="auto" w:fill="CCFFFF"/>
        <w:tblLook w:val="04A0" w:firstRow="1" w:lastRow="0" w:firstColumn="1" w:lastColumn="0" w:noHBand="0" w:noVBand="1"/>
      </w:tblPr>
      <w:tblGrid>
        <w:gridCol w:w="9180"/>
      </w:tblGrid>
      <w:tr w:rsidR="00B61ABA" w:rsidRPr="0096385F" w14:paraId="5E8A8479" w14:textId="77777777" w:rsidTr="008C38F1">
        <w:tc>
          <w:tcPr>
            <w:tcW w:w="9180" w:type="dxa"/>
            <w:shd w:val="clear" w:color="auto" w:fill="CCFFFF"/>
          </w:tcPr>
          <w:p w14:paraId="5E8A8478" w14:textId="77777777" w:rsidR="00B61ABA" w:rsidRPr="00B61ABA" w:rsidRDefault="00B61ABA" w:rsidP="00B61ABA">
            <w:pPr>
              <w:jc w:val="both"/>
              <w:rPr>
                <w:rFonts w:ascii="Book Antiqua" w:hAnsi="Book Antiqua" w:cs="Times New Roman"/>
                <w:b/>
              </w:rPr>
            </w:pPr>
            <w:r>
              <w:rPr>
                <w:rFonts w:ascii="Book Antiqua" w:hAnsi="Book Antiqua" w:cs="Times New Roman"/>
                <w:b/>
              </w:rPr>
              <w:t>(</w:t>
            </w:r>
            <w:r w:rsidRPr="00B61ABA">
              <w:rPr>
                <w:rFonts w:ascii="Book Antiqua" w:hAnsi="Book Antiqua" w:cs="Times New Roman"/>
                <w:b/>
                <w:highlight w:val="yellow"/>
              </w:rPr>
              <w:t>Analista Técnico Legislativo-Valinhos/SP-2017-VUNESP</w:t>
            </w:r>
            <w:r>
              <w:rPr>
                <w:rFonts w:ascii="Book Antiqua" w:hAnsi="Book Antiqua" w:cs="Times New Roman"/>
                <w:b/>
              </w:rPr>
              <w:t>)</w:t>
            </w:r>
            <w:r>
              <w:rPr>
                <w:rFonts w:ascii="Book Antiqua" w:hAnsi="Book Antiqua" w:cs="Times New Roman"/>
              </w:rPr>
              <w:t xml:space="preserve">: </w:t>
            </w:r>
            <w:r w:rsidRPr="00B61ABA">
              <w:rPr>
                <w:rFonts w:ascii="Book Antiqua" w:hAnsi="Book Antiqua" w:cs="Times New Roman"/>
              </w:rPr>
              <w:t>Salvo nos casos previstos na Constituição, o salário mínimo não pode ser usado como indexador de base de cálculo de vantagem de servidor público ou de empregado, nem ser substituído por decisão judicial.</w:t>
            </w:r>
            <w:r>
              <w:rPr>
                <w:rFonts w:ascii="Book Antiqua" w:hAnsi="Book Antiqua" w:cs="Times New Roman"/>
              </w:rPr>
              <w:t xml:space="preserve"> </w:t>
            </w:r>
            <w:r>
              <w:rPr>
                <w:rFonts w:ascii="Book Antiqua" w:hAnsi="Book Antiqua" w:cs="Times New Roman"/>
                <w:b/>
              </w:rPr>
              <w:t>BL: SV 4 do STF.</w:t>
            </w:r>
          </w:p>
        </w:tc>
      </w:tr>
    </w:tbl>
    <w:p w14:paraId="5E8A847A" w14:textId="77777777" w:rsidR="00B61ABA" w:rsidRPr="0096385F" w:rsidRDefault="00B61ABA" w:rsidP="008F1F21">
      <w:pPr>
        <w:ind w:right="-568"/>
        <w:jc w:val="both"/>
        <w:rPr>
          <w:rFonts w:ascii="Book Antiqua" w:hAnsi="Book Antiqua" w:cs="Times New Roman"/>
        </w:rPr>
      </w:pPr>
    </w:p>
    <w:p w14:paraId="5E8A847B"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5</w:t>
      </w:r>
      <w:r w:rsidRPr="0096385F">
        <w:rPr>
          <w:rFonts w:ascii="Book Antiqua" w:hAnsi="Book Antiqua" w:cs="Times New Roman"/>
        </w:rPr>
        <w:t xml:space="preserve"> </w:t>
      </w:r>
    </w:p>
    <w:p w14:paraId="5E8A847C" w14:textId="77777777" w:rsidR="008F1F21" w:rsidRPr="0096385F" w:rsidRDefault="008F1F21" w:rsidP="008F1F21">
      <w:pPr>
        <w:ind w:right="-568"/>
        <w:jc w:val="both"/>
        <w:rPr>
          <w:rFonts w:ascii="Book Antiqua" w:hAnsi="Book Antiqua" w:cs="Times New Roman"/>
          <w:b/>
          <w:u w:val="single"/>
        </w:rPr>
      </w:pPr>
      <w:r w:rsidRPr="0096385F">
        <w:rPr>
          <w:rFonts w:ascii="Book Antiqua" w:hAnsi="Book Antiqua" w:cs="Times New Roman"/>
          <w:b/>
        </w:rPr>
        <w:t xml:space="preserve">A </w:t>
      </w:r>
      <w:r w:rsidRPr="008E40DA">
        <w:rPr>
          <w:rFonts w:ascii="Book Antiqua" w:hAnsi="Book Antiqua" w:cs="Times New Roman"/>
          <w:b/>
          <w:highlight w:val="cyan"/>
        </w:rPr>
        <w:t>falta de defesa técnica por advogado</w:t>
      </w:r>
      <w:r w:rsidRPr="0096385F">
        <w:rPr>
          <w:rFonts w:ascii="Book Antiqua" w:hAnsi="Book Antiqua" w:cs="Times New Roman"/>
          <w:b/>
        </w:rPr>
        <w:t xml:space="preserve"> </w:t>
      </w:r>
      <w:r w:rsidRPr="008E40DA">
        <w:rPr>
          <w:rFonts w:ascii="Book Antiqua" w:hAnsi="Book Antiqua" w:cs="Times New Roman"/>
          <w:b/>
          <w:highlight w:val="yellow"/>
        </w:rPr>
        <w:t>no processo administrativo disciplinar</w:t>
      </w:r>
      <w:r w:rsidRPr="0096385F">
        <w:rPr>
          <w:rFonts w:ascii="Book Antiqua" w:hAnsi="Book Antiqua" w:cs="Times New Roman"/>
          <w:b/>
        </w:rPr>
        <w:t xml:space="preserve"> </w:t>
      </w:r>
      <w:r w:rsidRPr="008E40DA">
        <w:rPr>
          <w:rFonts w:ascii="Book Antiqua" w:hAnsi="Book Antiqua" w:cs="Times New Roman"/>
          <w:b/>
          <w:shd w:val="clear" w:color="auto" w:fill="FABF8F" w:themeFill="accent6" w:themeFillTint="99"/>
        </w:rPr>
        <w:t>não ofende a constituição</w:t>
      </w:r>
      <w:r w:rsidRPr="0096385F">
        <w:rPr>
          <w:rFonts w:ascii="Book Antiqua" w:hAnsi="Book Antiqua" w:cs="Times New Roman"/>
        </w:rPr>
        <w:t>.</w:t>
      </w:r>
      <w:r w:rsidR="008E40DA">
        <w:rPr>
          <w:rFonts w:ascii="Book Antiqua" w:hAnsi="Book Antiqua" w:cs="Times New Roman"/>
        </w:rPr>
        <w:t xml:space="preserve"> </w:t>
      </w:r>
      <w:r w:rsidR="008E40DA" w:rsidRPr="008E40DA">
        <w:rPr>
          <w:rFonts w:ascii="Book Antiqua" w:hAnsi="Book Antiqua" w:cs="Times New Roman"/>
          <w:b/>
          <w:color w:val="FF0000"/>
          <w:u w:val="single"/>
        </w:rPr>
        <w:t>(TJPE-2011)</w:t>
      </w:r>
      <w:r w:rsidR="00C270FE" w:rsidRPr="0096385F">
        <w:rPr>
          <w:rFonts w:ascii="Book Antiqua" w:hAnsi="Book Antiqua" w:cs="Times New Roman"/>
        </w:rPr>
        <w:t xml:space="preserve"> </w:t>
      </w:r>
      <w:r w:rsidR="00C270FE" w:rsidRPr="0096385F">
        <w:rPr>
          <w:rFonts w:ascii="Book Antiqua" w:hAnsi="Book Antiqua" w:cs="Times New Roman"/>
          <w:b/>
          <w:color w:val="FF0000"/>
          <w:u w:val="single"/>
        </w:rPr>
        <w:t>(MPPB-2011)</w:t>
      </w:r>
      <w:r w:rsidRPr="0096385F">
        <w:rPr>
          <w:rFonts w:ascii="Book Antiqua" w:hAnsi="Book Antiqua" w:cs="Times New Roman"/>
        </w:rPr>
        <w:t xml:space="preserve"> </w:t>
      </w:r>
      <w:r w:rsidR="00EC224B" w:rsidRPr="0096385F">
        <w:rPr>
          <w:rFonts w:ascii="Book Antiqua" w:hAnsi="Book Antiqua" w:cs="Times New Roman"/>
          <w:b/>
          <w:color w:val="FF0000"/>
          <w:u w:val="single"/>
        </w:rPr>
        <w:t>(TJPR</w:t>
      </w:r>
      <w:r w:rsidR="00BB31D4" w:rsidRPr="0096385F">
        <w:rPr>
          <w:rFonts w:ascii="Book Antiqua" w:hAnsi="Book Antiqua" w:cs="Times New Roman"/>
          <w:b/>
          <w:color w:val="FF0000"/>
          <w:u w:val="single"/>
        </w:rPr>
        <w:t>-</w:t>
      </w:r>
      <w:r w:rsidR="00EC224B" w:rsidRPr="0096385F">
        <w:rPr>
          <w:rFonts w:ascii="Book Antiqua" w:hAnsi="Book Antiqua" w:cs="Times New Roman"/>
          <w:b/>
          <w:color w:val="FF0000"/>
          <w:u w:val="single"/>
        </w:rPr>
        <w:t>2012)</w:t>
      </w:r>
      <w:r w:rsidR="00BB31D4" w:rsidRPr="0096385F">
        <w:rPr>
          <w:rFonts w:ascii="Book Antiqua" w:hAnsi="Book Antiqua" w:cs="Times New Roman"/>
          <w:b/>
          <w:color w:val="FF0000"/>
        </w:rPr>
        <w:t xml:space="preserve"> </w:t>
      </w:r>
      <w:r w:rsidR="00BB31D4" w:rsidRPr="0096385F">
        <w:rPr>
          <w:rFonts w:ascii="Book Antiqua" w:hAnsi="Book Antiqua" w:cs="Times New Roman"/>
          <w:b/>
          <w:color w:val="FF0000"/>
          <w:u w:val="single"/>
        </w:rPr>
        <w:t>(MPRS-2014)</w:t>
      </w:r>
    </w:p>
    <w:tbl>
      <w:tblPr>
        <w:tblStyle w:val="Tabelacomgrade"/>
        <w:tblW w:w="9180" w:type="dxa"/>
        <w:shd w:val="clear" w:color="auto" w:fill="CCFFFF"/>
        <w:tblLook w:val="04A0" w:firstRow="1" w:lastRow="0" w:firstColumn="1" w:lastColumn="0" w:noHBand="0" w:noVBand="1"/>
      </w:tblPr>
      <w:tblGrid>
        <w:gridCol w:w="9180"/>
      </w:tblGrid>
      <w:tr w:rsidR="00BC5E96" w:rsidRPr="0096385F" w14:paraId="5E8A8482" w14:textId="77777777" w:rsidTr="006677CF">
        <w:tc>
          <w:tcPr>
            <w:tcW w:w="9180" w:type="dxa"/>
            <w:shd w:val="clear" w:color="auto" w:fill="CCFFFF"/>
          </w:tcPr>
          <w:p w14:paraId="5E8A847D" w14:textId="77777777" w:rsidR="001D3D31" w:rsidRPr="001D3D31" w:rsidRDefault="001D3D31" w:rsidP="001D3D31">
            <w:pPr>
              <w:jc w:val="both"/>
              <w:rPr>
                <w:rFonts w:ascii="Book Antiqua" w:hAnsi="Book Antiqua" w:cs="Times New Roman"/>
              </w:rPr>
            </w:pPr>
            <w:r>
              <w:rPr>
                <w:rFonts w:ascii="Book Antiqua" w:hAnsi="Book Antiqua" w:cs="Times New Roman"/>
                <w:b/>
              </w:rPr>
              <w:t>(</w:t>
            </w:r>
            <w:r w:rsidRPr="001D3D31">
              <w:rPr>
                <w:rFonts w:ascii="Book Antiqua" w:hAnsi="Book Antiqua" w:cs="Times New Roman"/>
                <w:b/>
                <w:highlight w:val="yellow"/>
              </w:rPr>
              <w:t>TJSP-2017-VUNESP</w:t>
            </w:r>
            <w:r>
              <w:rPr>
                <w:rFonts w:ascii="Book Antiqua" w:hAnsi="Book Antiqua" w:cs="Times New Roman"/>
                <w:b/>
              </w:rPr>
              <w:t>)</w:t>
            </w:r>
            <w:r>
              <w:rPr>
                <w:rFonts w:ascii="Book Antiqua" w:hAnsi="Book Antiqua" w:cs="Times New Roman"/>
              </w:rPr>
              <w:t xml:space="preserve">: </w:t>
            </w:r>
            <w:r w:rsidRPr="001D3D31">
              <w:rPr>
                <w:rFonts w:ascii="Book Antiqua" w:hAnsi="Book Antiqua" w:cs="Times New Roman"/>
              </w:rPr>
              <w:t>Particularmente, no tocante ao processo administrativo, é correto afirmar:</w:t>
            </w:r>
            <w:r>
              <w:t xml:space="preserve"> </w:t>
            </w:r>
            <w:r w:rsidRPr="001D3D31">
              <w:rPr>
                <w:rFonts w:ascii="Book Antiqua" w:hAnsi="Book Antiqua" w:cs="Times New Roman"/>
              </w:rPr>
              <w:t>deve ter as garantias do contraditório e da ampla defesa, mas não a defesa técnica quando se tratar de processo disciplinar de natureza civil, conforme orientação sumulada pelo Supremo Tribunal Federal.</w:t>
            </w:r>
            <w:r>
              <w:rPr>
                <w:rFonts w:ascii="Book Antiqua" w:hAnsi="Book Antiqua" w:cs="Times New Roman"/>
              </w:rPr>
              <w:t xml:space="preserve"> </w:t>
            </w:r>
            <w:r w:rsidRPr="0096385F">
              <w:rPr>
                <w:rFonts w:ascii="Book Antiqua" w:hAnsi="Book Antiqua" w:cs="Times New Roman"/>
                <w:b/>
              </w:rPr>
              <w:t>BL: SV 5, STF.</w:t>
            </w:r>
          </w:p>
          <w:p w14:paraId="5E8A847E" w14:textId="77777777" w:rsidR="001D3D31" w:rsidRDefault="001D3D31" w:rsidP="00BC5E96">
            <w:pPr>
              <w:jc w:val="both"/>
              <w:rPr>
                <w:rFonts w:ascii="Book Antiqua" w:hAnsi="Book Antiqua" w:cs="Times New Roman"/>
                <w:b/>
              </w:rPr>
            </w:pPr>
          </w:p>
          <w:p w14:paraId="5E8A847F" w14:textId="77777777" w:rsidR="00D95298" w:rsidRPr="0096385F" w:rsidRDefault="00D95298" w:rsidP="00BC5E96">
            <w:pPr>
              <w:jc w:val="both"/>
              <w:rPr>
                <w:rFonts w:ascii="Book Antiqua" w:hAnsi="Book Antiqua" w:cs="Times New Roman"/>
                <w:b/>
              </w:rPr>
            </w:pPr>
            <w:r w:rsidRPr="0096385F">
              <w:rPr>
                <w:rFonts w:ascii="Book Antiqua" w:hAnsi="Book Antiqua" w:cs="Times New Roman"/>
                <w:b/>
              </w:rPr>
              <w:t>(</w:t>
            </w:r>
            <w:r w:rsidRPr="0096385F">
              <w:rPr>
                <w:rFonts w:ascii="Book Antiqua" w:hAnsi="Book Antiqua" w:cs="Times New Roman"/>
                <w:b/>
                <w:highlight w:val="yellow"/>
              </w:rPr>
              <w:t>PGEMS-2014</w:t>
            </w:r>
            <w:r w:rsidRPr="0096385F">
              <w:rPr>
                <w:rFonts w:ascii="Book Antiqua" w:hAnsi="Book Antiqua" w:cs="Times New Roman"/>
                <w:b/>
              </w:rPr>
              <w:t>)</w:t>
            </w:r>
            <w:r w:rsidRPr="0096385F">
              <w:rPr>
                <w:rFonts w:ascii="Book Antiqua" w:hAnsi="Book Antiqua" w:cs="Times New Roman"/>
              </w:rPr>
              <w:t xml:space="preserve">: Servidor público estatutário de autarquia estadual, em sede de recurso administrativo manejado em face de decisão proferida em processo administrativo disciplinar (PAD) que lhe aplicou pena de “advertência”; alegou, exclusivamente, que mesmo sendo-lhe garantido direito à informação, à manifestação e à consideração de tal manifestação, não foi assistido por advogado durante todo o PAD. Você, na condição de Procurador(a) do Estado, com fundamento na jurisprudência vinculante sobre o tema, acaso tivesse que realizar parecer, pugnaria: Pelo indeferimento do recurso administrativo, pois não há nulidade a ser reconhecida exclusivamente por ausência de advogado constituído no processo administrativo em análise. </w:t>
            </w:r>
            <w:r w:rsidRPr="0096385F">
              <w:rPr>
                <w:rFonts w:ascii="Book Antiqua" w:hAnsi="Book Antiqua" w:cs="Times New Roman"/>
                <w:b/>
              </w:rPr>
              <w:t>BL: SV 5, STF.</w:t>
            </w:r>
          </w:p>
          <w:p w14:paraId="5E8A8480" w14:textId="77777777" w:rsidR="00D95298" w:rsidRPr="0096385F" w:rsidRDefault="00D95298" w:rsidP="00BC5E96">
            <w:pPr>
              <w:jc w:val="both"/>
              <w:rPr>
                <w:rFonts w:ascii="Book Antiqua" w:hAnsi="Book Antiqua" w:cs="Times New Roman"/>
                <w:b/>
              </w:rPr>
            </w:pPr>
          </w:p>
          <w:p w14:paraId="4EA35371" w14:textId="77777777" w:rsidR="00BC5E96" w:rsidRDefault="00D95298" w:rsidP="00BC5E96">
            <w:pPr>
              <w:jc w:val="both"/>
              <w:rPr>
                <w:rFonts w:ascii="Book Antiqua" w:hAnsi="Book Antiqua" w:cs="Times New Roman"/>
                <w:b/>
                <w:color w:val="FF0000"/>
                <w:u w:val="single"/>
              </w:rPr>
            </w:pPr>
            <w:r w:rsidRPr="0096385F">
              <w:rPr>
                <w:rFonts w:ascii="Book Antiqua" w:hAnsi="Book Antiqua" w:cs="Times New Roman"/>
                <w:b/>
              </w:rPr>
              <w:t>(</w:t>
            </w:r>
            <w:r w:rsidRPr="0096385F">
              <w:rPr>
                <w:rFonts w:ascii="Book Antiqua" w:hAnsi="Book Antiqua" w:cs="Times New Roman"/>
                <w:b/>
                <w:highlight w:val="yellow"/>
              </w:rPr>
              <w:t>DPEPR-2014</w:t>
            </w:r>
            <w:r w:rsidRPr="0096385F">
              <w:rPr>
                <w:rFonts w:ascii="Book Antiqua" w:hAnsi="Book Antiqua" w:cs="Times New Roman"/>
                <w:b/>
              </w:rPr>
              <w:t xml:space="preserve">) </w:t>
            </w:r>
            <w:r w:rsidRPr="0096385F">
              <w:rPr>
                <w:rFonts w:ascii="Book Antiqua" w:hAnsi="Book Antiqua" w:cs="Times New Roman"/>
              </w:rPr>
              <w:t>O verbete sumular vinculante de n. 5, que dispõe que “a falta de defesa técnica por advogado no processo administrativo disciplinar não ofende a Constituição” somente é aplicável ao procedimento disciplinar na esfera cível-administrativa, não sendo aplicável no procedimento disciplinar no âmbito da execução penal.</w:t>
            </w:r>
            <w:r w:rsidR="00E85AE5" w:rsidRPr="0096385F">
              <w:rPr>
                <w:rFonts w:ascii="Book Antiqua" w:hAnsi="Book Antiqua" w:cs="Times New Roman"/>
              </w:rPr>
              <w:t xml:space="preserve"> </w:t>
            </w:r>
            <w:r w:rsidR="00E85AE5" w:rsidRPr="0096385F">
              <w:rPr>
                <w:rFonts w:ascii="Book Antiqua" w:hAnsi="Book Antiqua" w:cs="Times New Roman"/>
                <w:b/>
                <w:color w:val="FF0000"/>
                <w:u w:val="single"/>
              </w:rPr>
              <w:t>(</w:t>
            </w:r>
            <w:r w:rsidR="00E85AE5" w:rsidRPr="0096385F">
              <w:rPr>
                <w:rFonts w:ascii="Book Antiqua" w:hAnsi="Book Antiqua" w:cs="Times New Roman"/>
                <w:b/>
                <w:color w:val="FF0000"/>
                <w:highlight w:val="yellow"/>
                <w:u w:val="single"/>
              </w:rPr>
              <w:t>DPESP-2012</w:t>
            </w:r>
            <w:r w:rsidR="00E85AE5" w:rsidRPr="0096385F">
              <w:rPr>
                <w:rFonts w:ascii="Book Antiqua" w:hAnsi="Book Antiqua" w:cs="Times New Roman"/>
                <w:b/>
                <w:color w:val="FF0000"/>
                <w:u w:val="single"/>
              </w:rPr>
              <w:t>)</w:t>
            </w:r>
          </w:p>
          <w:p w14:paraId="1EE65E81" w14:textId="77777777" w:rsidR="00947A5C" w:rsidRDefault="00947A5C" w:rsidP="00BC5E96">
            <w:pPr>
              <w:jc w:val="both"/>
              <w:rPr>
                <w:rFonts w:ascii="Book Antiqua" w:hAnsi="Book Antiqua" w:cs="Times New Roman"/>
                <w:b/>
                <w:highlight w:val="magenta"/>
                <w:u w:val="single"/>
              </w:rPr>
            </w:pPr>
          </w:p>
          <w:p w14:paraId="5E8A8481" w14:textId="5FF96D19" w:rsidR="00947A5C" w:rsidRPr="00947A5C" w:rsidRDefault="00947A5C" w:rsidP="00947A5C">
            <w:pPr>
              <w:jc w:val="both"/>
              <w:rPr>
                <w:rFonts w:ascii="Book Antiqua" w:hAnsi="Book Antiqua" w:cs="Times New Roman"/>
                <w:highlight w:val="magenta"/>
              </w:rPr>
            </w:pPr>
            <w:r w:rsidRPr="00947A5C">
              <w:rPr>
                <w:rFonts w:ascii="Book Antiqua" w:hAnsi="Book Antiqua" w:cs="Times New Roman"/>
                <w:b/>
              </w:rPr>
              <w:t>(</w:t>
            </w:r>
            <w:r w:rsidRPr="00947A5C">
              <w:rPr>
                <w:rFonts w:ascii="Book Antiqua" w:hAnsi="Book Antiqua" w:cs="Times New Roman"/>
                <w:b/>
                <w:highlight w:val="yellow"/>
              </w:rPr>
              <w:t>TJMG-2012-VUNESP</w:t>
            </w:r>
            <w:r>
              <w:rPr>
                <w:rFonts w:ascii="Book Antiqua" w:hAnsi="Book Antiqua" w:cs="Times New Roman"/>
                <w:b/>
              </w:rPr>
              <w:t>)</w:t>
            </w:r>
            <w:r>
              <w:rPr>
                <w:rFonts w:ascii="Book Antiqua" w:hAnsi="Book Antiqua" w:cs="Times New Roman"/>
              </w:rPr>
              <w:t xml:space="preserve">: </w:t>
            </w:r>
            <w:r w:rsidRPr="00947A5C">
              <w:rPr>
                <w:rFonts w:ascii="Book Antiqua" w:hAnsi="Book Antiqua" w:cs="Times New Roman"/>
              </w:rPr>
              <w:t>A falta de defesa técnica por advogado no processo administrativo disciplinar não ofende as garantias constitucionais.</w:t>
            </w:r>
            <w:r>
              <w:rPr>
                <w:rFonts w:ascii="Book Antiqua" w:hAnsi="Book Antiqua" w:cs="Times New Roman"/>
              </w:rPr>
              <w:t xml:space="preserve"> </w:t>
            </w:r>
            <w:r w:rsidRPr="0096385F">
              <w:rPr>
                <w:rFonts w:ascii="Book Antiqua" w:hAnsi="Book Antiqua" w:cs="Times New Roman"/>
                <w:b/>
              </w:rPr>
              <w:t>BL: SV 5, STF.</w:t>
            </w:r>
          </w:p>
        </w:tc>
      </w:tr>
    </w:tbl>
    <w:p w14:paraId="5E8A8483" w14:textId="77777777" w:rsidR="00AA0237" w:rsidRPr="0096385F" w:rsidRDefault="00AA0237" w:rsidP="00AA0237">
      <w:pPr>
        <w:spacing w:after="0" w:line="240" w:lineRule="auto"/>
        <w:ind w:right="-567"/>
        <w:jc w:val="both"/>
        <w:rPr>
          <w:rFonts w:ascii="Book Antiqua" w:hAnsi="Book Antiqua" w:cs="Times New Roman"/>
        </w:rPr>
      </w:pPr>
    </w:p>
    <w:tbl>
      <w:tblPr>
        <w:tblStyle w:val="Tabelacomgrade"/>
        <w:tblW w:w="9180" w:type="dxa"/>
        <w:shd w:val="clear" w:color="auto" w:fill="CCFFFF"/>
        <w:tblLook w:val="04A0" w:firstRow="1" w:lastRow="0" w:firstColumn="1" w:lastColumn="0" w:noHBand="0" w:noVBand="1"/>
      </w:tblPr>
      <w:tblGrid>
        <w:gridCol w:w="9180"/>
      </w:tblGrid>
      <w:tr w:rsidR="00AA0237" w:rsidRPr="0096385F" w14:paraId="5E8A8487" w14:textId="77777777" w:rsidTr="00F14E20">
        <w:tc>
          <w:tcPr>
            <w:tcW w:w="9180" w:type="dxa"/>
            <w:shd w:val="clear" w:color="auto" w:fill="CCFFFF"/>
          </w:tcPr>
          <w:p w14:paraId="5E8A8484" w14:textId="77777777" w:rsidR="00AA0237" w:rsidRPr="0096385F" w:rsidRDefault="00AA0237" w:rsidP="00F14E20">
            <w:pPr>
              <w:jc w:val="both"/>
              <w:rPr>
                <w:rFonts w:ascii="Book Antiqua" w:hAnsi="Book Antiqua" w:cs="Times New Roman"/>
              </w:rPr>
            </w:pPr>
            <w:r w:rsidRPr="0096385F">
              <w:rPr>
                <w:rFonts w:ascii="Book Antiqua" w:hAnsi="Book Antiqua" w:cs="Times New Roman"/>
                <w:b/>
                <w:i/>
                <w:highlight w:val="magenta"/>
                <w:u w:val="single"/>
              </w:rPr>
              <w:t>OBS</w:t>
            </w:r>
            <w:r w:rsidRPr="0096385F">
              <w:rPr>
                <w:rFonts w:ascii="Book Antiqua" w:hAnsi="Book Antiqua" w:cs="Times New Roman"/>
              </w:rPr>
              <w:t xml:space="preserve">: Assim, a presença de advogado em PAD </w:t>
            </w:r>
            <w:r w:rsidRPr="0096385F">
              <w:rPr>
                <w:rFonts w:ascii="Book Antiqua" w:hAnsi="Book Antiqua" w:cs="Times New Roman"/>
                <w:b/>
              </w:rPr>
              <w:t>é facultativa</w:t>
            </w:r>
            <w:r w:rsidRPr="0096385F">
              <w:rPr>
                <w:rFonts w:ascii="Book Antiqua" w:hAnsi="Book Antiqua" w:cs="Times New Roman"/>
              </w:rPr>
              <w:t>. O acusado pode ser acompanhado por advogado se assim desejar. No entanto, não é obrigatório que o processado tenha a assistência jurídica. Logo, caso não tenha sido auxiliado por advogado, tal circunstância não gera a nulidade do PAD.</w:t>
            </w:r>
          </w:p>
          <w:p w14:paraId="5E8A8485" w14:textId="77777777" w:rsidR="00AA0237" w:rsidRPr="0096385F" w:rsidRDefault="00AA0237" w:rsidP="00AA0237">
            <w:pPr>
              <w:jc w:val="both"/>
              <w:rPr>
                <w:rFonts w:ascii="Book Antiqua" w:hAnsi="Book Antiqua" w:cs="Times New Roman"/>
              </w:rPr>
            </w:pPr>
          </w:p>
          <w:p w14:paraId="5E8A8486" w14:textId="77777777" w:rsidR="00AA0237" w:rsidRPr="0096385F" w:rsidRDefault="00AA0237" w:rsidP="00AA0237">
            <w:pPr>
              <w:jc w:val="both"/>
              <w:rPr>
                <w:rFonts w:ascii="Book Antiqua" w:hAnsi="Book Antiqua" w:cs="Times New Roman"/>
              </w:rPr>
            </w:pPr>
            <w:r w:rsidRPr="0096385F">
              <w:rPr>
                <w:rFonts w:ascii="Book Antiqua" w:hAnsi="Book Antiqua" w:cs="Times New Roman"/>
                <w:b/>
                <w:i/>
                <w:highlight w:val="magenta"/>
                <w:u w:val="single"/>
              </w:rPr>
              <w:t>OBS:</w:t>
            </w:r>
            <w:r w:rsidRPr="0096385F">
              <w:rPr>
                <w:rFonts w:ascii="Book Antiqua" w:hAnsi="Book Antiqua" w:cs="Times New Roman"/>
              </w:rPr>
              <w:t xml:space="preserve"> Vale ressaltar que a SV 5 refere-se ao típico processo administrativo disciplinar, ou seja, aquele que tramita no âmbito da Administração Pública. Este enunciado não se aplica para o processo administrativo que apura infrações cometidas no sistema penitenciário.</w:t>
            </w:r>
          </w:p>
        </w:tc>
      </w:tr>
    </w:tbl>
    <w:p w14:paraId="5E8A8488" w14:textId="77777777" w:rsidR="00AA0237" w:rsidRPr="0096385F" w:rsidRDefault="00AA0237" w:rsidP="008F1F21">
      <w:pPr>
        <w:ind w:right="-568"/>
        <w:jc w:val="both"/>
        <w:rPr>
          <w:rFonts w:ascii="Book Antiqua" w:hAnsi="Book Antiqua" w:cs="Times New Roman"/>
        </w:rPr>
      </w:pPr>
    </w:p>
    <w:p w14:paraId="5E8A8489"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lastRenderedPageBreak/>
        <w:t>SÚMULA VINCULANTE 6</w:t>
      </w:r>
      <w:r w:rsidRPr="0096385F">
        <w:rPr>
          <w:rFonts w:ascii="Book Antiqua" w:hAnsi="Book Antiqua" w:cs="Times New Roman"/>
        </w:rPr>
        <w:t xml:space="preserve"> </w:t>
      </w:r>
    </w:p>
    <w:p w14:paraId="5E8A848A"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b/>
        </w:rPr>
        <w:t>Não viola</w:t>
      </w:r>
      <w:r w:rsidRPr="0096385F">
        <w:rPr>
          <w:rFonts w:ascii="Book Antiqua" w:hAnsi="Book Antiqua" w:cs="Times New Roman"/>
        </w:rPr>
        <w:t xml:space="preserve"> a constituição o estabelecimento de remuneração inferior ao salário mínimo para as praças prestadoras de serviço militar inicial. </w:t>
      </w:r>
    </w:p>
    <w:p w14:paraId="5E8A848B" w14:textId="77777777" w:rsidR="008F1F21" w:rsidRPr="0096385F" w:rsidRDefault="008F1F21" w:rsidP="008F1F21">
      <w:pPr>
        <w:ind w:right="-568"/>
        <w:jc w:val="both"/>
        <w:rPr>
          <w:rFonts w:ascii="Book Antiqua" w:hAnsi="Book Antiqua" w:cs="Times New Roman"/>
        </w:rPr>
      </w:pPr>
    </w:p>
    <w:p w14:paraId="5E8A848C"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7</w:t>
      </w:r>
      <w:r w:rsidRPr="0096385F">
        <w:rPr>
          <w:rFonts w:ascii="Book Antiqua" w:hAnsi="Book Antiqua" w:cs="Times New Roman"/>
        </w:rPr>
        <w:t xml:space="preserve"> </w:t>
      </w:r>
    </w:p>
    <w:p w14:paraId="5E8A848D"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rPr>
        <w:t xml:space="preserve">A norma do § 3º do artigo 192 da constituição, revogada pela emenda constitucional nº 40/2003, que limitava a taxa de juros reais a 12% ao ano, tinha sua aplicação condicionada à edição de lei complementar. </w:t>
      </w:r>
    </w:p>
    <w:tbl>
      <w:tblPr>
        <w:tblStyle w:val="Tabelacomgrade"/>
        <w:tblW w:w="9180" w:type="dxa"/>
        <w:shd w:val="clear" w:color="auto" w:fill="CCFFFF"/>
        <w:tblLook w:val="04A0" w:firstRow="1" w:lastRow="0" w:firstColumn="1" w:lastColumn="0" w:noHBand="0" w:noVBand="1"/>
      </w:tblPr>
      <w:tblGrid>
        <w:gridCol w:w="9180"/>
      </w:tblGrid>
      <w:tr w:rsidR="001D15C6" w:rsidRPr="0096385F" w14:paraId="5E8A848F" w14:textId="77777777" w:rsidTr="006677CF">
        <w:tc>
          <w:tcPr>
            <w:tcW w:w="9180" w:type="dxa"/>
            <w:shd w:val="clear" w:color="auto" w:fill="CCFFFF"/>
          </w:tcPr>
          <w:p w14:paraId="5E8A848E" w14:textId="77777777" w:rsidR="001D15C6" w:rsidRPr="0096385F" w:rsidRDefault="001D15C6" w:rsidP="006677CF">
            <w:pPr>
              <w:ind w:right="-1"/>
              <w:jc w:val="both"/>
              <w:rPr>
                <w:rFonts w:ascii="Book Antiqua" w:eastAsia="Times New Roman" w:hAnsi="Book Antiqua" w:cs="Times New Roman"/>
                <w:lang w:eastAsia="pt-BR"/>
              </w:rPr>
            </w:pPr>
            <w:r w:rsidRPr="0096385F">
              <w:rPr>
                <w:rFonts w:ascii="Book Antiqua" w:eastAsia="Times New Roman" w:hAnsi="Book Antiqua" w:cs="Times New Roman"/>
                <w:b/>
                <w:highlight w:val="magenta"/>
                <w:u w:val="single"/>
                <w:lang w:eastAsia="pt-BR"/>
              </w:rPr>
              <w:t>OBS</w:t>
            </w:r>
            <w:r w:rsidRPr="0096385F">
              <w:rPr>
                <w:rFonts w:ascii="Book Antiqua" w:eastAsia="Times New Roman" w:hAnsi="Book Antiqua" w:cs="Times New Roman"/>
                <w:lang w:eastAsia="pt-BR"/>
              </w:rPr>
              <w:t xml:space="preserve">: Importante. O que dizia o §3º do art. 192 da CF/88: </w:t>
            </w:r>
            <w:r w:rsidRPr="0096385F">
              <w:rPr>
                <w:rFonts w:ascii="Book Antiqua" w:eastAsia="Times New Roman" w:hAnsi="Book Antiqua" w:cs="Times New Roman"/>
                <w:i/>
                <w:lang w:eastAsia="pt-BR"/>
              </w:rPr>
              <w:t xml:space="preserve">“As taxas de juros reais, nelas incluídas comissões e quaisquer outras remunerações direta ou indiretamente referidas à concessão de crédito, não </w:t>
            </w:r>
            <w:r w:rsidR="004E760C" w:rsidRPr="0096385F">
              <w:rPr>
                <w:rFonts w:ascii="Book Antiqua" w:eastAsia="Times New Roman" w:hAnsi="Book Antiqua" w:cs="Times New Roman"/>
                <w:i/>
                <w:lang w:eastAsia="pt-BR"/>
              </w:rPr>
              <w:t>poderão ser superiores a doze por cento ao ano; a cobrança acima deste limite será conceituada como crime de usura, punido, em todas as suas modalidades, nos termos que a lei determinar”</w:t>
            </w:r>
            <w:r w:rsidR="004E760C" w:rsidRPr="0096385F">
              <w:rPr>
                <w:rFonts w:ascii="Book Antiqua" w:eastAsia="Times New Roman" w:hAnsi="Book Antiqua" w:cs="Times New Roman"/>
                <w:lang w:eastAsia="pt-BR"/>
              </w:rPr>
              <w:t>.</w:t>
            </w:r>
          </w:p>
        </w:tc>
      </w:tr>
    </w:tbl>
    <w:p w14:paraId="5E8A8490" w14:textId="77777777" w:rsidR="001D15C6" w:rsidRPr="0096385F" w:rsidRDefault="001D15C6" w:rsidP="008F1F21">
      <w:pPr>
        <w:ind w:right="-568"/>
        <w:jc w:val="both"/>
        <w:rPr>
          <w:rFonts w:ascii="Book Antiqua" w:hAnsi="Book Antiqua" w:cs="Times New Roman"/>
        </w:rPr>
      </w:pPr>
    </w:p>
    <w:p w14:paraId="5E8A8491"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8</w:t>
      </w:r>
      <w:r w:rsidRPr="0096385F">
        <w:rPr>
          <w:rFonts w:ascii="Book Antiqua" w:hAnsi="Book Antiqua" w:cs="Times New Roman"/>
        </w:rPr>
        <w:t xml:space="preserve"> </w:t>
      </w:r>
    </w:p>
    <w:p w14:paraId="5E8A8492" w14:textId="77777777" w:rsidR="00DD04D4" w:rsidRPr="0096385F" w:rsidRDefault="008F1F21" w:rsidP="00DD04D4">
      <w:pPr>
        <w:ind w:right="-568"/>
        <w:jc w:val="both"/>
        <w:rPr>
          <w:rFonts w:ascii="Book Antiqua" w:hAnsi="Book Antiqua" w:cs="Times New Roman"/>
        </w:rPr>
      </w:pPr>
      <w:r w:rsidRPr="0096385F">
        <w:rPr>
          <w:rFonts w:ascii="Book Antiqua" w:hAnsi="Book Antiqua" w:cs="Times New Roman"/>
        </w:rPr>
        <w:t xml:space="preserve">São inconstitucionais o parágrafo único do artigo 5º do Decreto-Lei nº 1.569/1977 e os artigos 45 e 46 da Lei nº 8.212/1991, que tratam de prescrição e decadência de crédito tributário. </w:t>
      </w:r>
    </w:p>
    <w:tbl>
      <w:tblPr>
        <w:tblStyle w:val="Tabelacomgrade"/>
        <w:tblW w:w="9180" w:type="dxa"/>
        <w:shd w:val="clear" w:color="auto" w:fill="CCFFFF"/>
        <w:tblLook w:val="04A0" w:firstRow="1" w:lastRow="0" w:firstColumn="1" w:lastColumn="0" w:noHBand="0" w:noVBand="1"/>
      </w:tblPr>
      <w:tblGrid>
        <w:gridCol w:w="9180"/>
      </w:tblGrid>
      <w:tr w:rsidR="00DD04D4" w:rsidRPr="0096385F" w14:paraId="5E8A8494" w14:textId="77777777" w:rsidTr="00DD04D4">
        <w:trPr>
          <w:trHeight w:val="70"/>
        </w:trPr>
        <w:tc>
          <w:tcPr>
            <w:tcW w:w="9180" w:type="dxa"/>
            <w:shd w:val="clear" w:color="auto" w:fill="CCFFFF"/>
          </w:tcPr>
          <w:p w14:paraId="5E8A8493" w14:textId="77777777" w:rsidR="00DD04D4" w:rsidRPr="0096385F" w:rsidRDefault="00DD04D4" w:rsidP="00DD04D4">
            <w:pPr>
              <w:ind w:right="-1"/>
              <w:jc w:val="both"/>
              <w:rPr>
                <w:rFonts w:ascii="Book Antiqua" w:eastAsia="Times New Roman" w:hAnsi="Book Antiqua" w:cs="Times New Roman"/>
                <w:lang w:eastAsia="pt-BR"/>
              </w:rPr>
            </w:pPr>
            <w:r w:rsidRPr="0096385F">
              <w:rPr>
                <w:rFonts w:ascii="Book Antiqua" w:eastAsia="Times New Roman" w:hAnsi="Book Antiqua" w:cs="Times New Roman"/>
                <w:b/>
                <w:highlight w:val="magenta"/>
                <w:u w:val="single"/>
                <w:lang w:eastAsia="pt-BR"/>
              </w:rPr>
              <w:t>OBS</w:t>
            </w:r>
            <w:r w:rsidRPr="0096385F">
              <w:rPr>
                <w:rFonts w:ascii="Book Antiqua" w:eastAsia="Times New Roman" w:hAnsi="Book Antiqua" w:cs="Times New Roman"/>
                <w:lang w:eastAsia="pt-BR"/>
              </w:rPr>
              <w:t xml:space="preserve">: A edição da SV 8, ocorrida em 12/06/2008, motivou o Congresso Nacional a aprovar a Lei Complementar nº 128, de 19/12/2008, revogando os </w:t>
            </w:r>
            <w:proofErr w:type="spellStart"/>
            <w:r w:rsidRPr="0096385F">
              <w:rPr>
                <w:rFonts w:ascii="Book Antiqua" w:eastAsia="Times New Roman" w:hAnsi="Book Antiqua" w:cs="Times New Roman"/>
                <w:lang w:eastAsia="pt-BR"/>
              </w:rPr>
              <w:t>arts</w:t>
            </w:r>
            <w:proofErr w:type="spellEnd"/>
            <w:r w:rsidRPr="0096385F">
              <w:rPr>
                <w:rFonts w:ascii="Book Antiqua" w:eastAsia="Times New Roman" w:hAnsi="Book Antiqua" w:cs="Times New Roman"/>
                <w:lang w:eastAsia="pt-BR"/>
              </w:rPr>
              <w:t>. 45 e 46 da Lei 8212/91.</w:t>
            </w:r>
          </w:p>
        </w:tc>
      </w:tr>
    </w:tbl>
    <w:p w14:paraId="5E8A8495" w14:textId="77777777" w:rsidR="008F1F21" w:rsidRPr="0096385F" w:rsidRDefault="008F1F21" w:rsidP="008F1F21">
      <w:pPr>
        <w:ind w:right="-568"/>
        <w:jc w:val="both"/>
        <w:rPr>
          <w:rFonts w:ascii="Book Antiqua" w:hAnsi="Book Antiqua" w:cs="Times New Roman"/>
        </w:rPr>
      </w:pPr>
    </w:p>
    <w:p w14:paraId="5E8A8496"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9</w:t>
      </w:r>
      <w:r w:rsidRPr="0096385F">
        <w:rPr>
          <w:rFonts w:ascii="Book Antiqua" w:hAnsi="Book Antiqua" w:cs="Times New Roman"/>
        </w:rPr>
        <w:t xml:space="preserve"> </w:t>
      </w:r>
    </w:p>
    <w:p w14:paraId="5E8A8497" w14:textId="77777777" w:rsidR="006D1F3E" w:rsidRPr="0096385F" w:rsidRDefault="008F1F21" w:rsidP="006D1F3E">
      <w:pPr>
        <w:ind w:right="-568"/>
        <w:jc w:val="both"/>
        <w:rPr>
          <w:rFonts w:ascii="Book Antiqua" w:hAnsi="Book Antiqua" w:cs="Times New Roman"/>
          <w:b/>
          <w:u w:val="single"/>
        </w:rPr>
      </w:pPr>
      <w:r w:rsidRPr="0096385F">
        <w:rPr>
          <w:rFonts w:ascii="Book Antiqua" w:hAnsi="Book Antiqua" w:cs="Times New Roman"/>
        </w:rPr>
        <w:t xml:space="preserve">O disposto no artigo 127 da Lei nº 7.210/1984 (Lei de Execução Penal) foi recebido pela ordem constitucional vigente, e não se lhe aplica o limite temporal previsto no caput do artigo 58. </w:t>
      </w:r>
    </w:p>
    <w:tbl>
      <w:tblPr>
        <w:tblStyle w:val="Tabelacomgrade"/>
        <w:tblW w:w="9180" w:type="dxa"/>
        <w:shd w:val="clear" w:color="auto" w:fill="CCFFFF"/>
        <w:tblLook w:val="04A0" w:firstRow="1" w:lastRow="0" w:firstColumn="1" w:lastColumn="0" w:noHBand="0" w:noVBand="1"/>
      </w:tblPr>
      <w:tblGrid>
        <w:gridCol w:w="9180"/>
      </w:tblGrid>
      <w:tr w:rsidR="006D1F3E" w:rsidRPr="0096385F" w14:paraId="5E8A849D" w14:textId="77777777" w:rsidTr="000215F6">
        <w:tc>
          <w:tcPr>
            <w:tcW w:w="9180" w:type="dxa"/>
            <w:shd w:val="clear" w:color="auto" w:fill="CCFFFF"/>
          </w:tcPr>
          <w:p w14:paraId="5E8A8498" w14:textId="77777777" w:rsidR="006D1F3E" w:rsidRPr="0096385F" w:rsidRDefault="006D1F3E" w:rsidP="006D1F3E">
            <w:pPr>
              <w:ind w:right="-1"/>
              <w:jc w:val="both"/>
              <w:rPr>
                <w:rFonts w:ascii="Book Antiqua" w:eastAsia="Times New Roman" w:hAnsi="Book Antiqua" w:cs="Times New Roman"/>
                <w:lang w:eastAsia="pt-BR"/>
              </w:rPr>
            </w:pPr>
            <w:r w:rsidRPr="0096385F">
              <w:rPr>
                <w:rFonts w:ascii="Book Antiqua" w:eastAsia="Times New Roman" w:hAnsi="Book Antiqua" w:cs="Times New Roman"/>
                <w:b/>
                <w:highlight w:val="magenta"/>
                <w:u w:val="single"/>
                <w:lang w:eastAsia="pt-BR"/>
              </w:rPr>
              <w:t>OBS</w:t>
            </w:r>
            <w:r w:rsidRPr="0096385F">
              <w:rPr>
                <w:rFonts w:ascii="Book Antiqua" w:eastAsia="Times New Roman" w:hAnsi="Book Antiqua" w:cs="Times New Roman"/>
                <w:i/>
                <w:lang w:eastAsia="pt-BR"/>
              </w:rPr>
              <w:t xml:space="preserve">: </w:t>
            </w:r>
            <w:r w:rsidRPr="0096385F">
              <w:rPr>
                <w:rFonts w:ascii="Book Antiqua" w:eastAsia="Times New Roman" w:hAnsi="Book Antiqua" w:cs="Times New Roman"/>
                <w:lang w:eastAsia="pt-BR"/>
              </w:rPr>
              <w:t>Este enunciado foi editado em 2008. A redação do art. 127 foi alterada pela Lei 12.433/2011, no entanto, o sentido da súmula permanece sendo válido, ou seja, o referido dispositivo é compatível com a CF/88.</w:t>
            </w:r>
          </w:p>
          <w:p w14:paraId="5E8A8499" w14:textId="77777777" w:rsidR="00F14E20" w:rsidRPr="0096385F" w:rsidRDefault="00F14E20" w:rsidP="00F14E20">
            <w:pPr>
              <w:ind w:left="2268" w:right="-1"/>
              <w:jc w:val="both"/>
              <w:rPr>
                <w:rFonts w:ascii="Book Antiqua" w:eastAsia="Times New Roman" w:hAnsi="Book Antiqua" w:cs="Times New Roman"/>
                <w:lang w:eastAsia="pt-BR"/>
              </w:rPr>
            </w:pPr>
          </w:p>
          <w:p w14:paraId="5E8A849A" w14:textId="77777777" w:rsidR="00F14E20" w:rsidRPr="0096385F" w:rsidRDefault="00F14E20" w:rsidP="00F14E20">
            <w:pPr>
              <w:ind w:left="2268" w:right="-1"/>
              <w:jc w:val="both"/>
              <w:rPr>
                <w:rFonts w:ascii="Book Antiqua" w:eastAsia="Times New Roman" w:hAnsi="Book Antiqua" w:cs="Times New Roman"/>
                <w:strike/>
                <w:lang w:eastAsia="pt-BR"/>
              </w:rPr>
            </w:pPr>
            <w:r w:rsidRPr="0096385F">
              <w:rPr>
                <w:rFonts w:ascii="Book Antiqua" w:eastAsia="Times New Roman" w:hAnsi="Book Antiqua" w:cs="Times New Roman"/>
                <w:strike/>
                <w:lang w:eastAsia="pt-BR"/>
              </w:rPr>
              <w:t>Art. 127. O condenado que for punido por falta grave perderá o direito ao tempo remido, começando o novo período a partir da data da infração disciplinar.</w:t>
            </w:r>
          </w:p>
          <w:p w14:paraId="5E8A849B" w14:textId="77777777" w:rsidR="00F14E20" w:rsidRPr="0096385F" w:rsidRDefault="00F14E20" w:rsidP="00F14E20">
            <w:pPr>
              <w:ind w:left="2268" w:right="-1"/>
              <w:jc w:val="both"/>
              <w:rPr>
                <w:rFonts w:ascii="Book Antiqua" w:eastAsia="Times New Roman" w:hAnsi="Book Antiqua" w:cs="Times New Roman"/>
                <w:strike/>
                <w:lang w:eastAsia="pt-BR"/>
              </w:rPr>
            </w:pPr>
          </w:p>
          <w:p w14:paraId="5E8A849C" w14:textId="77777777" w:rsidR="00F14E20" w:rsidRPr="0096385F" w:rsidRDefault="00F14E20" w:rsidP="00F14E20">
            <w:pPr>
              <w:ind w:left="2268" w:right="-1"/>
              <w:jc w:val="both"/>
              <w:rPr>
                <w:rFonts w:ascii="Book Antiqua" w:eastAsia="Times New Roman" w:hAnsi="Book Antiqua" w:cs="Times New Roman"/>
                <w:lang w:eastAsia="pt-BR"/>
              </w:rPr>
            </w:pPr>
            <w:bookmarkStart w:id="0" w:name="art127"/>
            <w:bookmarkEnd w:id="0"/>
            <w:r w:rsidRPr="0096385F">
              <w:rPr>
                <w:rFonts w:ascii="Book Antiqua" w:eastAsia="Times New Roman" w:hAnsi="Book Antiqua" w:cs="Times New Roman"/>
                <w:lang w:eastAsia="pt-BR"/>
              </w:rPr>
              <w:t>Art. 127.  Em caso de falta grave, o juiz poderá revogar até 1/3 (um terço) do tempo remido, observado o disposto no art. 57, recomeçando a contagem a partir da data da infração disciplinar.  </w:t>
            </w:r>
            <w:hyperlink r:id="rId7" w:anchor="art1" w:history="1">
              <w:r w:rsidRPr="0096385F">
                <w:rPr>
                  <w:rStyle w:val="Hyperlink"/>
                  <w:rFonts w:ascii="Book Antiqua" w:eastAsia="Times New Roman" w:hAnsi="Book Antiqua" w:cs="Times New Roman"/>
                  <w:lang w:eastAsia="pt-BR"/>
                </w:rPr>
                <w:t>(Redação dada pela Lei nº 12.433, de 2011)</w:t>
              </w:r>
            </w:hyperlink>
          </w:p>
        </w:tc>
      </w:tr>
    </w:tbl>
    <w:p w14:paraId="5E8A849E" w14:textId="77777777" w:rsidR="006D1F3E" w:rsidRPr="0096385F" w:rsidRDefault="006D1F3E" w:rsidP="008F1F21">
      <w:pPr>
        <w:ind w:right="-568"/>
        <w:jc w:val="both"/>
        <w:rPr>
          <w:rFonts w:ascii="Book Antiqua" w:hAnsi="Book Antiqua" w:cs="Times New Roman"/>
        </w:rPr>
      </w:pPr>
    </w:p>
    <w:p w14:paraId="5E8A849F"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10</w:t>
      </w:r>
      <w:r w:rsidRPr="0096385F">
        <w:rPr>
          <w:rFonts w:ascii="Book Antiqua" w:hAnsi="Book Antiqua" w:cs="Times New Roman"/>
        </w:rPr>
        <w:t xml:space="preserve"> </w:t>
      </w:r>
    </w:p>
    <w:p w14:paraId="5E8A84A0" w14:textId="0AD8E149" w:rsidR="008F1F21" w:rsidRPr="001D5F4F" w:rsidRDefault="008F1F21" w:rsidP="008F1F21">
      <w:pPr>
        <w:ind w:right="-568"/>
        <w:jc w:val="both"/>
        <w:rPr>
          <w:rFonts w:ascii="Book Antiqua" w:hAnsi="Book Antiqua" w:cs="Times New Roman"/>
          <w:b/>
          <w:u w:val="single"/>
        </w:rPr>
      </w:pPr>
      <w:r w:rsidRPr="00E17D2E">
        <w:rPr>
          <w:rFonts w:ascii="Book Antiqua" w:hAnsi="Book Antiqua" w:cs="Times New Roman"/>
          <w:b/>
          <w:highlight w:val="cyan"/>
        </w:rPr>
        <w:lastRenderedPageBreak/>
        <w:t>Viola</w:t>
      </w:r>
      <w:r w:rsidRPr="0096385F">
        <w:rPr>
          <w:rFonts w:ascii="Book Antiqua" w:hAnsi="Book Antiqua" w:cs="Times New Roman"/>
          <w:b/>
        </w:rPr>
        <w:t xml:space="preserve"> a </w:t>
      </w:r>
      <w:r w:rsidRPr="00E17D2E">
        <w:rPr>
          <w:rFonts w:ascii="Book Antiqua" w:hAnsi="Book Antiqua" w:cs="Times New Roman"/>
          <w:b/>
          <w:highlight w:val="yellow"/>
        </w:rPr>
        <w:t>cláusula de reserva de plenário</w:t>
      </w:r>
      <w:r w:rsidRPr="0096385F">
        <w:rPr>
          <w:rFonts w:ascii="Book Antiqua" w:hAnsi="Book Antiqua" w:cs="Times New Roman"/>
        </w:rPr>
        <w:t xml:space="preserve"> </w:t>
      </w:r>
      <w:r w:rsidRPr="0096385F">
        <w:rPr>
          <w:rFonts w:ascii="Book Antiqua" w:hAnsi="Book Antiqua" w:cs="Times New Roman"/>
          <w:b/>
        </w:rPr>
        <w:t xml:space="preserve">(CF, artigo 97) a decisão de órgão fracionário de tribunal que embora não declare expressamente a inconstitucionalidade de lei ou ato normativo do poder público, </w:t>
      </w:r>
      <w:r w:rsidRPr="001D5F4F">
        <w:rPr>
          <w:rFonts w:ascii="Book Antiqua" w:hAnsi="Book Antiqua" w:cs="Times New Roman"/>
          <w:b/>
          <w:shd w:val="clear" w:color="auto" w:fill="FABF8F" w:themeFill="accent6" w:themeFillTint="99"/>
        </w:rPr>
        <w:t>afasta sua incidência, no todo ou em parte</w:t>
      </w:r>
      <w:r w:rsidRPr="0096385F">
        <w:rPr>
          <w:rFonts w:ascii="Book Antiqua" w:hAnsi="Book Antiqua" w:cs="Times New Roman"/>
        </w:rPr>
        <w:t>.</w:t>
      </w:r>
      <w:r w:rsidR="00610C7B">
        <w:rPr>
          <w:rFonts w:ascii="Book Antiqua" w:hAnsi="Book Antiqua" w:cs="Times New Roman"/>
        </w:rPr>
        <w:t xml:space="preserve"> </w:t>
      </w:r>
      <w:r w:rsidR="00610C7B">
        <w:rPr>
          <w:rFonts w:ascii="Book Antiqua" w:eastAsia="Times New Roman" w:hAnsi="Book Antiqua" w:cs="Times New Roman"/>
          <w:b/>
          <w:color w:val="FF0000"/>
          <w:u w:val="single"/>
          <w:lang w:eastAsia="pt-BR"/>
        </w:rPr>
        <w:t>(PGEAM-2010)</w:t>
      </w:r>
      <w:r w:rsidR="00610C7B" w:rsidRPr="004502E7">
        <w:rPr>
          <w:rFonts w:ascii="Book Antiqua" w:eastAsia="Times New Roman" w:hAnsi="Book Antiqua" w:cs="Times New Roman"/>
          <w:lang w:eastAsia="pt-BR"/>
        </w:rPr>
        <w:t xml:space="preserve"> </w:t>
      </w:r>
      <w:r w:rsidR="001D64D4">
        <w:rPr>
          <w:rFonts w:ascii="Book Antiqua" w:hAnsi="Book Antiqua" w:cs="Times New Roman"/>
        </w:rPr>
        <w:t xml:space="preserve"> </w:t>
      </w:r>
      <w:r w:rsidR="001D64D4" w:rsidRPr="001D64D4">
        <w:rPr>
          <w:rFonts w:ascii="Book Antiqua" w:hAnsi="Book Antiqua" w:cs="Times New Roman"/>
          <w:b/>
          <w:color w:val="FF0000"/>
          <w:u w:val="single"/>
        </w:rPr>
        <w:t>(TRF5-2015)</w:t>
      </w:r>
      <w:r w:rsidRPr="0096385F">
        <w:rPr>
          <w:rFonts w:ascii="Book Antiqua" w:hAnsi="Book Antiqua" w:cs="Times New Roman"/>
        </w:rPr>
        <w:t xml:space="preserve"> </w:t>
      </w:r>
      <w:r w:rsidR="00BA4A2D" w:rsidRPr="0096385F">
        <w:rPr>
          <w:rFonts w:ascii="Book Antiqua" w:hAnsi="Book Antiqua" w:cs="Times New Roman"/>
          <w:b/>
          <w:color w:val="FF0000"/>
          <w:u w:val="single"/>
        </w:rPr>
        <w:t>(TJAM-2016)</w:t>
      </w:r>
      <w:r w:rsidR="001D5F4F">
        <w:rPr>
          <w:rFonts w:ascii="Book Antiqua" w:hAnsi="Book Antiqua" w:cs="Times New Roman"/>
          <w:b/>
          <w:color w:val="FF0000"/>
        </w:rPr>
        <w:t xml:space="preserve"> </w:t>
      </w:r>
      <w:r w:rsidR="001D5F4F">
        <w:rPr>
          <w:rFonts w:ascii="Book Antiqua" w:hAnsi="Book Antiqua" w:cs="Times New Roman"/>
          <w:b/>
          <w:color w:val="FF0000"/>
          <w:u w:val="single"/>
        </w:rPr>
        <w:t>(TCEMG-2018</w:t>
      </w:r>
      <w:r w:rsidR="00610C7B">
        <w:rPr>
          <w:rFonts w:ascii="Book Antiqua" w:hAnsi="Book Antiqua" w:cs="Times New Roman"/>
          <w:b/>
          <w:color w:val="FF0000"/>
          <w:u w:val="single"/>
        </w:rPr>
        <w:t>)</w:t>
      </w:r>
    </w:p>
    <w:tbl>
      <w:tblPr>
        <w:tblStyle w:val="Tabelacomgrade"/>
        <w:tblW w:w="9180" w:type="dxa"/>
        <w:shd w:val="clear" w:color="auto" w:fill="CCFFFF"/>
        <w:tblLook w:val="04A0" w:firstRow="1" w:lastRow="0" w:firstColumn="1" w:lastColumn="0" w:noHBand="0" w:noVBand="1"/>
      </w:tblPr>
      <w:tblGrid>
        <w:gridCol w:w="9180"/>
      </w:tblGrid>
      <w:tr w:rsidR="005933B6" w:rsidRPr="0096385F" w14:paraId="5E8A84A8" w14:textId="77777777" w:rsidTr="001D15C6">
        <w:tc>
          <w:tcPr>
            <w:tcW w:w="9180" w:type="dxa"/>
            <w:shd w:val="clear" w:color="auto" w:fill="CCFFFF"/>
          </w:tcPr>
          <w:p w14:paraId="5E8A84A1" w14:textId="77777777" w:rsidR="00F14E20" w:rsidRPr="0096385F" w:rsidRDefault="00F14E20" w:rsidP="00F14E20">
            <w:pPr>
              <w:ind w:right="-1"/>
              <w:jc w:val="both"/>
              <w:rPr>
                <w:rFonts w:ascii="Book Antiqua" w:eastAsia="Times New Roman" w:hAnsi="Book Antiqua" w:cs="Times New Roman"/>
                <w:lang w:eastAsia="pt-BR"/>
              </w:rPr>
            </w:pPr>
            <w:r w:rsidRPr="00E17D2E">
              <w:rPr>
                <w:rFonts w:ascii="Book Antiqua" w:eastAsia="Times New Roman" w:hAnsi="Book Antiqua" w:cs="Times New Roman"/>
                <w:b/>
                <w:highlight w:val="magenta"/>
                <w:u w:val="single"/>
                <w:lang w:eastAsia="pt-BR"/>
              </w:rPr>
              <w:t>OBS</w:t>
            </w:r>
            <w:r w:rsidRPr="0096385F">
              <w:rPr>
                <w:rFonts w:ascii="Book Antiqua" w:eastAsia="Times New Roman" w:hAnsi="Book Antiqua" w:cs="Times New Roman"/>
                <w:lang w:eastAsia="pt-BR"/>
              </w:rPr>
              <w:t xml:space="preserve">: No chamado controle difuso de constitucionalidade, também adotado pelo Brasil, ao lado do controle abstrato, qualquer juiz ou Tribunal pode declarar a inconstitucionalidade de uma lei ou ato normativo no caso concreto. No entanto, </w:t>
            </w:r>
            <w:r w:rsidRPr="00E17D2E">
              <w:rPr>
                <w:rFonts w:ascii="Book Antiqua" w:eastAsia="Times New Roman" w:hAnsi="Book Antiqua" w:cs="Times New Roman"/>
                <w:b/>
                <w:highlight w:val="yellow"/>
                <w:lang w:eastAsia="pt-BR"/>
              </w:rPr>
              <w:t>se o Tribunal for fazer essa declaração</w:t>
            </w:r>
            <w:r w:rsidRPr="0096385F">
              <w:rPr>
                <w:rFonts w:ascii="Book Antiqua" w:eastAsia="Times New Roman" w:hAnsi="Book Antiqua" w:cs="Times New Roman"/>
                <w:lang w:eastAsia="pt-BR"/>
              </w:rPr>
              <w:t xml:space="preserve">, </w:t>
            </w:r>
            <w:r w:rsidRPr="00E17D2E">
              <w:rPr>
                <w:rFonts w:ascii="Book Antiqua" w:eastAsia="Times New Roman" w:hAnsi="Book Antiqua" w:cs="Times New Roman"/>
                <w:b/>
                <w:highlight w:val="green"/>
                <w:lang w:eastAsia="pt-BR"/>
              </w:rPr>
              <w:t>deverá respeitar a cláusula de reserva de plenário</w:t>
            </w:r>
            <w:r w:rsidRPr="0096385F">
              <w:rPr>
                <w:rFonts w:ascii="Book Antiqua" w:eastAsia="Times New Roman" w:hAnsi="Book Antiqua" w:cs="Times New Roman"/>
                <w:lang w:eastAsia="pt-BR"/>
              </w:rPr>
              <w:t>.</w:t>
            </w:r>
          </w:p>
          <w:p w14:paraId="5E8A84A2" w14:textId="77777777" w:rsidR="00F14E20" w:rsidRPr="0096385F" w:rsidRDefault="00F14E20" w:rsidP="00F14E20">
            <w:pPr>
              <w:ind w:right="-1"/>
              <w:jc w:val="both"/>
              <w:rPr>
                <w:rFonts w:ascii="Book Antiqua" w:eastAsia="Times New Roman" w:hAnsi="Book Antiqua" w:cs="Times New Roman"/>
                <w:lang w:eastAsia="pt-BR"/>
              </w:rPr>
            </w:pPr>
          </w:p>
          <w:p w14:paraId="5E8A84A3" w14:textId="77777777" w:rsidR="00F14E20" w:rsidRPr="0096385F" w:rsidRDefault="00F14E20" w:rsidP="00F14E20">
            <w:pPr>
              <w:ind w:right="-1"/>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A chamada "cláusula de reserva de plenário" significa que, se um Tribunal for declarar a inconstitucionalidade de uma lei ou ato normativo, </w:t>
            </w:r>
            <w:r w:rsidRPr="00E17D2E">
              <w:rPr>
                <w:rFonts w:ascii="Book Antiqua" w:eastAsia="Times New Roman" w:hAnsi="Book Antiqua" w:cs="Times New Roman"/>
                <w:b/>
                <w:highlight w:val="yellow"/>
                <w:lang w:eastAsia="pt-BR"/>
              </w:rPr>
              <w:t>é obrigatória que essa declaração de inconstitucionalidade seja feita pelo voto da maioria absoluta do Plenário</w:t>
            </w:r>
            <w:r w:rsidRPr="0096385F">
              <w:rPr>
                <w:rFonts w:ascii="Book Antiqua" w:eastAsia="Times New Roman" w:hAnsi="Book Antiqua" w:cs="Times New Roman"/>
                <w:lang w:eastAsia="pt-BR"/>
              </w:rPr>
              <w:t xml:space="preserve"> ou </w:t>
            </w:r>
            <w:r w:rsidRPr="00E17D2E">
              <w:rPr>
                <w:rFonts w:ascii="Book Antiqua" w:eastAsia="Times New Roman" w:hAnsi="Book Antiqua" w:cs="Times New Roman"/>
                <w:b/>
                <w:highlight w:val="yellow"/>
                <w:lang w:eastAsia="pt-BR"/>
              </w:rPr>
              <w:t>do órgão especial deste Tribunal.</w:t>
            </w:r>
          </w:p>
          <w:p w14:paraId="5E8A84A4" w14:textId="77777777" w:rsidR="00F14E20" w:rsidRPr="0096385F" w:rsidRDefault="00F14E20" w:rsidP="00F14E20">
            <w:pPr>
              <w:ind w:right="-1"/>
              <w:jc w:val="both"/>
              <w:rPr>
                <w:rFonts w:ascii="Book Antiqua" w:eastAsia="Times New Roman" w:hAnsi="Book Antiqua" w:cs="Times New Roman"/>
                <w:lang w:eastAsia="pt-BR"/>
              </w:rPr>
            </w:pPr>
          </w:p>
          <w:p w14:paraId="5E8A84A5" w14:textId="77777777" w:rsidR="00F14E20" w:rsidRPr="0096385F" w:rsidRDefault="00F14E20" w:rsidP="00F14E20">
            <w:pPr>
              <w:ind w:right="-1"/>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Esta exigência da cláusula de reserva de plenário tem como objetivo </w:t>
            </w:r>
            <w:r w:rsidRPr="00E17D2E">
              <w:rPr>
                <w:rFonts w:ascii="Book Antiqua" w:eastAsia="Times New Roman" w:hAnsi="Book Antiqua" w:cs="Times New Roman"/>
                <w:b/>
                <w:highlight w:val="yellow"/>
                <w:lang w:eastAsia="pt-BR"/>
              </w:rPr>
              <w:t>conferir maior segurança jurídica para as decisões dos Tribunais</w:t>
            </w:r>
            <w:r w:rsidRPr="0096385F">
              <w:rPr>
                <w:rFonts w:ascii="Book Antiqua" w:eastAsia="Times New Roman" w:hAnsi="Book Antiqua" w:cs="Times New Roman"/>
                <w:lang w:eastAsia="pt-BR"/>
              </w:rPr>
              <w:t>, evitando que, dentro de um mesmo Tribunal, haja posições divergentes acerca da constitucionalidade de um dispositivo, gerando instabilidade e incerteza.</w:t>
            </w:r>
          </w:p>
          <w:p w14:paraId="5E8A84A6" w14:textId="77777777" w:rsidR="00F14E20" w:rsidRPr="0096385F" w:rsidRDefault="00F14E20" w:rsidP="005933B6">
            <w:pPr>
              <w:ind w:right="-1"/>
              <w:jc w:val="both"/>
              <w:rPr>
                <w:rFonts w:ascii="Book Antiqua" w:eastAsia="Times New Roman" w:hAnsi="Book Antiqua" w:cs="Times New Roman"/>
                <w:b/>
                <w:u w:val="single"/>
                <w:lang w:eastAsia="pt-BR"/>
              </w:rPr>
            </w:pPr>
          </w:p>
          <w:p w14:paraId="5E8A84A7" w14:textId="77777777" w:rsidR="00F62119" w:rsidRPr="00F62119" w:rsidRDefault="005933B6" w:rsidP="00F62119">
            <w:pPr>
              <w:ind w:right="-1"/>
              <w:jc w:val="both"/>
              <w:rPr>
                <w:rFonts w:ascii="Book Antiqua" w:eastAsia="Times New Roman" w:hAnsi="Book Antiqua" w:cs="Times New Roman"/>
                <w:i/>
                <w:lang w:eastAsia="pt-BR"/>
              </w:rPr>
            </w:pPr>
            <w:r w:rsidRPr="0096385F">
              <w:rPr>
                <w:rFonts w:ascii="Book Antiqua" w:eastAsia="Times New Roman" w:hAnsi="Book Antiqua" w:cs="Times New Roman"/>
                <w:b/>
                <w:u w:val="single"/>
                <w:lang w:eastAsia="pt-BR"/>
              </w:rPr>
              <w:t>Atenção</w:t>
            </w:r>
            <w:r w:rsidRPr="0096385F">
              <w:rPr>
                <w:rFonts w:ascii="Book Antiqua" w:eastAsia="Times New Roman" w:hAnsi="Book Antiqua" w:cs="Times New Roman"/>
                <w:i/>
                <w:lang w:eastAsia="pt-BR"/>
              </w:rPr>
              <w:t xml:space="preserve">: </w:t>
            </w:r>
            <w:r w:rsidRPr="0096385F">
              <w:rPr>
                <w:rFonts w:ascii="Book Antiqua" w:eastAsia="Times New Roman" w:hAnsi="Book Antiqua" w:cs="Times New Roman"/>
                <w:lang w:eastAsia="pt-BR"/>
              </w:rPr>
              <w:t xml:space="preserve">Trata-se da chamada “cláusula de reserva de plenário”, também conhecida como regra do </w:t>
            </w:r>
            <w:r w:rsidRPr="0096385F">
              <w:rPr>
                <w:rFonts w:ascii="Book Antiqua" w:eastAsia="Times New Roman" w:hAnsi="Book Antiqua" w:cs="Times New Roman"/>
                <w:i/>
                <w:lang w:eastAsia="pt-BR"/>
              </w:rPr>
              <w:t xml:space="preserve">full </w:t>
            </w:r>
            <w:proofErr w:type="spellStart"/>
            <w:r w:rsidRPr="0096385F">
              <w:rPr>
                <w:rFonts w:ascii="Book Antiqua" w:eastAsia="Times New Roman" w:hAnsi="Book Antiqua" w:cs="Times New Roman"/>
                <w:i/>
                <w:lang w:eastAsia="pt-BR"/>
              </w:rPr>
              <w:t>bench</w:t>
            </w:r>
            <w:proofErr w:type="spellEnd"/>
            <w:r w:rsidRPr="0096385F">
              <w:rPr>
                <w:rFonts w:ascii="Book Antiqua" w:eastAsia="Times New Roman" w:hAnsi="Book Antiqua" w:cs="Times New Roman"/>
                <w:i/>
                <w:lang w:eastAsia="pt-BR"/>
              </w:rPr>
              <w:t xml:space="preserve">, full </w:t>
            </w:r>
            <w:proofErr w:type="spellStart"/>
            <w:r w:rsidRPr="0096385F">
              <w:rPr>
                <w:rFonts w:ascii="Book Antiqua" w:eastAsia="Times New Roman" w:hAnsi="Book Antiqua" w:cs="Times New Roman"/>
                <w:i/>
                <w:lang w:eastAsia="pt-BR"/>
              </w:rPr>
              <w:t>court</w:t>
            </w:r>
            <w:proofErr w:type="spellEnd"/>
            <w:r w:rsidRPr="0096385F">
              <w:rPr>
                <w:rFonts w:ascii="Book Antiqua" w:eastAsia="Times New Roman" w:hAnsi="Book Antiqua" w:cs="Times New Roman"/>
                <w:lang w:eastAsia="pt-BR"/>
              </w:rPr>
              <w:t xml:space="preserve"> ou </w:t>
            </w:r>
            <w:r w:rsidRPr="0096385F">
              <w:rPr>
                <w:rFonts w:ascii="Book Antiqua" w:eastAsia="Times New Roman" w:hAnsi="Book Antiqua" w:cs="Times New Roman"/>
                <w:i/>
                <w:lang w:eastAsia="pt-BR"/>
              </w:rPr>
              <w:t xml:space="preserve">julgamento em </w:t>
            </w:r>
            <w:proofErr w:type="spellStart"/>
            <w:r w:rsidRPr="0096385F">
              <w:rPr>
                <w:rFonts w:ascii="Book Antiqua" w:eastAsia="Times New Roman" w:hAnsi="Book Antiqua" w:cs="Times New Roman"/>
                <w:i/>
                <w:lang w:eastAsia="pt-BR"/>
              </w:rPr>
              <w:t>banc</w:t>
            </w:r>
            <w:proofErr w:type="spellEnd"/>
            <w:r w:rsidRPr="0096385F">
              <w:rPr>
                <w:rFonts w:ascii="Book Antiqua" w:eastAsia="Times New Roman" w:hAnsi="Book Antiqua" w:cs="Times New Roman"/>
                <w:i/>
                <w:lang w:eastAsia="pt-BR"/>
              </w:rPr>
              <w:t>.</w:t>
            </w:r>
          </w:p>
        </w:tc>
      </w:tr>
    </w:tbl>
    <w:p w14:paraId="5E8A84A9" w14:textId="77777777" w:rsidR="00F62119" w:rsidRPr="0096385F" w:rsidRDefault="00F62119" w:rsidP="00F62119">
      <w:pPr>
        <w:spacing w:after="0" w:line="240" w:lineRule="auto"/>
        <w:ind w:right="-567"/>
        <w:jc w:val="both"/>
        <w:rPr>
          <w:rFonts w:ascii="Book Antiqua" w:hAnsi="Book Antiqua" w:cs="Times New Roman"/>
          <w:b/>
          <w:u w:val="single"/>
        </w:rPr>
      </w:pPr>
    </w:p>
    <w:tbl>
      <w:tblPr>
        <w:tblStyle w:val="Tabelacomgrade"/>
        <w:tblW w:w="9180" w:type="dxa"/>
        <w:shd w:val="clear" w:color="auto" w:fill="CCFFFF"/>
        <w:tblLook w:val="04A0" w:firstRow="1" w:lastRow="0" w:firstColumn="1" w:lastColumn="0" w:noHBand="0" w:noVBand="1"/>
      </w:tblPr>
      <w:tblGrid>
        <w:gridCol w:w="9180"/>
      </w:tblGrid>
      <w:tr w:rsidR="00F62119" w:rsidRPr="0096385F" w14:paraId="5E8A84AB" w14:textId="77777777" w:rsidTr="00733ECF">
        <w:tc>
          <w:tcPr>
            <w:tcW w:w="9180" w:type="dxa"/>
            <w:shd w:val="clear" w:color="auto" w:fill="CCFFFF"/>
          </w:tcPr>
          <w:p w14:paraId="43BFF70E" w14:textId="77777777" w:rsidR="00F62119" w:rsidRDefault="00F62119" w:rsidP="00733ECF">
            <w:pPr>
              <w:tabs>
                <w:tab w:val="left" w:pos="3002"/>
              </w:tabs>
              <w:jc w:val="both"/>
              <w:rPr>
                <w:rFonts w:ascii="Book Antiqua" w:hAnsi="Book Antiqua" w:cs="Times New Roman"/>
                <w:b/>
              </w:rPr>
            </w:pPr>
            <w:bookmarkStart w:id="1" w:name="_Hlk514336657"/>
            <w:r>
              <w:rPr>
                <w:rFonts w:ascii="Book Antiqua" w:hAnsi="Book Antiqua" w:cs="Times New Roman"/>
                <w:b/>
              </w:rPr>
              <w:t>(</w:t>
            </w:r>
            <w:r w:rsidRPr="00F62119">
              <w:rPr>
                <w:rFonts w:ascii="Book Antiqua" w:hAnsi="Book Antiqua" w:cs="Times New Roman"/>
                <w:b/>
                <w:highlight w:val="yellow"/>
              </w:rPr>
              <w:t>PGM-Marília/SP-2017-VUNESP</w:t>
            </w:r>
            <w:r>
              <w:rPr>
                <w:rFonts w:ascii="Book Antiqua" w:hAnsi="Book Antiqua" w:cs="Times New Roman"/>
                <w:b/>
              </w:rPr>
              <w:t>)</w:t>
            </w:r>
            <w:r>
              <w:rPr>
                <w:rFonts w:ascii="Book Antiqua" w:hAnsi="Book Antiqua" w:cs="Times New Roman"/>
              </w:rPr>
              <w:t xml:space="preserve">: </w:t>
            </w:r>
            <w:r w:rsidRPr="00F62119">
              <w:rPr>
                <w:rFonts w:ascii="Book Antiqua" w:hAnsi="Book Antiqua" w:cs="Times New Roman"/>
              </w:rPr>
              <w:t xml:space="preserve">Considerando as regras do controle de constitucionalidade no direito brasileiro, assinale a alternativa que prevê hipótese em que é necessária a observância da </w:t>
            </w:r>
            <w:r>
              <w:rPr>
                <w:rFonts w:ascii="Book Antiqua" w:hAnsi="Book Antiqua" w:cs="Times New Roman"/>
              </w:rPr>
              <w:t xml:space="preserve">cláusula de reserva de plenário: </w:t>
            </w:r>
            <w:r w:rsidRPr="00F62119">
              <w:rPr>
                <w:rFonts w:ascii="Book Antiqua" w:hAnsi="Book Antiqua" w:cs="Times New Roman"/>
              </w:rPr>
              <w:t>Decisão de Tribunal que afasta a incidência da lei, mas não declara expressamente a sua inconstitucionalidade, sem pronunciamento anterior do Pleno, do Órgão Especial ou do STF sobre a questão. </w:t>
            </w:r>
            <w:r>
              <w:rPr>
                <w:rFonts w:ascii="Book Antiqua" w:hAnsi="Book Antiqua" w:cs="Times New Roman"/>
              </w:rPr>
              <w:t xml:space="preserve"> </w:t>
            </w:r>
            <w:r w:rsidRPr="0096385F">
              <w:rPr>
                <w:rFonts w:ascii="Book Antiqua" w:hAnsi="Book Antiqua" w:cs="Times New Roman"/>
                <w:b/>
              </w:rPr>
              <w:t xml:space="preserve">BL: </w:t>
            </w:r>
            <w:r>
              <w:rPr>
                <w:rFonts w:ascii="Book Antiqua" w:hAnsi="Book Antiqua" w:cs="Times New Roman"/>
                <w:b/>
              </w:rPr>
              <w:t>SV</w:t>
            </w:r>
            <w:r w:rsidRPr="0096385F">
              <w:rPr>
                <w:rFonts w:ascii="Book Antiqua" w:hAnsi="Book Antiqua" w:cs="Times New Roman"/>
                <w:b/>
              </w:rPr>
              <w:t xml:space="preserve"> 50</w:t>
            </w:r>
            <w:r>
              <w:rPr>
                <w:rFonts w:ascii="Book Antiqua" w:hAnsi="Book Antiqua" w:cs="Times New Roman"/>
                <w:b/>
              </w:rPr>
              <w:t>, STF e art. 97, CF/88.</w:t>
            </w:r>
            <w:bookmarkEnd w:id="1"/>
          </w:p>
          <w:p w14:paraId="5BFA2AA1" w14:textId="77777777" w:rsidR="00610C7B" w:rsidRDefault="00610C7B" w:rsidP="00733ECF">
            <w:pPr>
              <w:tabs>
                <w:tab w:val="left" w:pos="3002"/>
              </w:tabs>
              <w:jc w:val="both"/>
              <w:rPr>
                <w:rFonts w:ascii="Book Antiqua" w:hAnsi="Book Antiqua" w:cs="Times New Roman"/>
              </w:rPr>
            </w:pPr>
          </w:p>
          <w:p w14:paraId="5E8A84AA" w14:textId="6CCE4B29" w:rsidR="00610C7B" w:rsidRPr="00610C7B" w:rsidRDefault="00610C7B" w:rsidP="00733ECF">
            <w:pPr>
              <w:tabs>
                <w:tab w:val="left" w:pos="3002"/>
              </w:tabs>
              <w:jc w:val="both"/>
              <w:rPr>
                <w:rFonts w:ascii="Book Antiqua" w:hAnsi="Book Antiqua" w:cs="Times New Roman"/>
                <w:b/>
              </w:rPr>
            </w:pPr>
            <w:bookmarkStart w:id="2" w:name="_Hlk514425590"/>
            <w:r>
              <w:rPr>
                <w:rFonts w:ascii="Book Antiqua" w:hAnsi="Book Antiqua" w:cs="Times New Roman"/>
                <w:b/>
              </w:rPr>
              <w:t>(</w:t>
            </w:r>
            <w:r w:rsidRPr="00610C7B">
              <w:rPr>
                <w:rFonts w:ascii="Book Antiqua" w:hAnsi="Book Antiqua" w:cs="Times New Roman"/>
                <w:b/>
                <w:highlight w:val="yellow"/>
              </w:rPr>
              <w:t>Anal. Judic./TRF1-2017-CESPE</w:t>
            </w:r>
            <w:r>
              <w:rPr>
                <w:rFonts w:ascii="Book Antiqua" w:hAnsi="Book Antiqua" w:cs="Times New Roman"/>
                <w:b/>
              </w:rPr>
              <w:t>)</w:t>
            </w:r>
            <w:r>
              <w:rPr>
                <w:rFonts w:ascii="Book Antiqua" w:hAnsi="Book Antiqua" w:cs="Times New Roman"/>
              </w:rPr>
              <w:t xml:space="preserve">: </w:t>
            </w:r>
            <w:r w:rsidRPr="00610C7B">
              <w:rPr>
                <w:rFonts w:ascii="Book Antiqua" w:hAnsi="Book Antiqua" w:cs="Times New Roman"/>
              </w:rPr>
              <w:t>No exercício do controle difuso de constitucionalidade, o tribunal que, em decisão de órgão fracionário, afastar a incidência, em parte, de ato normativo do poder público, sem declarar expressamente a sua inconstitucionalidade, violará cláusula de reserva de plenário.</w:t>
            </w:r>
            <w:r>
              <w:rPr>
                <w:rFonts w:ascii="Book Antiqua" w:hAnsi="Book Antiqua" w:cs="Times New Roman"/>
              </w:rPr>
              <w:t xml:space="preserve"> </w:t>
            </w:r>
            <w:r w:rsidRPr="0096385F">
              <w:rPr>
                <w:rFonts w:ascii="Book Antiqua" w:hAnsi="Book Antiqua" w:cs="Times New Roman"/>
                <w:b/>
              </w:rPr>
              <w:t xml:space="preserve">BL: </w:t>
            </w:r>
            <w:r>
              <w:rPr>
                <w:rFonts w:ascii="Book Antiqua" w:hAnsi="Book Antiqua" w:cs="Times New Roman"/>
                <w:b/>
              </w:rPr>
              <w:t>SV</w:t>
            </w:r>
            <w:r w:rsidRPr="0096385F">
              <w:rPr>
                <w:rFonts w:ascii="Book Antiqua" w:hAnsi="Book Antiqua" w:cs="Times New Roman"/>
                <w:b/>
              </w:rPr>
              <w:t xml:space="preserve"> 50</w:t>
            </w:r>
            <w:r>
              <w:rPr>
                <w:rFonts w:ascii="Book Antiqua" w:hAnsi="Book Antiqua" w:cs="Times New Roman"/>
                <w:b/>
              </w:rPr>
              <w:t>, STF e art. 97, CF/88.</w:t>
            </w:r>
            <w:bookmarkEnd w:id="2"/>
          </w:p>
        </w:tc>
      </w:tr>
    </w:tbl>
    <w:p w14:paraId="5E8A84AC" w14:textId="77777777" w:rsidR="00F62119" w:rsidRPr="0096385F" w:rsidRDefault="00F62119" w:rsidP="008F1F21">
      <w:pPr>
        <w:ind w:right="-568"/>
        <w:jc w:val="both"/>
        <w:rPr>
          <w:rFonts w:ascii="Book Antiqua" w:hAnsi="Book Antiqua" w:cs="Times New Roman"/>
        </w:rPr>
      </w:pPr>
    </w:p>
    <w:p w14:paraId="5E8A84AD"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11</w:t>
      </w:r>
      <w:r w:rsidRPr="0096385F">
        <w:rPr>
          <w:rFonts w:ascii="Book Antiqua" w:hAnsi="Book Antiqua" w:cs="Times New Roman"/>
        </w:rPr>
        <w:t xml:space="preserve"> </w:t>
      </w:r>
    </w:p>
    <w:p w14:paraId="5E8A84AE" w14:textId="77777777" w:rsidR="00943230" w:rsidRPr="0096385F" w:rsidRDefault="008F1F21" w:rsidP="00943230">
      <w:pPr>
        <w:ind w:right="-568"/>
        <w:jc w:val="both"/>
        <w:rPr>
          <w:rFonts w:ascii="Book Antiqua" w:hAnsi="Book Antiqua" w:cs="Times New Roman"/>
          <w:b/>
          <w:u w:val="single"/>
        </w:rPr>
      </w:pPr>
      <w:r w:rsidRPr="0096385F">
        <w:rPr>
          <w:rFonts w:ascii="Book Antiqua" w:hAnsi="Book Antiqua" w:cs="Times New Roman"/>
          <w:b/>
        </w:rPr>
        <w:t>Só é lícito</w:t>
      </w:r>
      <w:r w:rsidRPr="0096385F">
        <w:rPr>
          <w:rFonts w:ascii="Book Antiqua" w:hAnsi="Book Antiqua" w:cs="Times New Roman"/>
        </w:rPr>
        <w:t xml:space="preserve"> o uso de algemas em casos de resistência e de fundado receio de fuga ou de perigo à </w:t>
      </w:r>
      <w:r w:rsidRPr="0096385F">
        <w:rPr>
          <w:rFonts w:ascii="Book Antiqua" w:hAnsi="Book Antiqua" w:cs="Times New Roman"/>
          <w:b/>
          <w:highlight w:val="yellow"/>
        </w:rPr>
        <w:t>integridade física</w:t>
      </w:r>
      <w:r w:rsidRPr="0096385F">
        <w:rPr>
          <w:rFonts w:ascii="Book Antiqua" w:hAnsi="Book Antiqua" w:cs="Times New Roman"/>
          <w:b/>
        </w:rPr>
        <w:t xml:space="preserve"> </w:t>
      </w:r>
      <w:r w:rsidRPr="0096385F">
        <w:rPr>
          <w:rFonts w:ascii="Book Antiqua" w:hAnsi="Book Antiqua" w:cs="Times New Roman"/>
          <w:b/>
          <w:highlight w:val="cyan"/>
        </w:rPr>
        <w:t>própria</w:t>
      </w:r>
      <w:r w:rsidRPr="0096385F">
        <w:rPr>
          <w:rFonts w:ascii="Book Antiqua" w:hAnsi="Book Antiqua" w:cs="Times New Roman"/>
        </w:rPr>
        <w:t xml:space="preserve"> ou alheia, por parte do preso ou de terceiros, </w:t>
      </w:r>
      <w:r w:rsidRPr="0096385F">
        <w:rPr>
          <w:rFonts w:ascii="Book Antiqua" w:hAnsi="Book Antiqua" w:cs="Times New Roman"/>
          <w:b/>
        </w:rPr>
        <w:t>justificada a excepcionalidade por escrito</w:t>
      </w:r>
      <w:r w:rsidRPr="0096385F">
        <w:rPr>
          <w:rFonts w:ascii="Book Antiqua" w:hAnsi="Book Antiqua" w:cs="Times New Roman"/>
        </w:rPr>
        <w:t>, sob pena de responsabilidade disciplinar, civil e penal do agente ou da autoridade e de nulidade da prisão ou do ato processual a que se refere, sem prejuízo da responsabilidade civil do Estado.</w:t>
      </w:r>
      <w:r w:rsidR="00F004CA" w:rsidRPr="0096385F">
        <w:rPr>
          <w:rFonts w:ascii="Book Antiqua" w:hAnsi="Book Antiqua" w:cs="Times New Roman"/>
        </w:rPr>
        <w:t xml:space="preserve"> </w:t>
      </w:r>
      <w:r w:rsidR="00F004CA" w:rsidRPr="0096385F">
        <w:rPr>
          <w:rFonts w:ascii="Book Antiqua" w:hAnsi="Book Antiqua" w:cs="Times New Roman"/>
          <w:b/>
          <w:color w:val="FF0000"/>
          <w:u w:val="single"/>
        </w:rPr>
        <w:t>(DPEDF-2006)</w:t>
      </w:r>
    </w:p>
    <w:tbl>
      <w:tblPr>
        <w:tblStyle w:val="Tabelacomgrade"/>
        <w:tblW w:w="9180" w:type="dxa"/>
        <w:shd w:val="clear" w:color="auto" w:fill="CCFFFF"/>
        <w:tblLook w:val="04A0" w:firstRow="1" w:lastRow="0" w:firstColumn="1" w:lastColumn="0" w:noHBand="0" w:noVBand="1"/>
      </w:tblPr>
      <w:tblGrid>
        <w:gridCol w:w="9180"/>
      </w:tblGrid>
      <w:tr w:rsidR="00943230" w:rsidRPr="0096385F" w14:paraId="5E8A84D2" w14:textId="77777777" w:rsidTr="006677CF">
        <w:tc>
          <w:tcPr>
            <w:tcW w:w="9180" w:type="dxa"/>
            <w:shd w:val="clear" w:color="auto" w:fill="CCFFFF"/>
          </w:tcPr>
          <w:p w14:paraId="5E8A84AF" w14:textId="77777777" w:rsidR="00943230" w:rsidRPr="0096385F" w:rsidRDefault="00943230" w:rsidP="00943230">
            <w:pPr>
              <w:jc w:val="both"/>
              <w:rPr>
                <w:rFonts w:ascii="Book Antiqua" w:hAnsi="Book Antiqua" w:cs="Times New Roman"/>
                <w:i/>
              </w:rPr>
            </w:pPr>
            <w:r w:rsidRPr="0096385F">
              <w:rPr>
                <w:rFonts w:ascii="Book Antiqua" w:hAnsi="Book Antiqua" w:cs="Times New Roman"/>
                <w:b/>
                <w:i/>
                <w:highlight w:val="magenta"/>
                <w:u w:val="single"/>
              </w:rPr>
              <w:t>OBS</w:t>
            </w:r>
            <w:r w:rsidRPr="0096385F">
              <w:rPr>
                <w:rFonts w:ascii="Book Antiqua" w:hAnsi="Book Antiqua" w:cs="Times New Roman"/>
              </w:rPr>
              <w:t xml:space="preserve">: </w:t>
            </w:r>
            <w:r w:rsidRPr="0096385F">
              <w:rPr>
                <w:rFonts w:ascii="Book Antiqua" w:hAnsi="Book Antiqua" w:cs="Times New Roman"/>
                <w:b/>
              </w:rPr>
              <w:t xml:space="preserve">Importante. </w:t>
            </w:r>
            <w:r w:rsidRPr="0096385F">
              <w:rPr>
                <w:rFonts w:ascii="Book Antiqua" w:hAnsi="Book Antiqua" w:cs="Times New Roman"/>
              </w:rPr>
              <w:t xml:space="preserve">A Lei n° 7210/84 (Lei de Execuções Penais) prevê o seguinte: </w:t>
            </w:r>
            <w:r w:rsidRPr="0096385F">
              <w:rPr>
                <w:rFonts w:ascii="Book Antiqua" w:hAnsi="Book Antiqua" w:cs="Times New Roman"/>
                <w:i/>
              </w:rPr>
              <w:t>“Art. 199. O emprego de algemas será disciplinado por decreto federal.”</w:t>
            </w:r>
          </w:p>
          <w:p w14:paraId="5E8A84B0" w14:textId="77777777" w:rsidR="00943230" w:rsidRPr="0096385F" w:rsidRDefault="00943230" w:rsidP="00943230">
            <w:pPr>
              <w:jc w:val="both"/>
              <w:rPr>
                <w:rFonts w:ascii="Book Antiqua" w:hAnsi="Book Antiqua" w:cs="Times New Roman"/>
              </w:rPr>
            </w:pPr>
          </w:p>
          <w:p w14:paraId="5E8A84B1" w14:textId="77777777" w:rsidR="00943230" w:rsidRPr="0096385F" w:rsidRDefault="00943230" w:rsidP="00943230">
            <w:pPr>
              <w:jc w:val="both"/>
              <w:rPr>
                <w:rFonts w:ascii="Book Antiqua" w:hAnsi="Book Antiqua" w:cs="Times New Roman"/>
              </w:rPr>
            </w:pPr>
            <w:r w:rsidRPr="0096385F">
              <w:rPr>
                <w:rFonts w:ascii="Book Antiqua" w:hAnsi="Book Antiqua" w:cs="Times New Roman"/>
              </w:rPr>
              <w:t xml:space="preserve">Em 2016, ou seja, após a SV </w:t>
            </w:r>
            <w:r w:rsidR="00F14E20" w:rsidRPr="0096385F">
              <w:rPr>
                <w:rFonts w:ascii="Book Antiqua" w:hAnsi="Book Antiqua" w:cs="Times New Roman"/>
              </w:rPr>
              <w:t>11-</w:t>
            </w:r>
            <w:r w:rsidRPr="0096385F">
              <w:rPr>
                <w:rFonts w:ascii="Book Antiqua" w:hAnsi="Book Antiqua" w:cs="Times New Roman"/>
              </w:rPr>
              <w:t>STF, finalmente foi editado o Decreto federal mencionado pelo art. 199 da LEP e que trata sobre o emprego de algemas.</w:t>
            </w:r>
          </w:p>
          <w:p w14:paraId="5E8A84B2" w14:textId="77777777" w:rsidR="00943230" w:rsidRPr="0096385F" w:rsidRDefault="00943230" w:rsidP="00943230">
            <w:pPr>
              <w:jc w:val="both"/>
              <w:rPr>
                <w:rFonts w:ascii="Book Antiqua" w:hAnsi="Book Antiqua" w:cs="Times New Roman"/>
              </w:rPr>
            </w:pPr>
          </w:p>
          <w:p w14:paraId="5E8A84B3" w14:textId="77777777" w:rsidR="00943230" w:rsidRPr="0096385F" w:rsidRDefault="00943230" w:rsidP="00943230">
            <w:pPr>
              <w:jc w:val="both"/>
              <w:rPr>
                <w:rFonts w:ascii="Book Antiqua" w:hAnsi="Book Antiqua" w:cs="Times New Roman"/>
              </w:rPr>
            </w:pPr>
            <w:r w:rsidRPr="0096385F">
              <w:rPr>
                <w:rFonts w:ascii="Book Antiqua" w:hAnsi="Book Antiqua" w:cs="Times New Roman"/>
                <w:b/>
                <w:i/>
                <w:u w:val="single"/>
              </w:rPr>
              <w:lastRenderedPageBreak/>
              <w:t>Sobre o que trata o Decreto 8</w:t>
            </w:r>
            <w:r w:rsidR="00F14E20" w:rsidRPr="0096385F">
              <w:rPr>
                <w:rFonts w:ascii="Book Antiqua" w:hAnsi="Book Antiqua" w:cs="Times New Roman"/>
                <w:b/>
                <w:i/>
                <w:u w:val="single"/>
              </w:rPr>
              <w:t>.</w:t>
            </w:r>
            <w:r w:rsidRPr="0096385F">
              <w:rPr>
                <w:rFonts w:ascii="Book Antiqua" w:hAnsi="Book Antiqua" w:cs="Times New Roman"/>
                <w:b/>
                <w:i/>
                <w:u w:val="single"/>
              </w:rPr>
              <w:t>858/2016?</w:t>
            </w:r>
            <w:r w:rsidRPr="0096385F">
              <w:rPr>
                <w:rFonts w:ascii="Book Antiqua" w:hAnsi="Book Antiqua" w:cs="Times New Roman"/>
                <w:b/>
                <w:i/>
              </w:rPr>
              <w:t xml:space="preserve"> </w:t>
            </w:r>
            <w:r w:rsidRPr="0096385F">
              <w:rPr>
                <w:rFonts w:ascii="Book Antiqua" w:hAnsi="Book Antiqua" w:cs="Times New Roman"/>
              </w:rPr>
              <w:t>Regulamenta o art. 199 da Lei de Execução Penal com o objetivo de disciplinar como deve ser o emprego de algemas.</w:t>
            </w:r>
          </w:p>
          <w:p w14:paraId="5E8A84B4" w14:textId="77777777" w:rsidR="00943230" w:rsidRPr="0096385F" w:rsidRDefault="00943230" w:rsidP="00943230">
            <w:pPr>
              <w:jc w:val="both"/>
              <w:rPr>
                <w:rFonts w:ascii="Book Antiqua" w:hAnsi="Book Antiqua" w:cs="Times New Roman"/>
              </w:rPr>
            </w:pPr>
          </w:p>
          <w:p w14:paraId="5E8A84B5" w14:textId="77777777" w:rsidR="00943230" w:rsidRPr="0096385F" w:rsidRDefault="00943230" w:rsidP="00943230">
            <w:pPr>
              <w:jc w:val="both"/>
              <w:rPr>
                <w:rFonts w:ascii="Book Antiqua" w:hAnsi="Book Antiqua" w:cs="Times New Roman"/>
              </w:rPr>
            </w:pPr>
            <w:r w:rsidRPr="0096385F">
              <w:rPr>
                <w:rFonts w:ascii="Book Antiqua" w:hAnsi="Book Antiqua" w:cs="Times New Roman"/>
                <w:b/>
                <w:i/>
                <w:u w:val="single"/>
              </w:rPr>
              <w:t>Diretrizes</w:t>
            </w:r>
            <w:r w:rsidRPr="0096385F">
              <w:rPr>
                <w:rFonts w:ascii="Book Antiqua" w:hAnsi="Book Antiqua" w:cs="Times New Roman"/>
                <w:b/>
                <w:i/>
              </w:rPr>
              <w:t xml:space="preserve">: </w:t>
            </w:r>
            <w:r w:rsidRPr="0096385F">
              <w:rPr>
                <w:rFonts w:ascii="Book Antiqua" w:hAnsi="Book Antiqua" w:cs="Times New Roman"/>
              </w:rPr>
              <w:t>O emprego de algemas terá como diretrizes:</w:t>
            </w:r>
          </w:p>
          <w:p w14:paraId="5E8A84B6" w14:textId="77777777" w:rsidR="00943230" w:rsidRPr="0096385F" w:rsidRDefault="00607F2F" w:rsidP="00943230">
            <w:pPr>
              <w:pStyle w:val="PargrafodaLista"/>
              <w:numPr>
                <w:ilvl w:val="0"/>
                <w:numId w:val="6"/>
              </w:numPr>
              <w:spacing w:after="0" w:line="240" w:lineRule="auto"/>
              <w:jc w:val="both"/>
              <w:rPr>
                <w:rFonts w:ascii="Book Antiqua" w:hAnsi="Book Antiqua" w:cs="Times New Roman"/>
              </w:rPr>
            </w:pPr>
            <w:r w:rsidRPr="0096385F">
              <w:rPr>
                <w:rFonts w:ascii="Book Antiqua" w:hAnsi="Book Antiqua" w:cs="Times New Roman"/>
              </w:rPr>
              <w:t xml:space="preserve">A </w:t>
            </w:r>
            <w:r w:rsidR="00943230" w:rsidRPr="0096385F">
              <w:rPr>
                <w:rFonts w:ascii="Book Antiqua" w:hAnsi="Book Antiqua" w:cs="Times New Roman"/>
              </w:rPr>
              <w:t>dignidade da pessoa humana (art. 1º, III, da CF/88);</w:t>
            </w:r>
          </w:p>
          <w:p w14:paraId="5E8A84B7" w14:textId="77777777" w:rsidR="00943230" w:rsidRPr="0096385F" w:rsidRDefault="00607F2F" w:rsidP="00943230">
            <w:pPr>
              <w:pStyle w:val="PargrafodaLista"/>
              <w:numPr>
                <w:ilvl w:val="0"/>
                <w:numId w:val="6"/>
              </w:numPr>
              <w:spacing w:after="0" w:line="240" w:lineRule="auto"/>
              <w:jc w:val="both"/>
              <w:rPr>
                <w:rFonts w:ascii="Book Antiqua" w:hAnsi="Book Antiqua" w:cs="Times New Roman"/>
              </w:rPr>
            </w:pPr>
            <w:r w:rsidRPr="0096385F">
              <w:rPr>
                <w:rFonts w:ascii="Book Antiqua" w:hAnsi="Book Antiqua" w:cs="Times New Roman"/>
              </w:rPr>
              <w:t>A</w:t>
            </w:r>
            <w:r w:rsidR="00943230" w:rsidRPr="0096385F">
              <w:rPr>
                <w:rFonts w:ascii="Book Antiqua" w:hAnsi="Book Antiqua" w:cs="Times New Roman"/>
              </w:rPr>
              <w:t xml:space="preserve"> proibição de que qualquer pessoa seja submetida a tortura, tratamento desumano ou degradante (art. 5º, III, da CF/88);</w:t>
            </w:r>
          </w:p>
          <w:p w14:paraId="5E8A84B8" w14:textId="77777777" w:rsidR="00943230" w:rsidRPr="0096385F" w:rsidRDefault="00607F2F" w:rsidP="00943230">
            <w:pPr>
              <w:pStyle w:val="PargrafodaLista"/>
              <w:numPr>
                <w:ilvl w:val="0"/>
                <w:numId w:val="6"/>
              </w:numPr>
              <w:spacing w:after="0" w:line="240" w:lineRule="auto"/>
              <w:jc w:val="both"/>
              <w:rPr>
                <w:rFonts w:ascii="Book Antiqua" w:hAnsi="Book Antiqua" w:cs="Times New Roman"/>
              </w:rPr>
            </w:pPr>
            <w:r w:rsidRPr="0096385F">
              <w:rPr>
                <w:rFonts w:ascii="Book Antiqua" w:hAnsi="Book Antiqua" w:cs="Times New Roman"/>
              </w:rPr>
              <w:t>A</w:t>
            </w:r>
            <w:r w:rsidR="00943230" w:rsidRPr="0096385F">
              <w:rPr>
                <w:rFonts w:ascii="Book Antiqua" w:hAnsi="Book Antiqua" w:cs="Times New Roman"/>
              </w:rPr>
              <w:t xml:space="preserve"> Resolução nº 2010/16, de 22 de julho de 2010, das Nações Unidas sobre o tratamento de mulheres presas e medidas não privativas de liberdade para mulheres infratoras (Regras de Bangkok); e</w:t>
            </w:r>
          </w:p>
          <w:p w14:paraId="5E8A84B9" w14:textId="77777777" w:rsidR="00943230" w:rsidRPr="0096385F" w:rsidRDefault="00607F2F" w:rsidP="00943230">
            <w:pPr>
              <w:pStyle w:val="PargrafodaLista"/>
              <w:numPr>
                <w:ilvl w:val="0"/>
                <w:numId w:val="6"/>
              </w:numPr>
              <w:spacing w:after="0" w:line="240" w:lineRule="auto"/>
              <w:jc w:val="both"/>
              <w:rPr>
                <w:rFonts w:ascii="Book Antiqua" w:hAnsi="Book Antiqua" w:cs="Times New Roman"/>
              </w:rPr>
            </w:pPr>
            <w:r w:rsidRPr="0096385F">
              <w:rPr>
                <w:rFonts w:ascii="Book Antiqua" w:hAnsi="Book Antiqua" w:cs="Times New Roman"/>
              </w:rPr>
              <w:t>O</w:t>
            </w:r>
            <w:r w:rsidR="00943230" w:rsidRPr="0096385F">
              <w:rPr>
                <w:rFonts w:ascii="Book Antiqua" w:hAnsi="Book Antiqua" w:cs="Times New Roman"/>
              </w:rPr>
              <w:t xml:space="preserve"> Pacto de San José da Costa Rica, que determina o tratamento humanitário dos presos e, em especial, das mulheres em condição de vulnerabilidade.</w:t>
            </w:r>
          </w:p>
          <w:p w14:paraId="5E8A84BA" w14:textId="77777777" w:rsidR="00943230" w:rsidRPr="0096385F" w:rsidRDefault="00943230" w:rsidP="00943230">
            <w:pPr>
              <w:jc w:val="both"/>
              <w:rPr>
                <w:rFonts w:ascii="Book Antiqua" w:hAnsi="Book Antiqua" w:cs="Times New Roman"/>
              </w:rPr>
            </w:pPr>
          </w:p>
          <w:p w14:paraId="5E8A84BB" w14:textId="77777777" w:rsidR="00943230" w:rsidRPr="0096385F" w:rsidRDefault="00943230" w:rsidP="00943230">
            <w:pPr>
              <w:jc w:val="both"/>
              <w:rPr>
                <w:rFonts w:ascii="Book Antiqua" w:hAnsi="Book Antiqua" w:cs="Times New Roman"/>
              </w:rPr>
            </w:pPr>
            <w:r w:rsidRPr="0096385F">
              <w:rPr>
                <w:rFonts w:ascii="Book Antiqua" w:hAnsi="Book Antiqua" w:cs="Times New Roman"/>
                <w:b/>
                <w:i/>
                <w:u w:val="single"/>
              </w:rPr>
              <w:t>A pessoa presa pode ser algemada?</w:t>
            </w:r>
            <w:r w:rsidRPr="0096385F">
              <w:rPr>
                <w:rFonts w:ascii="Book Antiqua" w:hAnsi="Book Antiqua" w:cs="Times New Roman"/>
                <w:b/>
                <w:i/>
              </w:rPr>
              <w:t xml:space="preserve"> </w:t>
            </w:r>
            <w:r w:rsidRPr="0096385F">
              <w:rPr>
                <w:rFonts w:ascii="Book Antiqua" w:hAnsi="Book Antiqua" w:cs="Times New Roman"/>
              </w:rPr>
              <w:t>Como regra, NÃO. Existem três exceções. Quais são elas? É permitido o emprego de algemas apenas em casos de:</w:t>
            </w:r>
          </w:p>
          <w:p w14:paraId="5E8A84BC" w14:textId="77777777" w:rsidR="00943230" w:rsidRPr="0096385F" w:rsidRDefault="00943230" w:rsidP="00943230">
            <w:pPr>
              <w:pStyle w:val="PargrafodaLista"/>
              <w:numPr>
                <w:ilvl w:val="0"/>
                <w:numId w:val="7"/>
              </w:numPr>
              <w:spacing w:after="0" w:line="240" w:lineRule="auto"/>
              <w:jc w:val="both"/>
              <w:rPr>
                <w:rFonts w:ascii="Book Antiqua" w:hAnsi="Book Antiqua" w:cs="Times New Roman"/>
              </w:rPr>
            </w:pPr>
            <w:r w:rsidRPr="0096385F">
              <w:rPr>
                <w:rFonts w:ascii="Book Antiqua" w:hAnsi="Book Antiqua" w:cs="Times New Roman"/>
              </w:rPr>
              <w:t>resistência;</w:t>
            </w:r>
          </w:p>
          <w:p w14:paraId="5E8A84BD" w14:textId="77777777" w:rsidR="00943230" w:rsidRPr="0096385F" w:rsidRDefault="00943230" w:rsidP="00943230">
            <w:pPr>
              <w:pStyle w:val="PargrafodaLista"/>
              <w:numPr>
                <w:ilvl w:val="0"/>
                <w:numId w:val="7"/>
              </w:numPr>
              <w:spacing w:after="0" w:line="240" w:lineRule="auto"/>
              <w:jc w:val="both"/>
              <w:rPr>
                <w:rFonts w:ascii="Book Antiqua" w:hAnsi="Book Antiqua" w:cs="Times New Roman"/>
              </w:rPr>
            </w:pPr>
            <w:r w:rsidRPr="0096385F">
              <w:rPr>
                <w:rFonts w:ascii="Book Antiqua" w:hAnsi="Book Antiqua" w:cs="Times New Roman"/>
              </w:rPr>
              <w:t xml:space="preserve">fundado receio de fuga; ou </w:t>
            </w:r>
          </w:p>
          <w:p w14:paraId="5E8A84BE" w14:textId="77777777" w:rsidR="00943230" w:rsidRPr="0096385F" w:rsidRDefault="00943230" w:rsidP="00943230">
            <w:pPr>
              <w:pStyle w:val="PargrafodaLista"/>
              <w:numPr>
                <w:ilvl w:val="0"/>
                <w:numId w:val="7"/>
              </w:numPr>
              <w:spacing w:after="0" w:line="240" w:lineRule="auto"/>
              <w:jc w:val="both"/>
              <w:rPr>
                <w:rFonts w:ascii="Book Antiqua" w:hAnsi="Book Antiqua" w:cs="Times New Roman"/>
              </w:rPr>
            </w:pPr>
            <w:r w:rsidRPr="0096385F">
              <w:rPr>
                <w:rFonts w:ascii="Book Antiqua" w:hAnsi="Book Antiqua" w:cs="Times New Roman"/>
              </w:rPr>
              <w:t>perigo à integridade física própria ou alheia, causado pelo preso ou por terceiros.</w:t>
            </w:r>
          </w:p>
          <w:p w14:paraId="5E8A84BF" w14:textId="77777777" w:rsidR="00943230" w:rsidRPr="0096385F" w:rsidRDefault="00943230" w:rsidP="00943230">
            <w:pPr>
              <w:jc w:val="both"/>
              <w:rPr>
                <w:rFonts w:ascii="Book Antiqua" w:hAnsi="Book Antiqua" w:cs="Times New Roman"/>
              </w:rPr>
            </w:pPr>
          </w:p>
          <w:p w14:paraId="5E8A84C0" w14:textId="77777777" w:rsidR="00943230" w:rsidRPr="0096385F" w:rsidRDefault="00943230" w:rsidP="00943230">
            <w:pPr>
              <w:jc w:val="both"/>
              <w:rPr>
                <w:rFonts w:ascii="Book Antiqua" w:hAnsi="Book Antiqua" w:cs="Times New Roman"/>
              </w:rPr>
            </w:pPr>
            <w:r w:rsidRPr="0096385F">
              <w:rPr>
                <w:rFonts w:ascii="Book Antiqua" w:hAnsi="Book Antiqua" w:cs="Times New Roman"/>
                <w:b/>
                <w:i/>
                <w:u w:val="single"/>
              </w:rPr>
              <w:t>Formalidade que deve ser adotada no caso do uso de algemas</w:t>
            </w:r>
            <w:r w:rsidRPr="0096385F">
              <w:rPr>
                <w:rFonts w:ascii="Book Antiqua" w:hAnsi="Book Antiqua" w:cs="Times New Roman"/>
                <w:b/>
                <w:i/>
              </w:rPr>
              <w:t xml:space="preserve">: </w:t>
            </w:r>
            <w:r w:rsidRPr="0096385F">
              <w:rPr>
                <w:rFonts w:ascii="Book Antiqua" w:hAnsi="Book Antiqua" w:cs="Times New Roman"/>
              </w:rPr>
              <w:t>Caso tenha sido verificada a necessidade excepcional do uso de algemas, com base em uma das três situações acima elencadas, essa circunstância deverá ser justificada, por escrito.</w:t>
            </w:r>
          </w:p>
          <w:p w14:paraId="5E8A84C1" w14:textId="77777777" w:rsidR="00943230" w:rsidRPr="0096385F" w:rsidRDefault="00943230" w:rsidP="00943230">
            <w:pPr>
              <w:jc w:val="both"/>
              <w:rPr>
                <w:rFonts w:ascii="Book Antiqua" w:hAnsi="Book Antiqua" w:cs="Times New Roman"/>
              </w:rPr>
            </w:pPr>
          </w:p>
          <w:p w14:paraId="5E8A84C2" w14:textId="77777777" w:rsidR="00943230" w:rsidRPr="0096385F" w:rsidRDefault="00943230" w:rsidP="00943230">
            <w:pPr>
              <w:jc w:val="both"/>
              <w:rPr>
                <w:rFonts w:ascii="Book Antiqua" w:hAnsi="Book Antiqua" w:cs="Times New Roman"/>
              </w:rPr>
            </w:pPr>
            <w:r w:rsidRPr="0096385F">
              <w:rPr>
                <w:rFonts w:ascii="Book Antiqua" w:hAnsi="Book Antiqua" w:cs="Times New Roman"/>
                <w:b/>
                <w:i/>
                <w:u w:val="single"/>
              </w:rPr>
              <w:t>Situação especial das mulheres em trabalho de parto ou logo após</w:t>
            </w:r>
            <w:r w:rsidRPr="0096385F">
              <w:rPr>
                <w:rFonts w:ascii="Book Antiqua" w:hAnsi="Book Antiqua" w:cs="Times New Roman"/>
                <w:b/>
                <w:i/>
              </w:rPr>
              <w:t xml:space="preserve">: </w:t>
            </w:r>
            <w:r w:rsidRPr="0096385F">
              <w:rPr>
                <w:rFonts w:ascii="Book Antiqua" w:hAnsi="Book Antiqua" w:cs="Times New Roman"/>
              </w:rPr>
              <w:t>É proibido usar algemas em mulheres presas:</w:t>
            </w:r>
          </w:p>
          <w:p w14:paraId="5E8A84C3" w14:textId="77777777" w:rsidR="00943230" w:rsidRPr="0096385F" w:rsidRDefault="00607F2F" w:rsidP="00943230">
            <w:pPr>
              <w:pStyle w:val="PargrafodaLista"/>
              <w:numPr>
                <w:ilvl w:val="0"/>
                <w:numId w:val="8"/>
              </w:numPr>
              <w:spacing w:after="0" w:line="240" w:lineRule="auto"/>
              <w:jc w:val="both"/>
              <w:rPr>
                <w:rFonts w:ascii="Book Antiqua" w:hAnsi="Book Antiqua" w:cs="Times New Roman"/>
              </w:rPr>
            </w:pPr>
            <w:r w:rsidRPr="0096385F">
              <w:rPr>
                <w:rFonts w:ascii="Book Antiqua" w:hAnsi="Book Antiqua" w:cs="Times New Roman"/>
              </w:rPr>
              <w:t>D</w:t>
            </w:r>
            <w:r w:rsidR="00943230" w:rsidRPr="0096385F">
              <w:rPr>
                <w:rFonts w:ascii="Book Antiqua" w:hAnsi="Book Antiqua" w:cs="Times New Roman"/>
              </w:rPr>
              <w:t>urante o trabalho de parto</w:t>
            </w:r>
          </w:p>
          <w:p w14:paraId="5E8A84C4" w14:textId="77777777" w:rsidR="00943230" w:rsidRPr="0096385F" w:rsidRDefault="00607F2F" w:rsidP="00943230">
            <w:pPr>
              <w:pStyle w:val="PargrafodaLista"/>
              <w:numPr>
                <w:ilvl w:val="0"/>
                <w:numId w:val="8"/>
              </w:numPr>
              <w:spacing w:after="0" w:line="240" w:lineRule="auto"/>
              <w:jc w:val="both"/>
              <w:rPr>
                <w:rFonts w:ascii="Book Antiqua" w:hAnsi="Book Antiqua" w:cs="Times New Roman"/>
              </w:rPr>
            </w:pPr>
            <w:r w:rsidRPr="0096385F">
              <w:rPr>
                <w:rFonts w:ascii="Book Antiqua" w:hAnsi="Book Antiqua" w:cs="Times New Roman"/>
              </w:rPr>
              <w:t>N</w:t>
            </w:r>
            <w:r w:rsidR="00943230" w:rsidRPr="0096385F">
              <w:rPr>
                <w:rFonts w:ascii="Book Antiqua" w:hAnsi="Book Antiqua" w:cs="Times New Roman"/>
              </w:rPr>
              <w:t xml:space="preserve">o trajeto da parturiente entre a unidade prisional e a unidade hospitalar; e </w:t>
            </w:r>
          </w:p>
          <w:p w14:paraId="5E8A84C5" w14:textId="77777777" w:rsidR="00943230" w:rsidRPr="0096385F" w:rsidRDefault="00607F2F" w:rsidP="00943230">
            <w:pPr>
              <w:pStyle w:val="PargrafodaLista"/>
              <w:numPr>
                <w:ilvl w:val="0"/>
                <w:numId w:val="8"/>
              </w:numPr>
              <w:spacing w:after="0" w:line="240" w:lineRule="auto"/>
              <w:jc w:val="both"/>
              <w:rPr>
                <w:rFonts w:ascii="Book Antiqua" w:hAnsi="Book Antiqua" w:cs="Times New Roman"/>
              </w:rPr>
            </w:pPr>
            <w:r w:rsidRPr="0096385F">
              <w:rPr>
                <w:rFonts w:ascii="Book Antiqua" w:hAnsi="Book Antiqua" w:cs="Times New Roman"/>
              </w:rPr>
              <w:t>A</w:t>
            </w:r>
            <w:r w:rsidR="00943230" w:rsidRPr="0096385F">
              <w:rPr>
                <w:rFonts w:ascii="Book Antiqua" w:hAnsi="Book Antiqua" w:cs="Times New Roman"/>
              </w:rPr>
              <w:t>pós o parto, durante o período em que se encontrar hospitalizada.</w:t>
            </w:r>
          </w:p>
          <w:p w14:paraId="5E8A84C6" w14:textId="77777777" w:rsidR="003A2513" w:rsidRPr="0096385F" w:rsidRDefault="003A2513" w:rsidP="003A2513">
            <w:pPr>
              <w:jc w:val="both"/>
              <w:rPr>
                <w:rFonts w:ascii="Book Antiqua" w:hAnsi="Book Antiqua" w:cs="Times New Roman"/>
              </w:rPr>
            </w:pPr>
          </w:p>
          <w:p w14:paraId="5E8A84C7" w14:textId="77777777" w:rsidR="003A2513" w:rsidRPr="0096385F" w:rsidRDefault="003A2513" w:rsidP="003A2513">
            <w:pPr>
              <w:jc w:val="both"/>
              <w:rPr>
                <w:rFonts w:ascii="Book Antiqua" w:hAnsi="Book Antiqua" w:cs="Times New Roman"/>
              </w:rPr>
            </w:pPr>
            <w:r w:rsidRPr="0096385F">
              <w:rPr>
                <w:rFonts w:ascii="Book Antiqua" w:hAnsi="Book Antiqua" w:cs="Times New Roman"/>
                <w:b/>
                <w:i/>
                <w:u w:val="single"/>
              </w:rPr>
              <w:t>A proibição das algemas vale somente no momento da prisão?</w:t>
            </w:r>
            <w:r w:rsidRPr="0096385F">
              <w:rPr>
                <w:rFonts w:ascii="Book Antiqua" w:hAnsi="Book Antiqua" w:cs="Times New Roman"/>
                <w:b/>
                <w:i/>
              </w:rPr>
              <w:t xml:space="preserve">  </w:t>
            </w:r>
            <w:r w:rsidRPr="0096385F">
              <w:rPr>
                <w:rFonts w:ascii="Book Antiqua" w:hAnsi="Book Antiqua" w:cs="Times New Roman"/>
                <w:b/>
                <w:highlight w:val="yellow"/>
              </w:rPr>
              <w:t>NÃO</w:t>
            </w:r>
            <w:r w:rsidRPr="0096385F">
              <w:rPr>
                <w:rFonts w:ascii="Book Antiqua" w:hAnsi="Book Antiqua" w:cs="Times New Roman"/>
              </w:rPr>
              <w:t xml:space="preserve">. Essa regra vale para todas as situações. A vedação quanto ao uso de algemas incide tanto no momento da prisão (seja em flagrante ou por ordem judicial) como também nas hipóteses em que o réu preso comparece em juízo para participar de um ato processual (ex: réu durante a audiência). Em outras palavras, a pessoa que acaba de ser presa, em regra, não pode ser algemada. Se ela tiver que ser deslocada para a delegacia, por exemplo, em regra, não pode ser algemada. Se tiver que comparecer para seu interrogatório, em regra, não pode ser algemada. </w:t>
            </w:r>
          </w:p>
          <w:p w14:paraId="5E8A84C8" w14:textId="77777777" w:rsidR="003A2513" w:rsidRPr="0096385F" w:rsidRDefault="003A2513" w:rsidP="003A2513">
            <w:pPr>
              <w:jc w:val="both"/>
              <w:rPr>
                <w:rFonts w:ascii="Book Antiqua" w:hAnsi="Book Antiqua" w:cs="Times New Roman"/>
              </w:rPr>
            </w:pPr>
          </w:p>
          <w:p w14:paraId="5E8A84C9" w14:textId="77777777" w:rsidR="003A2513" w:rsidRPr="0096385F" w:rsidRDefault="003A2513" w:rsidP="003A2513">
            <w:pPr>
              <w:jc w:val="both"/>
              <w:rPr>
                <w:rFonts w:ascii="Book Antiqua" w:hAnsi="Book Antiqua" w:cs="Times New Roman"/>
              </w:rPr>
            </w:pPr>
            <w:r w:rsidRPr="0096385F">
              <w:rPr>
                <w:rFonts w:ascii="Book Antiqua" w:hAnsi="Book Antiqua" w:cs="Times New Roman"/>
                <w:b/>
                <w:i/>
                <w:u w:val="single"/>
              </w:rPr>
              <w:t>Quais são as consequências caso o preso tenha sido mantido algemado fora das hipóteses mencionadas ou sem que tenha sido apresentada justificativa por escrito?</w:t>
            </w:r>
            <w:r w:rsidRPr="0096385F">
              <w:rPr>
                <w:rFonts w:ascii="Book Antiqua" w:hAnsi="Book Antiqua" w:cs="Times New Roman"/>
                <w:b/>
                <w:i/>
              </w:rPr>
              <w:t xml:space="preserve"> </w:t>
            </w:r>
            <w:r w:rsidRPr="0096385F">
              <w:rPr>
                <w:rFonts w:ascii="Book Antiqua" w:hAnsi="Book Antiqua" w:cs="Times New Roman"/>
              </w:rPr>
              <w:t>O Decreto 8.858/16 não prevê consequências ou punições para o descumprimento das regras impostas para o emprego de algemas. No entanto, a SV 11 do STF impõe as seguintes consequências:</w:t>
            </w:r>
          </w:p>
          <w:p w14:paraId="5E8A84CA" w14:textId="77777777" w:rsidR="003A2513" w:rsidRPr="0096385F" w:rsidRDefault="003A2513" w:rsidP="003A2513">
            <w:pPr>
              <w:ind w:left="2268"/>
              <w:jc w:val="both"/>
              <w:rPr>
                <w:rFonts w:ascii="Book Antiqua" w:hAnsi="Book Antiqua" w:cs="Times New Roman"/>
                <w:b/>
              </w:rPr>
            </w:pPr>
            <w:r w:rsidRPr="0096385F">
              <w:rPr>
                <w:rFonts w:ascii="Book Antiqua" w:hAnsi="Book Antiqua" w:cs="Times New Roman"/>
                <w:b/>
              </w:rPr>
              <w:t>a) Nulidade da prisão;</w:t>
            </w:r>
          </w:p>
          <w:p w14:paraId="5E8A84CB" w14:textId="77777777" w:rsidR="003A2513" w:rsidRPr="0096385F" w:rsidRDefault="003A2513" w:rsidP="003A2513">
            <w:pPr>
              <w:ind w:left="2268"/>
              <w:jc w:val="both"/>
              <w:rPr>
                <w:rFonts w:ascii="Book Antiqua" w:hAnsi="Book Antiqua" w:cs="Times New Roman"/>
                <w:b/>
              </w:rPr>
            </w:pPr>
            <w:r w:rsidRPr="0096385F">
              <w:rPr>
                <w:rFonts w:ascii="Book Antiqua" w:hAnsi="Book Antiqua" w:cs="Times New Roman"/>
                <w:b/>
              </w:rPr>
              <w:t>b) Nulidade do ato processual no qual participou o preso;</w:t>
            </w:r>
          </w:p>
          <w:p w14:paraId="5E8A84CC" w14:textId="77777777" w:rsidR="003A2513" w:rsidRPr="0096385F" w:rsidRDefault="003A2513" w:rsidP="003A2513">
            <w:pPr>
              <w:ind w:left="2268"/>
              <w:jc w:val="both"/>
              <w:rPr>
                <w:rFonts w:ascii="Book Antiqua" w:hAnsi="Book Antiqua" w:cs="Times New Roman"/>
                <w:b/>
              </w:rPr>
            </w:pPr>
            <w:r w:rsidRPr="0096385F">
              <w:rPr>
                <w:rFonts w:ascii="Book Antiqua" w:hAnsi="Book Antiqua" w:cs="Times New Roman"/>
                <w:b/>
              </w:rPr>
              <w:t>c) Responsabilidade disciplinar civil e penal do agente ou da autoridade responsável pela utilização das algemas;</w:t>
            </w:r>
          </w:p>
          <w:p w14:paraId="5E8A84CD" w14:textId="77777777" w:rsidR="003A2513" w:rsidRPr="0096385F" w:rsidRDefault="003A2513" w:rsidP="003A2513">
            <w:pPr>
              <w:ind w:left="2268"/>
              <w:jc w:val="both"/>
              <w:rPr>
                <w:rFonts w:ascii="Book Antiqua" w:hAnsi="Book Antiqua" w:cs="Times New Roman"/>
                <w:b/>
              </w:rPr>
            </w:pPr>
            <w:r w:rsidRPr="0096385F">
              <w:rPr>
                <w:rFonts w:ascii="Book Antiqua" w:hAnsi="Book Antiqua" w:cs="Times New Roman"/>
                <w:b/>
              </w:rPr>
              <w:t>d) Responsabilidade civil do estado.</w:t>
            </w:r>
          </w:p>
          <w:p w14:paraId="5E8A84CE" w14:textId="77777777" w:rsidR="003A2513" w:rsidRPr="0096385F" w:rsidRDefault="003A2513" w:rsidP="003A2513">
            <w:pPr>
              <w:jc w:val="both"/>
              <w:rPr>
                <w:rFonts w:ascii="Book Antiqua" w:hAnsi="Book Antiqua" w:cs="Times New Roman"/>
              </w:rPr>
            </w:pPr>
          </w:p>
          <w:p w14:paraId="5E8A84CF" w14:textId="77777777" w:rsidR="003A2513" w:rsidRPr="0096385F" w:rsidRDefault="003A2513" w:rsidP="003A2513">
            <w:pPr>
              <w:jc w:val="both"/>
              <w:rPr>
                <w:rFonts w:ascii="Book Antiqua" w:hAnsi="Book Antiqua" w:cs="Times New Roman"/>
              </w:rPr>
            </w:pPr>
            <w:r w:rsidRPr="0096385F">
              <w:rPr>
                <w:rFonts w:ascii="Book Antiqua" w:hAnsi="Book Antiqua" w:cs="Times New Roman"/>
              </w:rPr>
              <w:t>Vale ressaltar que, se durante audiência de instrução e julgamento o juiz recusa, de forma motivada, o pedido para que sejam retiradas as algemas do acusado, não haverá nulidade processual (STJ HC 140.718-RJ).</w:t>
            </w:r>
          </w:p>
          <w:p w14:paraId="5E8A84D0" w14:textId="77777777" w:rsidR="003A2513" w:rsidRPr="0096385F" w:rsidRDefault="003A2513" w:rsidP="003A2513">
            <w:pPr>
              <w:jc w:val="both"/>
              <w:rPr>
                <w:rFonts w:ascii="Book Antiqua" w:hAnsi="Book Antiqua" w:cs="Times New Roman"/>
              </w:rPr>
            </w:pPr>
          </w:p>
          <w:p w14:paraId="5E8A84D1" w14:textId="77777777" w:rsidR="003A2513" w:rsidRPr="0096385F" w:rsidRDefault="003A2513" w:rsidP="003A2513">
            <w:pPr>
              <w:jc w:val="both"/>
              <w:rPr>
                <w:rFonts w:ascii="Book Antiqua" w:hAnsi="Book Antiqua" w:cs="Times New Roman"/>
              </w:rPr>
            </w:pPr>
            <w:r w:rsidRPr="0096385F">
              <w:rPr>
                <w:rFonts w:ascii="Book Antiqua" w:hAnsi="Book Antiqua" w:cs="Times New Roman"/>
                <w:b/>
                <w:i/>
                <w:u w:val="single"/>
              </w:rPr>
              <w:lastRenderedPageBreak/>
              <w:t>A SV 11-STF continua valendo mesmo após o Decreto nº 8.858/2016?</w:t>
            </w:r>
            <w:r w:rsidRPr="0096385F">
              <w:rPr>
                <w:rFonts w:ascii="Book Antiqua" w:hAnsi="Book Antiqua" w:cs="Times New Roman"/>
                <w:b/>
                <w:i/>
              </w:rPr>
              <w:t xml:space="preserve"> </w:t>
            </w:r>
            <w:r w:rsidRPr="0096385F">
              <w:rPr>
                <w:rFonts w:ascii="Book Antiqua" w:hAnsi="Book Antiqua" w:cs="Times New Roman"/>
                <w:b/>
                <w:highlight w:val="yellow"/>
              </w:rPr>
              <w:t>SIM</w:t>
            </w:r>
            <w:r w:rsidRPr="0096385F">
              <w:rPr>
                <w:rFonts w:ascii="Book Antiqua" w:hAnsi="Book Antiqua" w:cs="Times New Roman"/>
              </w:rPr>
              <w:t>. O Decreto 8.858/16 praticamente repetiu as mesmas hipóteses previstas na súmula vinculante, acrescentando, contudo, a proibição das algemas para mulheres em trabalho de parto e logo após. Apesar disso, a SV 11 continua tendo grande importância porque ela prevê, em sua parte final, as consequências caso o preso tenha sido mantido algemado fora das hipóteses mencionadas ou sem que tenha sido apresentada justificativa por escrito.</w:t>
            </w:r>
          </w:p>
        </w:tc>
      </w:tr>
    </w:tbl>
    <w:p w14:paraId="5E8A84D3" w14:textId="77777777" w:rsidR="008F1F21" w:rsidRPr="0096385F" w:rsidRDefault="008F1F21" w:rsidP="008F1F21">
      <w:pPr>
        <w:ind w:right="-568"/>
        <w:jc w:val="both"/>
        <w:rPr>
          <w:rFonts w:ascii="Book Antiqua" w:hAnsi="Book Antiqua" w:cs="Times New Roman"/>
        </w:rPr>
      </w:pPr>
    </w:p>
    <w:p w14:paraId="5E8A84D4"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12</w:t>
      </w:r>
      <w:r w:rsidRPr="0096385F">
        <w:rPr>
          <w:rFonts w:ascii="Book Antiqua" w:hAnsi="Book Antiqua" w:cs="Times New Roman"/>
        </w:rPr>
        <w:t xml:space="preserve"> </w:t>
      </w:r>
    </w:p>
    <w:p w14:paraId="5E8A84D5" w14:textId="77777777" w:rsidR="008F1F21" w:rsidRPr="00733ECF" w:rsidRDefault="008F1F21" w:rsidP="008F1F21">
      <w:pPr>
        <w:ind w:right="-568"/>
        <w:jc w:val="both"/>
        <w:rPr>
          <w:rFonts w:ascii="Book Antiqua" w:hAnsi="Book Antiqua" w:cs="Times New Roman"/>
          <w:b/>
        </w:rPr>
      </w:pPr>
      <w:r w:rsidRPr="0096385F">
        <w:rPr>
          <w:rFonts w:ascii="Book Antiqua" w:hAnsi="Book Antiqua" w:cs="Times New Roman"/>
          <w:b/>
        </w:rPr>
        <w:t xml:space="preserve">A cobrança de taxa de matrícula nas universidades públicas </w:t>
      </w:r>
      <w:r w:rsidRPr="00733ECF">
        <w:rPr>
          <w:rFonts w:ascii="Book Antiqua" w:hAnsi="Book Antiqua" w:cs="Times New Roman"/>
          <w:b/>
          <w:highlight w:val="cyan"/>
        </w:rPr>
        <w:t>viola</w:t>
      </w:r>
      <w:r w:rsidRPr="0096385F">
        <w:rPr>
          <w:rFonts w:ascii="Book Antiqua" w:hAnsi="Book Antiqua" w:cs="Times New Roman"/>
          <w:b/>
        </w:rPr>
        <w:t xml:space="preserve"> o disposto no art. 206, IV, da Constituição Federal. </w:t>
      </w:r>
      <w:r w:rsidR="00D07249" w:rsidRPr="0096385F">
        <w:rPr>
          <w:rFonts w:ascii="Book Antiqua" w:hAnsi="Book Antiqua" w:cs="Times New Roman"/>
          <w:b/>
        </w:rPr>
        <w:t xml:space="preserve"> </w:t>
      </w:r>
      <w:r w:rsidR="00D07249" w:rsidRPr="0096385F">
        <w:rPr>
          <w:rFonts w:ascii="Book Antiqua" w:hAnsi="Book Antiqua" w:cs="Times New Roman"/>
          <w:b/>
          <w:color w:val="FF0000"/>
          <w:u w:val="single"/>
        </w:rPr>
        <w:t>(DPEAC-2012)</w:t>
      </w:r>
      <w:r w:rsidR="00EC67A8" w:rsidRPr="0096385F">
        <w:rPr>
          <w:rFonts w:ascii="Book Antiqua" w:hAnsi="Book Antiqua" w:cs="Times New Roman"/>
          <w:b/>
        </w:rPr>
        <w:t xml:space="preserve"> </w:t>
      </w:r>
      <w:r w:rsidR="00EC67A8" w:rsidRPr="0096385F">
        <w:rPr>
          <w:rFonts w:ascii="Book Antiqua" w:hAnsi="Book Antiqua" w:cs="Times New Roman"/>
          <w:b/>
          <w:color w:val="FF0000"/>
          <w:u w:val="single"/>
        </w:rPr>
        <w:t>(TJPA-2012)</w:t>
      </w:r>
      <w:r w:rsidR="004520E4" w:rsidRPr="0096385F">
        <w:rPr>
          <w:rFonts w:ascii="Book Antiqua" w:hAnsi="Book Antiqua" w:cs="Times New Roman"/>
          <w:b/>
          <w:color w:val="FF0000"/>
        </w:rPr>
        <w:t xml:space="preserve"> </w:t>
      </w:r>
      <w:r w:rsidR="004520E4" w:rsidRPr="0096385F">
        <w:rPr>
          <w:rFonts w:ascii="Book Antiqua" w:hAnsi="Book Antiqua" w:cs="Times New Roman"/>
          <w:b/>
          <w:color w:val="FF0000"/>
          <w:u w:val="single"/>
        </w:rPr>
        <w:t>(TJSE-2015)</w:t>
      </w:r>
      <w:r w:rsidR="00733ECF">
        <w:rPr>
          <w:rFonts w:ascii="Book Antiqua" w:hAnsi="Book Antiqua" w:cs="Times New Roman"/>
          <w:b/>
          <w:color w:val="FF0000"/>
        </w:rPr>
        <w:t xml:space="preserve"> </w:t>
      </w:r>
      <w:r w:rsidR="00733ECF" w:rsidRPr="00733ECF">
        <w:rPr>
          <w:rFonts w:ascii="Book Antiqua" w:hAnsi="Book Antiqua" w:cs="Times New Roman"/>
          <w:b/>
          <w:color w:val="FF0000"/>
          <w:u w:val="single"/>
        </w:rPr>
        <w:t>(DPERO-2017)</w:t>
      </w:r>
    </w:p>
    <w:tbl>
      <w:tblPr>
        <w:tblStyle w:val="Tabelacomgrade"/>
        <w:tblW w:w="9180" w:type="dxa"/>
        <w:shd w:val="clear" w:color="auto" w:fill="CCFFFF"/>
        <w:tblLook w:val="04A0" w:firstRow="1" w:lastRow="0" w:firstColumn="1" w:lastColumn="0" w:noHBand="0" w:noVBand="1"/>
      </w:tblPr>
      <w:tblGrid>
        <w:gridCol w:w="9180"/>
      </w:tblGrid>
      <w:tr w:rsidR="00607F2F" w:rsidRPr="0096385F" w14:paraId="5E8A84DC" w14:textId="77777777" w:rsidTr="001A1437">
        <w:trPr>
          <w:trHeight w:val="70"/>
        </w:trPr>
        <w:tc>
          <w:tcPr>
            <w:tcW w:w="9180" w:type="dxa"/>
            <w:shd w:val="clear" w:color="auto" w:fill="CCFFFF"/>
          </w:tcPr>
          <w:p w14:paraId="5E8A84D6" w14:textId="77777777" w:rsidR="00D07249" w:rsidRPr="0096385F" w:rsidRDefault="00D07249" w:rsidP="00607F2F">
            <w:pPr>
              <w:ind w:right="-1"/>
              <w:jc w:val="both"/>
              <w:rPr>
                <w:rFonts w:ascii="Book Antiqua" w:eastAsia="Times New Roman" w:hAnsi="Book Antiqua" w:cs="Times New Roman"/>
                <w:b/>
                <w:highlight w:val="magenta"/>
                <w:u w:val="single"/>
                <w:lang w:eastAsia="pt-BR"/>
              </w:rPr>
            </w:pPr>
            <w:r w:rsidRPr="0096385F">
              <w:rPr>
                <w:rFonts w:ascii="Book Antiqua" w:eastAsia="Times New Roman" w:hAnsi="Book Antiqua" w:cs="Times New Roman"/>
                <w:b/>
                <w:lang w:eastAsia="pt-BR"/>
              </w:rPr>
              <w:t>(</w:t>
            </w:r>
            <w:r w:rsidRPr="0096385F">
              <w:rPr>
                <w:rFonts w:ascii="Book Antiqua" w:eastAsia="Times New Roman" w:hAnsi="Book Antiqua" w:cs="Times New Roman"/>
                <w:b/>
                <w:highlight w:val="yellow"/>
                <w:lang w:eastAsia="pt-BR"/>
              </w:rPr>
              <w:t>MPPR-2014</w:t>
            </w:r>
            <w:r w:rsidRPr="0096385F">
              <w:rPr>
                <w:rFonts w:ascii="Book Antiqua" w:eastAsia="Times New Roman" w:hAnsi="Book Antiqua" w:cs="Times New Roman"/>
                <w:b/>
                <w:lang w:eastAsia="pt-BR"/>
              </w:rPr>
              <w:t>)</w:t>
            </w:r>
            <w:r w:rsidRPr="0096385F">
              <w:rPr>
                <w:rFonts w:ascii="Book Antiqua" w:eastAsia="Times New Roman" w:hAnsi="Book Antiqua" w:cs="Times New Roman"/>
                <w:lang w:eastAsia="pt-BR"/>
              </w:rPr>
              <w:t xml:space="preserve">: A Constituição Federal, dentre os princípios basilares do ensino, inseriu o da gratuidade do ensino público em estabelecimentos oficiais. Sobre o tema, é posição do Supremo Tribunal Federal, consagrada em súmula vinculante, a impossibilidade de cobrança de taxa de matrícula em Universidades Públicas. </w:t>
            </w:r>
            <w:r w:rsidRPr="0096385F">
              <w:rPr>
                <w:rFonts w:ascii="Book Antiqua" w:eastAsia="Times New Roman" w:hAnsi="Book Antiqua" w:cs="Times New Roman"/>
                <w:b/>
                <w:lang w:eastAsia="pt-BR"/>
              </w:rPr>
              <w:t>BL: SV 12.</w:t>
            </w:r>
          </w:p>
          <w:p w14:paraId="5E8A84D7" w14:textId="77777777" w:rsidR="00D07249" w:rsidRPr="0096385F" w:rsidRDefault="00D07249" w:rsidP="00607F2F">
            <w:pPr>
              <w:ind w:right="-1"/>
              <w:jc w:val="both"/>
              <w:rPr>
                <w:rFonts w:ascii="Book Antiqua" w:eastAsia="Times New Roman" w:hAnsi="Book Antiqua" w:cs="Times New Roman"/>
                <w:b/>
                <w:highlight w:val="magenta"/>
                <w:u w:val="single"/>
                <w:lang w:eastAsia="pt-BR"/>
              </w:rPr>
            </w:pPr>
          </w:p>
          <w:p w14:paraId="5E8A84D8" w14:textId="77777777" w:rsidR="00607F2F" w:rsidRPr="0096385F" w:rsidRDefault="00607F2F" w:rsidP="00607F2F">
            <w:pPr>
              <w:ind w:right="-1"/>
              <w:jc w:val="both"/>
              <w:rPr>
                <w:rFonts w:ascii="Book Antiqua" w:eastAsia="Times New Roman" w:hAnsi="Book Antiqua" w:cs="Times New Roman"/>
                <w:lang w:eastAsia="pt-BR"/>
              </w:rPr>
            </w:pPr>
            <w:r w:rsidRPr="0096385F">
              <w:rPr>
                <w:rFonts w:ascii="Book Antiqua" w:eastAsia="Times New Roman" w:hAnsi="Book Antiqua" w:cs="Times New Roman"/>
                <w:b/>
                <w:highlight w:val="magenta"/>
                <w:u w:val="single"/>
                <w:lang w:eastAsia="pt-BR"/>
              </w:rPr>
              <w:t>OBS</w:t>
            </w:r>
            <w:r w:rsidRPr="0096385F">
              <w:rPr>
                <w:rFonts w:ascii="Book Antiqua" w:eastAsia="Times New Roman" w:hAnsi="Book Antiqua" w:cs="Times New Roman"/>
                <w:lang w:eastAsia="pt-BR"/>
              </w:rPr>
              <w:t xml:space="preserve">: </w:t>
            </w:r>
          </w:p>
          <w:p w14:paraId="5E8A84D9" w14:textId="77777777" w:rsidR="00607F2F" w:rsidRPr="0096385F" w:rsidRDefault="00607F2F" w:rsidP="00607F2F">
            <w:pPr>
              <w:ind w:left="2268" w:right="-1"/>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Art. 206. O ensino será ministrado com base nos seguintes princípios:</w:t>
            </w:r>
          </w:p>
          <w:p w14:paraId="5E8A84DA" w14:textId="77777777" w:rsidR="00607F2F" w:rsidRPr="0096385F" w:rsidRDefault="00607F2F" w:rsidP="00607F2F">
            <w:pPr>
              <w:ind w:left="2268" w:right="-1"/>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w:t>
            </w:r>
          </w:p>
          <w:p w14:paraId="5E8A84DB" w14:textId="77777777" w:rsidR="00607F2F" w:rsidRPr="0096385F" w:rsidRDefault="00607F2F" w:rsidP="00607F2F">
            <w:pPr>
              <w:ind w:left="2268" w:right="-1"/>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IV - </w:t>
            </w:r>
            <w:r w:rsidRPr="0096385F">
              <w:rPr>
                <w:rFonts w:ascii="Book Antiqua" w:eastAsia="Times New Roman" w:hAnsi="Book Antiqua" w:cs="Times New Roman"/>
                <w:b/>
                <w:lang w:eastAsia="pt-BR"/>
              </w:rPr>
              <w:t>gratuidade do ensino público em estabelecimentos oficiais</w:t>
            </w:r>
            <w:r w:rsidRPr="0096385F">
              <w:rPr>
                <w:rFonts w:ascii="Book Antiqua" w:eastAsia="Times New Roman" w:hAnsi="Book Antiqua" w:cs="Times New Roman"/>
                <w:lang w:eastAsia="pt-BR"/>
              </w:rPr>
              <w:t>.</w:t>
            </w:r>
          </w:p>
        </w:tc>
      </w:tr>
    </w:tbl>
    <w:p w14:paraId="5E8A84DD" w14:textId="77777777" w:rsidR="00607F2F" w:rsidRPr="0096385F" w:rsidRDefault="00607F2F" w:rsidP="008F1F21">
      <w:pPr>
        <w:ind w:right="-568"/>
        <w:jc w:val="both"/>
        <w:rPr>
          <w:rFonts w:ascii="Book Antiqua" w:hAnsi="Book Antiqua" w:cs="Times New Roman"/>
        </w:rPr>
      </w:pPr>
    </w:p>
    <w:p w14:paraId="5E8A84DE"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13</w:t>
      </w:r>
      <w:r w:rsidRPr="0096385F">
        <w:rPr>
          <w:rFonts w:ascii="Book Antiqua" w:hAnsi="Book Antiqua" w:cs="Times New Roman"/>
        </w:rPr>
        <w:t xml:space="preserve"> </w:t>
      </w:r>
    </w:p>
    <w:p w14:paraId="5E8A84DF" w14:textId="77777777" w:rsidR="008F1F21" w:rsidRPr="0096385F" w:rsidRDefault="008F1F21" w:rsidP="008F1F21">
      <w:pPr>
        <w:ind w:right="-568"/>
        <w:jc w:val="both"/>
        <w:rPr>
          <w:rFonts w:ascii="Book Antiqua" w:hAnsi="Book Antiqua" w:cs="Times New Roman"/>
          <w:b/>
          <w:color w:val="FF0000"/>
          <w:u w:val="single"/>
        </w:rPr>
      </w:pPr>
      <w:r w:rsidRPr="0096385F">
        <w:rPr>
          <w:rFonts w:ascii="Book Antiqua" w:hAnsi="Book Antiqua" w:cs="Times New Roman"/>
        </w:rPr>
        <w:t xml:space="preserve">A nomeação de cônjuge, companheiro ou parente em linha reta, colateral ou por afinidade, </w:t>
      </w:r>
      <w:r w:rsidRPr="0096385F">
        <w:rPr>
          <w:rFonts w:ascii="Book Antiqua" w:hAnsi="Book Antiqua" w:cs="Times New Roman"/>
          <w:b/>
          <w:highlight w:val="yellow"/>
        </w:rPr>
        <w:t>até o terceiro grau, inclusive</w:t>
      </w:r>
      <w:r w:rsidRPr="0096385F">
        <w:rPr>
          <w:rFonts w:ascii="Book Antiqua" w:hAnsi="Book Antiqua" w:cs="Times New Roman"/>
        </w:rPr>
        <w:t xml:space="preserve">, da autoridade nomeante ou de servidor da mesma pessoa jurídica investido em cargo de direção, chefia ou assessoramento, para o exercício de cargo em comissão ou de confiança ou, ainda, de função gratificada na administração pública direta e indireta em qualquer dos Poderes da União, dos Estados, do Distrito Federal e dos Municípios, compreendido </w:t>
      </w:r>
      <w:r w:rsidRPr="0096385F">
        <w:rPr>
          <w:rFonts w:ascii="Book Antiqua" w:hAnsi="Book Antiqua" w:cs="Times New Roman"/>
          <w:b/>
        </w:rPr>
        <w:t>o ajuste mediante designações recíprocas</w:t>
      </w:r>
      <w:r w:rsidRPr="0096385F">
        <w:rPr>
          <w:rFonts w:ascii="Book Antiqua" w:hAnsi="Book Antiqua" w:cs="Times New Roman"/>
        </w:rPr>
        <w:t xml:space="preserve">, viola a Constituição Federal. </w:t>
      </w:r>
      <w:r w:rsidR="002C77B5" w:rsidRPr="0096385F">
        <w:rPr>
          <w:rFonts w:ascii="Book Antiqua" w:hAnsi="Book Antiqua" w:cs="Times New Roman"/>
          <w:b/>
          <w:color w:val="FF0000"/>
          <w:u w:val="single"/>
        </w:rPr>
        <w:t>(MPAM-2015)</w:t>
      </w:r>
      <w:r w:rsidR="004C7FA8" w:rsidRPr="0096385F">
        <w:rPr>
          <w:rFonts w:ascii="Book Antiqua" w:hAnsi="Book Antiqua" w:cs="Times New Roman"/>
          <w:b/>
          <w:color w:val="FF0000"/>
        </w:rPr>
        <w:t xml:space="preserve"> </w:t>
      </w:r>
      <w:r w:rsidR="004C7FA8" w:rsidRPr="0096385F">
        <w:rPr>
          <w:rFonts w:ascii="Book Antiqua" w:hAnsi="Book Antiqua" w:cs="Times New Roman"/>
          <w:b/>
          <w:color w:val="FF0000"/>
          <w:u w:val="single"/>
        </w:rPr>
        <w:t>(MPSC-2013)</w:t>
      </w:r>
    </w:p>
    <w:tbl>
      <w:tblPr>
        <w:tblStyle w:val="Tabelacomgrade"/>
        <w:tblW w:w="9180" w:type="dxa"/>
        <w:shd w:val="clear" w:color="auto" w:fill="CCFFFF"/>
        <w:tblLook w:val="04A0" w:firstRow="1" w:lastRow="0" w:firstColumn="1" w:lastColumn="0" w:noHBand="0" w:noVBand="1"/>
      </w:tblPr>
      <w:tblGrid>
        <w:gridCol w:w="9180"/>
      </w:tblGrid>
      <w:tr w:rsidR="001A1437" w:rsidRPr="0096385F" w14:paraId="5E8A84E7" w14:textId="77777777" w:rsidTr="001A1437">
        <w:trPr>
          <w:trHeight w:val="70"/>
        </w:trPr>
        <w:tc>
          <w:tcPr>
            <w:tcW w:w="9180" w:type="dxa"/>
            <w:shd w:val="clear" w:color="auto" w:fill="CCFFFF"/>
          </w:tcPr>
          <w:p w14:paraId="5E8A84E0" w14:textId="77777777" w:rsidR="001A1437" w:rsidRPr="0096385F" w:rsidRDefault="001A1437" w:rsidP="001A1437">
            <w:pPr>
              <w:ind w:right="-1"/>
              <w:jc w:val="both"/>
              <w:rPr>
                <w:rFonts w:ascii="Book Antiqua" w:eastAsia="Times New Roman" w:hAnsi="Book Antiqua" w:cs="Times New Roman"/>
                <w:lang w:eastAsia="pt-BR"/>
              </w:rPr>
            </w:pPr>
            <w:r w:rsidRPr="0096385F">
              <w:rPr>
                <w:rFonts w:ascii="Book Antiqua" w:eastAsia="Times New Roman" w:hAnsi="Book Antiqua" w:cs="Times New Roman"/>
                <w:b/>
                <w:highlight w:val="magenta"/>
                <w:u w:val="single"/>
                <w:lang w:eastAsia="pt-BR"/>
              </w:rPr>
              <w:t>OBS</w:t>
            </w:r>
            <w:r w:rsidRPr="0096385F">
              <w:rPr>
                <w:rFonts w:ascii="Book Antiqua" w:eastAsia="Times New Roman" w:hAnsi="Book Antiqua" w:cs="Times New Roman"/>
                <w:lang w:eastAsia="pt-BR"/>
              </w:rPr>
              <w:t xml:space="preserve">: </w:t>
            </w:r>
            <w:r w:rsidRPr="0096385F">
              <w:rPr>
                <w:rFonts w:ascii="Book Antiqua" w:eastAsia="Times New Roman" w:hAnsi="Book Antiqua" w:cs="Times New Roman"/>
                <w:b/>
                <w:lang w:eastAsia="pt-BR"/>
              </w:rPr>
              <w:t>Importante</w:t>
            </w:r>
            <w:r w:rsidRPr="0096385F">
              <w:rPr>
                <w:rFonts w:ascii="Book Antiqua" w:eastAsia="Times New Roman" w:hAnsi="Book Antiqua" w:cs="Times New Roman"/>
                <w:lang w:eastAsia="pt-BR"/>
              </w:rPr>
              <w:t>.</w:t>
            </w:r>
          </w:p>
          <w:p w14:paraId="5E8A84E1" w14:textId="77777777" w:rsidR="001A1437" w:rsidRPr="0096385F" w:rsidRDefault="001A1437" w:rsidP="001A1437">
            <w:pPr>
              <w:ind w:right="-1"/>
              <w:jc w:val="both"/>
              <w:rPr>
                <w:rFonts w:ascii="Book Antiqua" w:eastAsia="Times New Roman" w:hAnsi="Book Antiqua" w:cs="Times New Roman"/>
                <w:lang w:eastAsia="pt-BR"/>
              </w:rPr>
            </w:pPr>
          </w:p>
          <w:p w14:paraId="5E8A84E2" w14:textId="77777777" w:rsidR="001A1437" w:rsidRPr="0096385F" w:rsidRDefault="001A1437" w:rsidP="001A1437">
            <w:pPr>
              <w:ind w:right="-1"/>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Vale ressaltar que a norma que impede nepotismo no serviço público não alcança servidores de provimento efetivo. STF. Plenário. ADI 524/ES, rel. orig. Min Sepúlveda Pertence, red. p/ o acórdão Min Ricardo Lewandowski, julgado em 20/05/2015 (Info 786).</w:t>
            </w:r>
          </w:p>
          <w:p w14:paraId="5E8A84E3" w14:textId="77777777" w:rsidR="001A1437" w:rsidRPr="0096385F" w:rsidRDefault="001A1437" w:rsidP="001A1437">
            <w:pPr>
              <w:ind w:right="-1"/>
              <w:jc w:val="both"/>
              <w:rPr>
                <w:rFonts w:ascii="Book Antiqua" w:eastAsia="Times New Roman" w:hAnsi="Book Antiqua" w:cs="Times New Roman"/>
                <w:lang w:eastAsia="pt-BR"/>
              </w:rPr>
            </w:pPr>
          </w:p>
          <w:p w14:paraId="5E8A84E4" w14:textId="77777777" w:rsidR="001A1437" w:rsidRPr="0096385F" w:rsidRDefault="001A1437" w:rsidP="001A1437">
            <w:pPr>
              <w:ind w:right="-1"/>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Não haverá nepotismo se a pessoa nomeada possui um parente no órgão, mas sem influência hierárquica sobre a nomeação. A incompatibilidade da prática enunciada na SV 13 com o art. 37 da CF/88 não decorre diretamente da existência de relação de parentesco entre pessoa designada e agente político ou servidor público, mas de presunção de que a escolha para ocupar cargo de direção, chefia ou assessoramento tenha sido direcionado à pessoa com relação de parentesco com quem tenha potencial de interferir no processo de seleção. STF. 2° Turma. </w:t>
            </w:r>
            <w:proofErr w:type="spellStart"/>
            <w:r w:rsidRPr="0096385F">
              <w:rPr>
                <w:rFonts w:ascii="Book Antiqua" w:eastAsia="Times New Roman" w:hAnsi="Book Antiqua" w:cs="Times New Roman"/>
                <w:lang w:eastAsia="pt-BR"/>
              </w:rPr>
              <w:t>Rcl</w:t>
            </w:r>
            <w:proofErr w:type="spellEnd"/>
            <w:r w:rsidRPr="0096385F">
              <w:rPr>
                <w:rFonts w:ascii="Book Antiqua" w:eastAsia="Times New Roman" w:hAnsi="Book Antiqua" w:cs="Times New Roman"/>
                <w:lang w:eastAsia="pt-BR"/>
              </w:rPr>
              <w:t xml:space="preserve"> 18564/SP, Rel. Orig. Min Gilmar Mendes, Red. p/ o acórdão Min. Dias </w:t>
            </w:r>
            <w:proofErr w:type="spellStart"/>
            <w:r w:rsidRPr="0096385F">
              <w:rPr>
                <w:rFonts w:ascii="Book Antiqua" w:eastAsia="Times New Roman" w:hAnsi="Book Antiqua" w:cs="Times New Roman"/>
                <w:lang w:eastAsia="pt-BR"/>
              </w:rPr>
              <w:t>Toffoli</w:t>
            </w:r>
            <w:proofErr w:type="spellEnd"/>
            <w:r w:rsidRPr="0096385F">
              <w:rPr>
                <w:rFonts w:ascii="Book Antiqua" w:eastAsia="Times New Roman" w:hAnsi="Book Antiqua" w:cs="Times New Roman"/>
                <w:lang w:eastAsia="pt-BR"/>
              </w:rPr>
              <w:t>, j. 23/2/2016 (Info 815).</w:t>
            </w:r>
          </w:p>
          <w:p w14:paraId="5E8A84E5" w14:textId="77777777" w:rsidR="001A1437" w:rsidRPr="0096385F" w:rsidRDefault="001A1437" w:rsidP="001A1437">
            <w:pPr>
              <w:ind w:right="-1"/>
              <w:jc w:val="both"/>
              <w:rPr>
                <w:rFonts w:ascii="Book Antiqua" w:eastAsia="Times New Roman" w:hAnsi="Book Antiqua" w:cs="Times New Roman"/>
                <w:lang w:eastAsia="pt-BR"/>
              </w:rPr>
            </w:pPr>
          </w:p>
          <w:p w14:paraId="5E8A84E6" w14:textId="77777777" w:rsidR="001A1437" w:rsidRPr="0096385F" w:rsidRDefault="001A1437" w:rsidP="001A1437">
            <w:pPr>
              <w:ind w:right="-1"/>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lastRenderedPageBreak/>
              <w:t xml:space="preserve">É Inconstitucional lei estadual que excepciona a vedação da prática do nepotismo, permitindo que sejam nomeados para cargos em comissão ou funções gratificadas de até dois parentes das autoridades estaduais, além do cônjuge do Governador. STF. Plenário. ADI 3745/GO, Rel. Min. Dias </w:t>
            </w:r>
            <w:proofErr w:type="spellStart"/>
            <w:r w:rsidRPr="0096385F">
              <w:rPr>
                <w:rFonts w:ascii="Book Antiqua" w:eastAsia="Times New Roman" w:hAnsi="Book Antiqua" w:cs="Times New Roman"/>
                <w:lang w:eastAsia="pt-BR"/>
              </w:rPr>
              <w:t>Toffoli</w:t>
            </w:r>
            <w:proofErr w:type="spellEnd"/>
            <w:r w:rsidRPr="0096385F">
              <w:rPr>
                <w:rFonts w:ascii="Book Antiqua" w:eastAsia="Times New Roman" w:hAnsi="Book Antiqua" w:cs="Times New Roman"/>
                <w:lang w:eastAsia="pt-BR"/>
              </w:rPr>
              <w:t>, 15/05/2013 (Info 706).</w:t>
            </w:r>
          </w:p>
        </w:tc>
      </w:tr>
    </w:tbl>
    <w:p w14:paraId="5E8A84E8" w14:textId="77777777" w:rsidR="001A1437" w:rsidRPr="0096385F" w:rsidRDefault="001A1437" w:rsidP="00B539F8">
      <w:pPr>
        <w:spacing w:after="0" w:line="240" w:lineRule="auto"/>
        <w:ind w:right="-567"/>
        <w:jc w:val="both"/>
        <w:rPr>
          <w:rFonts w:ascii="Book Antiqua" w:hAnsi="Book Antiqua" w:cs="Times New Roman"/>
          <w:b/>
          <w:color w:val="FF0000"/>
        </w:rPr>
      </w:pPr>
    </w:p>
    <w:tbl>
      <w:tblPr>
        <w:tblStyle w:val="Tabelacomgrade"/>
        <w:tblW w:w="9180" w:type="dxa"/>
        <w:shd w:val="clear" w:color="auto" w:fill="CCFFFF"/>
        <w:tblLook w:val="04A0" w:firstRow="1" w:lastRow="0" w:firstColumn="1" w:lastColumn="0" w:noHBand="0" w:noVBand="1"/>
      </w:tblPr>
      <w:tblGrid>
        <w:gridCol w:w="9180"/>
      </w:tblGrid>
      <w:tr w:rsidR="002C77B5" w:rsidRPr="0096385F" w14:paraId="5E8A84FA" w14:textId="77777777" w:rsidTr="006677CF">
        <w:tc>
          <w:tcPr>
            <w:tcW w:w="9180" w:type="dxa"/>
            <w:shd w:val="clear" w:color="auto" w:fill="CCFFFF"/>
          </w:tcPr>
          <w:p w14:paraId="303A9DCF" w14:textId="4E9C3709" w:rsidR="00762EB7" w:rsidRPr="00762EB7" w:rsidRDefault="00762EB7" w:rsidP="006677CF">
            <w:pPr>
              <w:jc w:val="both"/>
              <w:rPr>
                <w:rFonts w:ascii="Book Antiqua" w:hAnsi="Book Antiqua" w:cs="Times New Roman"/>
                <w:b/>
              </w:rPr>
            </w:pPr>
            <w:r>
              <w:rPr>
                <w:rFonts w:ascii="Book Antiqua" w:hAnsi="Book Antiqua" w:cs="Times New Roman"/>
                <w:b/>
              </w:rPr>
              <w:t>(</w:t>
            </w:r>
            <w:r w:rsidRPr="00762EB7">
              <w:rPr>
                <w:rFonts w:ascii="Book Antiqua" w:hAnsi="Book Antiqua" w:cs="Times New Roman"/>
                <w:b/>
                <w:highlight w:val="yellow"/>
              </w:rPr>
              <w:t>TRF4-2016</w:t>
            </w:r>
            <w:r>
              <w:rPr>
                <w:rFonts w:ascii="Book Antiqua" w:hAnsi="Book Antiqua" w:cs="Times New Roman"/>
                <w:b/>
              </w:rPr>
              <w:t>)</w:t>
            </w:r>
            <w:r>
              <w:rPr>
                <w:rFonts w:ascii="Book Antiqua" w:hAnsi="Book Antiqua" w:cs="Times New Roman"/>
              </w:rPr>
              <w:t xml:space="preserve">: </w:t>
            </w:r>
            <w:r w:rsidRPr="00762EB7">
              <w:rPr>
                <w:rFonts w:ascii="Book Antiqua" w:hAnsi="Book Antiqua" w:cs="Times New Roman"/>
              </w:rPr>
              <w:t xml:space="preserve">A vedação ao nepotismo não exige a edição de lei formal para coibi-lo, na medida em que tal proibição decorre diretamente dos princípios constitucionais contidos no art. 37, caput da Constituição Federal. </w:t>
            </w:r>
            <w:r>
              <w:rPr>
                <w:rFonts w:ascii="Book Antiqua" w:hAnsi="Book Antiqua" w:cs="Times New Roman"/>
                <w:b/>
              </w:rPr>
              <w:t xml:space="preserve">BL: SV 13 e </w:t>
            </w:r>
            <w:r w:rsidRPr="00762EB7">
              <w:rPr>
                <w:rFonts w:ascii="Book Antiqua" w:hAnsi="Book Antiqua" w:cs="Times New Roman"/>
                <w:b/>
              </w:rPr>
              <w:t>RE 579.951/RN, Tribunal Pleno, rel. Min. Ricardo Lewandowski</w:t>
            </w:r>
            <w:r>
              <w:rPr>
                <w:rFonts w:ascii="Book Antiqua" w:hAnsi="Book Antiqua" w:cs="Times New Roman"/>
                <w:b/>
              </w:rPr>
              <w:t>.</w:t>
            </w:r>
          </w:p>
          <w:p w14:paraId="441D9845" w14:textId="77777777" w:rsidR="00762EB7" w:rsidRDefault="00762EB7" w:rsidP="006677CF">
            <w:pPr>
              <w:jc w:val="both"/>
              <w:rPr>
                <w:rFonts w:ascii="Book Antiqua" w:hAnsi="Book Antiqua" w:cs="Times New Roman"/>
                <w:b/>
              </w:rPr>
            </w:pPr>
          </w:p>
          <w:p w14:paraId="5E8A84E9" w14:textId="7E1CC190" w:rsidR="00B82754" w:rsidRPr="0096385F" w:rsidRDefault="00B82754" w:rsidP="006677CF">
            <w:pPr>
              <w:jc w:val="both"/>
              <w:rPr>
                <w:rFonts w:ascii="Book Antiqua" w:hAnsi="Book Antiqua" w:cs="Times New Roman"/>
              </w:rPr>
            </w:pPr>
            <w:r w:rsidRPr="0096385F">
              <w:rPr>
                <w:rFonts w:ascii="Book Antiqua" w:hAnsi="Book Antiqua" w:cs="Times New Roman"/>
                <w:b/>
              </w:rPr>
              <w:t>(</w:t>
            </w:r>
            <w:r w:rsidRPr="0096385F">
              <w:rPr>
                <w:rFonts w:ascii="Book Antiqua" w:hAnsi="Book Antiqua" w:cs="Times New Roman"/>
                <w:b/>
                <w:highlight w:val="yellow"/>
              </w:rPr>
              <w:t>MPSP-2015</w:t>
            </w:r>
            <w:r w:rsidRPr="0096385F">
              <w:rPr>
                <w:rFonts w:ascii="Book Antiqua" w:hAnsi="Book Antiqua" w:cs="Times New Roman"/>
                <w:b/>
              </w:rPr>
              <w:t>)</w:t>
            </w:r>
            <w:r w:rsidRPr="0096385F">
              <w:rPr>
                <w:rFonts w:ascii="Book Antiqua" w:hAnsi="Book Antiqua" w:cs="Times New Roman"/>
              </w:rPr>
              <w:t xml:space="preserve">: Sobre a proibição da prática de nepotismo, é correto afirmar que ressalvada situação de fraude à lei, a nomeação de parentes para cargos públicos de natureza política não configura nepotismo na Administração Pública. </w:t>
            </w:r>
            <w:r w:rsidRPr="0096385F">
              <w:rPr>
                <w:rFonts w:ascii="Book Antiqua" w:hAnsi="Book Antiqua" w:cs="Times New Roman"/>
                <w:b/>
              </w:rPr>
              <w:t>BL: SV 13, STF.</w:t>
            </w:r>
          </w:p>
          <w:p w14:paraId="5E8A84EA" w14:textId="77777777" w:rsidR="00B82754" w:rsidRPr="0096385F" w:rsidRDefault="00B82754" w:rsidP="006677CF">
            <w:pPr>
              <w:jc w:val="both"/>
              <w:rPr>
                <w:rFonts w:ascii="Book Antiqua" w:hAnsi="Book Antiqua" w:cs="Times New Roman"/>
              </w:rPr>
            </w:pPr>
          </w:p>
          <w:p w14:paraId="5E8A84EB" w14:textId="77777777" w:rsidR="00B82754" w:rsidRPr="0096385F" w:rsidRDefault="00B82754" w:rsidP="006677CF">
            <w:pPr>
              <w:jc w:val="both"/>
              <w:rPr>
                <w:rFonts w:ascii="Book Antiqua" w:hAnsi="Book Antiqua" w:cs="Times New Roman"/>
                <w:b/>
              </w:rPr>
            </w:pPr>
            <w:r w:rsidRPr="0096385F">
              <w:rPr>
                <w:rFonts w:ascii="Book Antiqua" w:hAnsi="Book Antiqua" w:cs="Times New Roman"/>
                <w:b/>
                <w:highlight w:val="magenta"/>
                <w:u w:val="single"/>
              </w:rPr>
              <w:t>OBS</w:t>
            </w:r>
            <w:r w:rsidRPr="0096385F">
              <w:rPr>
                <w:rFonts w:ascii="Book Antiqua" w:hAnsi="Book Antiqua" w:cs="Times New Roman"/>
              </w:rPr>
              <w:t xml:space="preserve">: A jurisprudência do STF preconiza que, ressalvada situação de fraude à lei, a nomeação de parentes para cargos públicos de natureza política não desrespeita o conteúdo normativo do enunciado da Súmula Vinculante 13." </w:t>
            </w:r>
            <w:r w:rsidRPr="0096385F">
              <w:rPr>
                <w:rFonts w:ascii="Book Antiqua" w:hAnsi="Book Antiqua" w:cs="Times New Roman"/>
                <w:b/>
              </w:rPr>
              <w:t xml:space="preserve">(RE 825682 </w:t>
            </w:r>
            <w:proofErr w:type="spellStart"/>
            <w:r w:rsidRPr="0096385F">
              <w:rPr>
                <w:rFonts w:ascii="Book Antiqua" w:hAnsi="Book Antiqua" w:cs="Times New Roman"/>
                <w:b/>
              </w:rPr>
              <w:t>AgR</w:t>
            </w:r>
            <w:proofErr w:type="spellEnd"/>
            <w:r w:rsidRPr="0096385F">
              <w:rPr>
                <w:rFonts w:ascii="Book Antiqua" w:hAnsi="Book Antiqua" w:cs="Times New Roman"/>
                <w:b/>
              </w:rPr>
              <w:t xml:space="preserve">, Relator Ministro </w:t>
            </w:r>
            <w:proofErr w:type="spellStart"/>
            <w:r w:rsidRPr="0096385F">
              <w:rPr>
                <w:rFonts w:ascii="Book Antiqua" w:hAnsi="Book Antiqua" w:cs="Times New Roman"/>
                <w:b/>
              </w:rPr>
              <w:t>Teori</w:t>
            </w:r>
            <w:proofErr w:type="spellEnd"/>
            <w:r w:rsidRPr="0096385F">
              <w:rPr>
                <w:rFonts w:ascii="Book Antiqua" w:hAnsi="Book Antiqua" w:cs="Times New Roman"/>
                <w:b/>
              </w:rPr>
              <w:t xml:space="preserve"> Zavascki, 2ª Turma, j. 10.2.2015)</w:t>
            </w:r>
          </w:p>
          <w:p w14:paraId="5E8A84EC" w14:textId="77777777" w:rsidR="00B82754" w:rsidRPr="0096385F" w:rsidRDefault="00B82754" w:rsidP="006677CF">
            <w:pPr>
              <w:jc w:val="both"/>
              <w:rPr>
                <w:rFonts w:ascii="Book Antiqua" w:hAnsi="Book Antiqua" w:cs="Times New Roman"/>
                <w:b/>
              </w:rPr>
            </w:pPr>
          </w:p>
          <w:p w14:paraId="5E8A84ED" w14:textId="77777777" w:rsidR="002C77B5" w:rsidRPr="0096385F" w:rsidRDefault="002C77B5" w:rsidP="006677CF">
            <w:pPr>
              <w:jc w:val="both"/>
              <w:rPr>
                <w:rFonts w:ascii="Book Antiqua" w:hAnsi="Book Antiqua" w:cs="Times New Roman"/>
              </w:rPr>
            </w:pPr>
            <w:r w:rsidRPr="0096385F">
              <w:rPr>
                <w:rFonts w:ascii="Book Antiqua" w:hAnsi="Book Antiqua" w:cs="Times New Roman"/>
                <w:b/>
              </w:rPr>
              <w:t>(</w:t>
            </w:r>
            <w:r w:rsidRPr="0096385F">
              <w:rPr>
                <w:rFonts w:ascii="Book Antiqua" w:hAnsi="Book Antiqua" w:cs="Times New Roman"/>
                <w:b/>
                <w:highlight w:val="yellow"/>
              </w:rPr>
              <w:t>MPAM-2015-FMP</w:t>
            </w:r>
            <w:r w:rsidRPr="0096385F">
              <w:rPr>
                <w:rFonts w:ascii="Book Antiqua" w:hAnsi="Book Antiqua" w:cs="Times New Roman"/>
                <w:b/>
              </w:rPr>
              <w:t>)</w:t>
            </w:r>
            <w:r w:rsidRPr="0096385F">
              <w:rPr>
                <w:rFonts w:ascii="Book Antiqua" w:hAnsi="Book Antiqua" w:cs="Times New Roman"/>
              </w:rPr>
              <w:t>: A vedação ao nepotismo decorre diretamente do artigo 37, caput, da Constituição da República, em especial dos princípios da impessoalidade e da moralidade, os quais informam sobremaneira a conduta retilínea e ética a ser exigida da Administração Pública nacional.</w:t>
            </w:r>
            <w:r w:rsidR="002357F7" w:rsidRPr="0096385F">
              <w:rPr>
                <w:rFonts w:ascii="Book Antiqua" w:hAnsi="Book Antiqua" w:cs="Times New Roman"/>
              </w:rPr>
              <w:t xml:space="preserve"> </w:t>
            </w:r>
            <w:r w:rsidR="002357F7" w:rsidRPr="0096385F">
              <w:rPr>
                <w:rFonts w:ascii="Book Antiqua" w:hAnsi="Book Antiqua" w:cs="Times New Roman"/>
                <w:b/>
              </w:rPr>
              <w:t>BL: SV 13, STF.</w:t>
            </w:r>
          </w:p>
          <w:p w14:paraId="5E8A84EE" w14:textId="77777777" w:rsidR="002C77B5" w:rsidRPr="0096385F" w:rsidRDefault="002C77B5" w:rsidP="006677CF">
            <w:pPr>
              <w:jc w:val="both"/>
              <w:rPr>
                <w:rFonts w:ascii="Book Antiqua" w:hAnsi="Book Antiqua" w:cs="Times New Roman"/>
              </w:rPr>
            </w:pPr>
          </w:p>
          <w:p w14:paraId="5E8A84EF" w14:textId="77777777" w:rsidR="002C77B5" w:rsidRPr="0096385F" w:rsidRDefault="002C77B5" w:rsidP="006677CF">
            <w:pPr>
              <w:jc w:val="both"/>
              <w:rPr>
                <w:rFonts w:ascii="Book Antiqua" w:hAnsi="Book Antiqua" w:cs="Times New Roman"/>
              </w:rPr>
            </w:pPr>
            <w:r w:rsidRPr="0096385F">
              <w:rPr>
                <w:rFonts w:ascii="Book Antiqua" w:hAnsi="Book Antiqua" w:cs="Times New Roman"/>
                <w:b/>
              </w:rPr>
              <w:t>(</w:t>
            </w:r>
            <w:r w:rsidRPr="0096385F">
              <w:rPr>
                <w:rFonts w:ascii="Book Antiqua" w:hAnsi="Book Antiqua" w:cs="Times New Roman"/>
                <w:b/>
                <w:highlight w:val="yellow"/>
              </w:rPr>
              <w:t>MPAM-2015-FMP</w:t>
            </w:r>
            <w:r w:rsidRPr="0096385F">
              <w:rPr>
                <w:rFonts w:ascii="Book Antiqua" w:hAnsi="Book Antiqua" w:cs="Times New Roman"/>
                <w:b/>
              </w:rPr>
              <w:t>)</w:t>
            </w:r>
            <w:r w:rsidRPr="0096385F">
              <w:rPr>
                <w:rFonts w:ascii="Book Antiqua" w:hAnsi="Book Antiqua" w:cs="Times New Roman"/>
              </w:rPr>
              <w:t>: A proibição do nepotismo consubstanciada nos precedentes do Supremo Tribunal Federal, inclusive na súmula vinculante em apreço, deve levar em observância o assento constitucional dos cargos políticos, os quais não resultam em tese abrangidos pela envergadura daquela vedação, salvo modulações casuísticas demonstráveis para efeito de se verificar nepotismo cruzado ou fraude à legislação.</w:t>
            </w:r>
            <w:r w:rsidR="002357F7" w:rsidRPr="0096385F">
              <w:rPr>
                <w:rFonts w:ascii="Book Antiqua" w:hAnsi="Book Antiqua" w:cs="Times New Roman"/>
              </w:rPr>
              <w:t xml:space="preserve"> </w:t>
            </w:r>
            <w:r w:rsidR="002357F7" w:rsidRPr="0096385F">
              <w:rPr>
                <w:rFonts w:ascii="Book Antiqua" w:hAnsi="Book Antiqua" w:cs="Times New Roman"/>
                <w:b/>
              </w:rPr>
              <w:t>BL: SV 13, STF.</w:t>
            </w:r>
          </w:p>
          <w:p w14:paraId="5E8A84F0" w14:textId="77777777" w:rsidR="002C77B5" w:rsidRPr="0096385F" w:rsidRDefault="002C77B5" w:rsidP="006677CF">
            <w:pPr>
              <w:jc w:val="both"/>
              <w:rPr>
                <w:rFonts w:ascii="Book Antiqua" w:hAnsi="Book Antiqua" w:cs="Times New Roman"/>
              </w:rPr>
            </w:pPr>
          </w:p>
          <w:p w14:paraId="5E8A84F1" w14:textId="77777777" w:rsidR="002C77B5" w:rsidRPr="0096385F" w:rsidRDefault="002C77B5" w:rsidP="002C77B5">
            <w:pPr>
              <w:jc w:val="both"/>
              <w:rPr>
                <w:rFonts w:ascii="Book Antiqua" w:hAnsi="Book Antiqua" w:cs="Times New Roman"/>
                <w:b/>
              </w:rPr>
            </w:pPr>
            <w:r w:rsidRPr="0096385F">
              <w:rPr>
                <w:rFonts w:ascii="Book Antiqua" w:hAnsi="Book Antiqua" w:cs="Times New Roman"/>
                <w:b/>
                <w:highlight w:val="magenta"/>
                <w:u w:val="single"/>
              </w:rPr>
              <w:t>OBS</w:t>
            </w:r>
            <w:r w:rsidRPr="0096385F">
              <w:rPr>
                <w:rFonts w:ascii="Book Antiqua" w:hAnsi="Book Antiqua" w:cs="Times New Roman"/>
              </w:rPr>
              <w:t xml:space="preserve">: Com efeito, a doutrina, de um modo geral, repele o enquadramento dos Conselheiros dos Tribunais de Contas na categoria de agentes políticos, os quais, como regra, estão fora do alcance da Súmula Vinculante nº 13, salvo nas exceções acima assinaladas, quais sejam, as hipóteses de </w:t>
            </w:r>
            <w:r w:rsidRPr="0096385F">
              <w:rPr>
                <w:rFonts w:ascii="Book Antiqua" w:hAnsi="Book Antiqua" w:cs="Times New Roman"/>
                <w:b/>
              </w:rPr>
              <w:t>nepotismo cruzado</w:t>
            </w:r>
            <w:r w:rsidRPr="0096385F">
              <w:rPr>
                <w:rFonts w:ascii="Book Antiqua" w:hAnsi="Book Antiqua" w:cs="Times New Roman"/>
              </w:rPr>
              <w:t xml:space="preserve"> ou </w:t>
            </w:r>
            <w:r w:rsidRPr="0096385F">
              <w:rPr>
                <w:rFonts w:ascii="Book Antiqua" w:hAnsi="Book Antiqua" w:cs="Times New Roman"/>
                <w:b/>
              </w:rPr>
              <w:t>de fraude à lei</w:t>
            </w:r>
            <w:r w:rsidRPr="0096385F">
              <w:rPr>
                <w:rFonts w:ascii="Book Antiqua" w:hAnsi="Book Antiqua" w:cs="Times New Roman"/>
              </w:rPr>
              <w:t xml:space="preserve">." </w:t>
            </w:r>
            <w:r w:rsidRPr="0096385F">
              <w:rPr>
                <w:rFonts w:ascii="Book Antiqua" w:hAnsi="Book Antiqua" w:cs="Times New Roman"/>
                <w:b/>
              </w:rPr>
              <w:t>(</w:t>
            </w:r>
            <w:proofErr w:type="spellStart"/>
            <w:r w:rsidRPr="0096385F">
              <w:rPr>
                <w:rFonts w:ascii="Book Antiqua" w:hAnsi="Book Antiqua" w:cs="Times New Roman"/>
                <w:b/>
              </w:rPr>
              <w:t>Rcl</w:t>
            </w:r>
            <w:proofErr w:type="spellEnd"/>
            <w:r w:rsidRPr="0096385F">
              <w:rPr>
                <w:rFonts w:ascii="Book Antiqua" w:hAnsi="Book Antiqua" w:cs="Times New Roman"/>
                <w:b/>
              </w:rPr>
              <w:t xml:space="preserve"> 6702 MC-</w:t>
            </w:r>
            <w:proofErr w:type="spellStart"/>
            <w:r w:rsidRPr="0096385F">
              <w:rPr>
                <w:rFonts w:ascii="Book Antiqua" w:hAnsi="Book Antiqua" w:cs="Times New Roman"/>
                <w:b/>
              </w:rPr>
              <w:t>AgR</w:t>
            </w:r>
            <w:proofErr w:type="spellEnd"/>
            <w:r w:rsidRPr="0096385F">
              <w:rPr>
                <w:rFonts w:ascii="Book Antiqua" w:hAnsi="Book Antiqua" w:cs="Times New Roman"/>
                <w:b/>
              </w:rPr>
              <w:t>, Relator Ministro Ricardo Lewandowski, Tribunal Pleno, j. 4.3.2009)</w:t>
            </w:r>
          </w:p>
          <w:p w14:paraId="5E8A84F2" w14:textId="77777777" w:rsidR="00531E33" w:rsidRPr="0096385F" w:rsidRDefault="00531E33" w:rsidP="002C77B5">
            <w:pPr>
              <w:jc w:val="both"/>
              <w:rPr>
                <w:rFonts w:ascii="Book Antiqua" w:hAnsi="Book Antiqua" w:cs="Times New Roman"/>
                <w:b/>
              </w:rPr>
            </w:pPr>
          </w:p>
          <w:p w14:paraId="5E8A84F3" w14:textId="77777777" w:rsidR="00531E33" w:rsidRPr="0096385F" w:rsidRDefault="00531E33" w:rsidP="00531E33">
            <w:pPr>
              <w:jc w:val="both"/>
              <w:rPr>
                <w:rFonts w:ascii="Book Antiqua" w:hAnsi="Book Antiqua" w:cs="Times New Roman"/>
                <w:b/>
              </w:rPr>
            </w:pPr>
            <w:r w:rsidRPr="0096385F">
              <w:rPr>
                <w:rFonts w:ascii="Book Antiqua" w:hAnsi="Book Antiqua" w:cs="Times New Roman"/>
                <w:b/>
              </w:rPr>
              <w:t>(</w:t>
            </w:r>
            <w:r w:rsidRPr="0096385F">
              <w:rPr>
                <w:rFonts w:ascii="Book Antiqua" w:hAnsi="Book Antiqua" w:cs="Times New Roman"/>
                <w:b/>
                <w:highlight w:val="yellow"/>
              </w:rPr>
              <w:t>MPGO-2013</w:t>
            </w:r>
            <w:r w:rsidRPr="0096385F">
              <w:rPr>
                <w:rFonts w:ascii="Book Antiqua" w:hAnsi="Book Antiqua" w:cs="Times New Roman"/>
                <w:b/>
              </w:rPr>
              <w:t>)</w:t>
            </w:r>
            <w:r w:rsidRPr="0096385F">
              <w:rPr>
                <w:rFonts w:ascii="Book Antiqua" w:hAnsi="Book Antiqua" w:cs="Times New Roman"/>
              </w:rPr>
              <w:t xml:space="preserve">: Em tema de nepotismo, é correto, consoante a jurisprudência dominante do STF, afirmar que o cargo de Secretário Municipal tem natureza essencialmente política, não sendo apanhado pelas normas jurídicas que proíbem a prática de nepotismo. Daí por que é juridicamente acertada a nomeação de irmão do Prefeito para o cargo de Secretário Municipal da Fazenda. </w:t>
            </w:r>
            <w:r w:rsidRPr="0096385F">
              <w:rPr>
                <w:rFonts w:ascii="Book Antiqua" w:hAnsi="Book Antiqua" w:cs="Times New Roman"/>
                <w:b/>
              </w:rPr>
              <w:t>BL: SV 13, STF.</w:t>
            </w:r>
          </w:p>
          <w:p w14:paraId="5E8A84F4" w14:textId="77777777" w:rsidR="003C1375" w:rsidRPr="0096385F" w:rsidRDefault="003C1375" w:rsidP="00531E33">
            <w:pPr>
              <w:jc w:val="both"/>
              <w:rPr>
                <w:rFonts w:ascii="Book Antiqua" w:hAnsi="Book Antiqua" w:cs="Times New Roman"/>
                <w:b/>
              </w:rPr>
            </w:pPr>
          </w:p>
          <w:p w14:paraId="5E8A84F5" w14:textId="77777777" w:rsidR="003C1375" w:rsidRPr="0096385F" w:rsidRDefault="003C1375" w:rsidP="003C1375">
            <w:pPr>
              <w:jc w:val="both"/>
              <w:rPr>
                <w:rFonts w:ascii="Book Antiqua" w:hAnsi="Book Antiqua" w:cs="Times New Roman"/>
                <w:b/>
              </w:rPr>
            </w:pPr>
            <w:r w:rsidRPr="0096385F">
              <w:rPr>
                <w:rFonts w:ascii="Book Antiqua" w:hAnsi="Book Antiqua" w:cs="Times New Roman"/>
                <w:b/>
              </w:rPr>
              <w:t>(</w:t>
            </w:r>
            <w:r w:rsidRPr="0096385F">
              <w:rPr>
                <w:rFonts w:ascii="Book Antiqua" w:hAnsi="Book Antiqua" w:cs="Times New Roman"/>
                <w:b/>
                <w:highlight w:val="yellow"/>
              </w:rPr>
              <w:t>MPDFT-2013</w:t>
            </w:r>
            <w:r w:rsidRPr="0096385F">
              <w:rPr>
                <w:rFonts w:ascii="Book Antiqua" w:hAnsi="Book Antiqua" w:cs="Times New Roman"/>
                <w:b/>
              </w:rPr>
              <w:t>)</w:t>
            </w:r>
            <w:r w:rsidRPr="0096385F">
              <w:rPr>
                <w:rFonts w:ascii="Book Antiqua" w:hAnsi="Book Antiqua" w:cs="Times New Roman"/>
              </w:rPr>
              <w:t xml:space="preserve">: A vedação do nepotismo não exige a edição de lei formal que o coíba, uma vez que decorre diretamente dos princípios encartados no art. 37 da Constituição do Brasil. </w:t>
            </w:r>
            <w:r w:rsidRPr="0096385F">
              <w:rPr>
                <w:rFonts w:ascii="Book Antiqua" w:hAnsi="Book Antiqua" w:cs="Times New Roman"/>
                <w:b/>
              </w:rPr>
              <w:t>BL: SV 13, STF.</w:t>
            </w:r>
          </w:p>
          <w:p w14:paraId="5E8A84F6" w14:textId="77777777" w:rsidR="003C1375" w:rsidRPr="0096385F" w:rsidRDefault="003C1375" w:rsidP="003C1375">
            <w:pPr>
              <w:jc w:val="both"/>
              <w:rPr>
                <w:rFonts w:ascii="Book Antiqua" w:hAnsi="Book Antiqua" w:cs="Times New Roman"/>
                <w:b/>
              </w:rPr>
            </w:pPr>
          </w:p>
          <w:p w14:paraId="5E8A84F7" w14:textId="77777777" w:rsidR="003C1375" w:rsidRPr="0096385F" w:rsidRDefault="003C1375" w:rsidP="003C1375">
            <w:pPr>
              <w:jc w:val="both"/>
              <w:rPr>
                <w:rFonts w:ascii="Book Antiqua" w:hAnsi="Book Antiqua" w:cs="Times New Roman"/>
                <w:b/>
              </w:rPr>
            </w:pPr>
            <w:r w:rsidRPr="0096385F">
              <w:rPr>
                <w:rFonts w:ascii="Book Antiqua" w:hAnsi="Book Antiqua" w:cs="Times New Roman"/>
                <w:b/>
              </w:rPr>
              <w:t>(</w:t>
            </w:r>
            <w:r w:rsidRPr="0096385F">
              <w:rPr>
                <w:rFonts w:ascii="Book Antiqua" w:hAnsi="Book Antiqua" w:cs="Times New Roman"/>
                <w:b/>
                <w:highlight w:val="yellow"/>
              </w:rPr>
              <w:t>MPDFT-2013</w:t>
            </w:r>
            <w:r w:rsidRPr="0096385F">
              <w:rPr>
                <w:rFonts w:ascii="Book Antiqua" w:hAnsi="Book Antiqua" w:cs="Times New Roman"/>
                <w:b/>
              </w:rPr>
              <w:t>)</w:t>
            </w:r>
            <w:r w:rsidRPr="0096385F">
              <w:rPr>
                <w:rFonts w:ascii="Book Antiqua" w:hAnsi="Book Antiqua" w:cs="Times New Roman"/>
              </w:rPr>
              <w:t xml:space="preserve">: As regras relativas à proibição do nepotismo não são aplicáveis a situações que envolvam cargos de natureza política. </w:t>
            </w:r>
            <w:r w:rsidRPr="0096385F">
              <w:rPr>
                <w:rFonts w:ascii="Book Antiqua" w:hAnsi="Book Antiqua" w:cs="Times New Roman"/>
                <w:b/>
              </w:rPr>
              <w:t>BL: SV 13, STF.</w:t>
            </w:r>
          </w:p>
          <w:p w14:paraId="5E8A84F8" w14:textId="77777777" w:rsidR="003C1375" w:rsidRPr="0096385F" w:rsidRDefault="003C1375" w:rsidP="00531E33">
            <w:pPr>
              <w:jc w:val="both"/>
              <w:rPr>
                <w:rFonts w:ascii="Book Antiqua" w:hAnsi="Book Antiqua" w:cs="Times New Roman"/>
                <w:b/>
              </w:rPr>
            </w:pPr>
          </w:p>
          <w:p w14:paraId="00C88D89" w14:textId="77777777" w:rsidR="003C1375" w:rsidRDefault="003C1375" w:rsidP="003C1375">
            <w:pPr>
              <w:jc w:val="both"/>
              <w:rPr>
                <w:rFonts w:ascii="Book Antiqua" w:hAnsi="Book Antiqua" w:cs="Times New Roman"/>
                <w:b/>
              </w:rPr>
            </w:pPr>
            <w:r w:rsidRPr="0096385F">
              <w:rPr>
                <w:rFonts w:ascii="Book Antiqua" w:hAnsi="Book Antiqua" w:cs="Times New Roman"/>
                <w:b/>
              </w:rPr>
              <w:t>(</w:t>
            </w:r>
            <w:r w:rsidRPr="0096385F">
              <w:rPr>
                <w:rFonts w:ascii="Book Antiqua" w:hAnsi="Book Antiqua" w:cs="Times New Roman"/>
                <w:b/>
                <w:highlight w:val="yellow"/>
              </w:rPr>
              <w:t>TJSP-2013-VUNESP</w:t>
            </w:r>
            <w:r w:rsidRPr="0096385F">
              <w:rPr>
                <w:rFonts w:ascii="Book Antiqua" w:hAnsi="Book Antiqua" w:cs="Times New Roman"/>
                <w:b/>
              </w:rPr>
              <w:t>)</w:t>
            </w:r>
            <w:r w:rsidRPr="0096385F">
              <w:rPr>
                <w:rFonts w:ascii="Book Antiqua" w:hAnsi="Book Antiqua" w:cs="Times New Roman"/>
              </w:rPr>
              <w:t xml:space="preserve">: A Súmula Vinculante n.º 13 do STF, que proíbe o nepotismo na </w:t>
            </w:r>
            <w:r w:rsidRPr="0096385F">
              <w:rPr>
                <w:rFonts w:ascii="Book Antiqua" w:hAnsi="Book Antiqua" w:cs="Times New Roman"/>
              </w:rPr>
              <w:lastRenderedPageBreak/>
              <w:t xml:space="preserve">esfera dos três poderes da República, não alcança os serviços extrajudiciais de notas e de registro, pois estes têm caráter privado e seus titulares não exercem cargo público efetivo nem ocupam cargo público (ADI 2.602-0 do STF) e nada os impede de contratar parentes pelo regime da CLT. </w:t>
            </w:r>
            <w:r w:rsidRPr="0096385F">
              <w:rPr>
                <w:rFonts w:ascii="Book Antiqua" w:hAnsi="Book Antiqua" w:cs="Times New Roman"/>
                <w:b/>
              </w:rPr>
              <w:t>BL: SV 13, STF.</w:t>
            </w:r>
          </w:p>
          <w:p w14:paraId="4404B75F" w14:textId="77777777" w:rsidR="00C31B53" w:rsidRDefault="00C31B53" w:rsidP="003C1375">
            <w:pPr>
              <w:jc w:val="both"/>
              <w:rPr>
                <w:rFonts w:ascii="Book Antiqua" w:hAnsi="Book Antiqua" w:cs="Times New Roman"/>
                <w:b/>
              </w:rPr>
            </w:pPr>
          </w:p>
          <w:p w14:paraId="693C0E81" w14:textId="77777777" w:rsidR="00C31B53" w:rsidRDefault="00C31B53" w:rsidP="00C31B53">
            <w:pPr>
              <w:jc w:val="both"/>
              <w:rPr>
                <w:rFonts w:ascii="Book Antiqua" w:hAnsi="Book Antiqua" w:cs="Times New Roman"/>
                <w:b/>
              </w:rPr>
            </w:pPr>
            <w:r>
              <w:rPr>
                <w:rFonts w:ascii="Book Antiqua" w:hAnsi="Book Antiqua" w:cs="Times New Roman"/>
                <w:b/>
              </w:rPr>
              <w:t>(</w:t>
            </w:r>
            <w:r w:rsidRPr="00C31B53">
              <w:rPr>
                <w:rFonts w:ascii="Book Antiqua" w:hAnsi="Book Antiqua" w:cs="Times New Roman"/>
                <w:b/>
                <w:highlight w:val="yellow"/>
              </w:rPr>
              <w:t>TJMG-2009</w:t>
            </w:r>
            <w:r>
              <w:rPr>
                <w:rFonts w:ascii="Book Antiqua" w:hAnsi="Book Antiqua" w:cs="Times New Roman"/>
                <w:b/>
              </w:rPr>
              <w:t>)</w:t>
            </w:r>
            <w:r>
              <w:rPr>
                <w:rFonts w:ascii="Book Antiqua" w:hAnsi="Book Antiqua" w:cs="Times New Roman"/>
              </w:rPr>
              <w:t xml:space="preserve">: </w:t>
            </w:r>
            <w:r w:rsidRPr="00C31B53">
              <w:rPr>
                <w:rFonts w:ascii="Book Antiqua" w:hAnsi="Book Antiqua" w:cs="Times New Roman"/>
              </w:rPr>
              <w:t>Antônio, Prefeito do Município "X", nomeou como Secretário de Saúde João, seu irmão e, por recomendação deste, nomeou seu primo, Tadeu, para exercer o cargo de Superintendente de Assistência Farmacêutica da Secretaria. Inconformado, o Ministério Público ajuizou ação judicial pretendendo liminarmente o afastamento dos ocupantes dos cargos em comissão. Em se considerando que ambos são cargos comissionados de recrutamento amplo, pergunta-se, segundo entendimento sumulado do STF, qual decisão caberá ao Juiz da causa?</w:t>
            </w:r>
            <w:r>
              <w:rPr>
                <w:rFonts w:ascii="Book Antiqua" w:hAnsi="Book Antiqua" w:cs="Times New Roman"/>
              </w:rPr>
              <w:t xml:space="preserve"> </w:t>
            </w:r>
            <w:r w:rsidRPr="00C31B53">
              <w:rPr>
                <w:rFonts w:ascii="Book Antiqua" w:hAnsi="Book Antiqua" w:cs="Times New Roman"/>
              </w:rPr>
              <w:t>Indeferir integralmente a liminar.</w:t>
            </w:r>
            <w:r>
              <w:rPr>
                <w:rFonts w:ascii="Book Antiqua" w:hAnsi="Book Antiqua" w:cs="Times New Roman"/>
              </w:rPr>
              <w:t xml:space="preserve"> </w:t>
            </w:r>
            <w:r>
              <w:rPr>
                <w:rFonts w:ascii="Book Antiqua" w:hAnsi="Book Antiqua" w:cs="Times New Roman"/>
                <w:b/>
              </w:rPr>
              <w:t>BL: SV 13, STF.</w:t>
            </w:r>
          </w:p>
          <w:p w14:paraId="25B378DB" w14:textId="77777777" w:rsidR="00C31B53" w:rsidRDefault="00C31B53" w:rsidP="00C31B53">
            <w:pPr>
              <w:jc w:val="both"/>
              <w:rPr>
                <w:rFonts w:ascii="Book Antiqua" w:hAnsi="Book Antiqua" w:cs="Times New Roman"/>
                <w:b/>
              </w:rPr>
            </w:pPr>
          </w:p>
          <w:p w14:paraId="5E8A84F9" w14:textId="319EC0BD" w:rsidR="00C31B53" w:rsidRPr="00C31B53" w:rsidRDefault="00C31B53" w:rsidP="00C31B53">
            <w:pPr>
              <w:jc w:val="both"/>
              <w:rPr>
                <w:rFonts w:ascii="Book Antiqua" w:hAnsi="Book Antiqua" w:cs="Times New Roman"/>
              </w:rPr>
            </w:pPr>
            <w:r w:rsidRPr="00C31B53">
              <w:rPr>
                <w:rFonts w:ascii="Book Antiqua" w:hAnsi="Book Antiqua" w:cs="Times New Roman"/>
                <w:b/>
                <w:highlight w:val="magenta"/>
              </w:rPr>
              <w:t>OBS</w:t>
            </w:r>
            <w:bookmarkStart w:id="3" w:name="_GoBack"/>
            <w:bookmarkEnd w:id="3"/>
            <w:r>
              <w:rPr>
                <w:rFonts w:ascii="Book Antiqua" w:hAnsi="Book Antiqua" w:cs="Times New Roman"/>
              </w:rPr>
              <w:t xml:space="preserve">: </w:t>
            </w:r>
            <w:r w:rsidRPr="00C31B53">
              <w:rPr>
                <w:rFonts w:ascii="Book Antiqua" w:hAnsi="Book Antiqua" w:cs="Times New Roman"/>
              </w:rPr>
              <w:t>Consoante entendimento jurisprudencial,  a nomeação de Secretário Municipal é Ato Político</w:t>
            </w:r>
            <w:r>
              <w:rPr>
                <w:rFonts w:ascii="Book Antiqua" w:hAnsi="Book Antiqua" w:cs="Times New Roman"/>
              </w:rPr>
              <w:t xml:space="preserve">, razão pela qual </w:t>
            </w:r>
            <w:r w:rsidRPr="00C31B53">
              <w:rPr>
                <w:rFonts w:ascii="Book Antiqua" w:hAnsi="Book Antiqua" w:cs="Times New Roman"/>
              </w:rPr>
              <w:t xml:space="preserve"> não atrai a incidência da Súmula Vinculante 13</w:t>
            </w:r>
            <w:r>
              <w:rPr>
                <w:rFonts w:ascii="Book Antiqua" w:hAnsi="Book Antiqua" w:cs="Times New Roman"/>
              </w:rPr>
              <w:t xml:space="preserve">. Já o Tadeu </w:t>
            </w:r>
            <w:r w:rsidRPr="00C31B53">
              <w:rPr>
                <w:rFonts w:ascii="Book Antiqua" w:hAnsi="Book Antiqua" w:cs="Times New Roman"/>
              </w:rPr>
              <w:t xml:space="preserve">(primo do Prefeito), é situado no 4º </w:t>
            </w:r>
            <w:r>
              <w:rPr>
                <w:rFonts w:ascii="Book Antiqua" w:hAnsi="Book Antiqua" w:cs="Times New Roman"/>
              </w:rPr>
              <w:t>g</w:t>
            </w:r>
            <w:r w:rsidRPr="00C31B53">
              <w:rPr>
                <w:rFonts w:ascii="Book Antiqua" w:hAnsi="Book Antiqua" w:cs="Times New Roman"/>
              </w:rPr>
              <w:t xml:space="preserve">rau de parentesco, escapando, novamente, do referido Enunciado Sumular, que alcança tão somente até o 3º </w:t>
            </w:r>
            <w:r>
              <w:rPr>
                <w:rFonts w:ascii="Book Antiqua" w:hAnsi="Book Antiqua" w:cs="Times New Roman"/>
              </w:rPr>
              <w:t>g</w:t>
            </w:r>
            <w:r w:rsidRPr="00C31B53">
              <w:rPr>
                <w:rFonts w:ascii="Book Antiqua" w:hAnsi="Book Antiqua" w:cs="Times New Roman"/>
              </w:rPr>
              <w:t>rau.</w:t>
            </w:r>
          </w:p>
        </w:tc>
      </w:tr>
    </w:tbl>
    <w:p w14:paraId="5E8A84FB" w14:textId="77777777" w:rsidR="008F1F21" w:rsidRPr="0096385F" w:rsidRDefault="008F1F21" w:rsidP="008F1F21">
      <w:pPr>
        <w:ind w:right="-568"/>
        <w:jc w:val="both"/>
        <w:rPr>
          <w:rFonts w:ascii="Book Antiqua" w:hAnsi="Book Antiqua" w:cs="Times New Roman"/>
        </w:rPr>
      </w:pPr>
    </w:p>
    <w:p w14:paraId="5E8A84FC"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14</w:t>
      </w:r>
      <w:r w:rsidRPr="0096385F">
        <w:rPr>
          <w:rFonts w:ascii="Book Antiqua" w:hAnsi="Book Antiqua" w:cs="Times New Roman"/>
        </w:rPr>
        <w:t xml:space="preserve"> </w:t>
      </w:r>
    </w:p>
    <w:p w14:paraId="5E8A84FD" w14:textId="50571664" w:rsidR="008F1F21" w:rsidRPr="00711689" w:rsidRDefault="008F1F21" w:rsidP="008F1F21">
      <w:pPr>
        <w:ind w:right="-568"/>
        <w:jc w:val="both"/>
      </w:pPr>
      <w:r w:rsidRPr="00711689">
        <w:rPr>
          <w:rFonts w:ascii="Book Antiqua" w:hAnsi="Book Antiqua" w:cs="Times New Roman"/>
          <w:b/>
          <w:highlight w:val="cyan"/>
        </w:rPr>
        <w:t>É direito do defensor</w:t>
      </w:r>
      <w:r w:rsidRPr="00711689">
        <w:rPr>
          <w:rFonts w:ascii="Book Antiqua" w:hAnsi="Book Antiqua" w:cs="Times New Roman"/>
          <w:b/>
        </w:rPr>
        <w:t xml:space="preserve">, </w:t>
      </w:r>
      <w:r w:rsidRPr="008A3CFD">
        <w:rPr>
          <w:rFonts w:ascii="Book Antiqua" w:hAnsi="Book Antiqua" w:cs="Times New Roman"/>
          <w:b/>
          <w:highlight w:val="yellow"/>
        </w:rPr>
        <w:t>no interesse do representado</w:t>
      </w:r>
      <w:r w:rsidRPr="0096385F">
        <w:rPr>
          <w:rFonts w:ascii="Book Antiqua" w:hAnsi="Book Antiqua" w:cs="Times New Roman"/>
          <w:b/>
        </w:rPr>
        <w:t xml:space="preserve">, </w:t>
      </w:r>
      <w:r w:rsidRPr="0096385F">
        <w:rPr>
          <w:rFonts w:ascii="Book Antiqua" w:hAnsi="Book Antiqua" w:cs="Times New Roman"/>
          <w:b/>
          <w:highlight w:val="cyan"/>
        </w:rPr>
        <w:t>ter acesso amplo aos elementos de prova</w:t>
      </w:r>
      <w:r w:rsidRPr="0096385F">
        <w:rPr>
          <w:rFonts w:ascii="Book Antiqua" w:hAnsi="Book Antiqua" w:cs="Times New Roman"/>
          <w:b/>
        </w:rPr>
        <w:t xml:space="preserve"> que, </w:t>
      </w:r>
      <w:r w:rsidRPr="00733ECF">
        <w:rPr>
          <w:rFonts w:ascii="Book Antiqua" w:hAnsi="Book Antiqua" w:cs="Times New Roman"/>
          <w:b/>
          <w:shd w:val="clear" w:color="auto" w:fill="FABF8F" w:themeFill="accent6" w:themeFillTint="99"/>
        </w:rPr>
        <w:t>já documentados</w:t>
      </w:r>
      <w:r w:rsidRPr="00733ECF">
        <w:rPr>
          <w:rFonts w:ascii="Book Antiqua" w:hAnsi="Book Antiqua" w:cs="Times New Roman"/>
          <w:b/>
        </w:rPr>
        <w:t xml:space="preserve"> </w:t>
      </w:r>
      <w:r w:rsidRPr="0096385F">
        <w:rPr>
          <w:rFonts w:ascii="Book Antiqua" w:hAnsi="Book Antiqua" w:cs="Times New Roman"/>
          <w:b/>
          <w:highlight w:val="yellow"/>
        </w:rPr>
        <w:t>em procedimento investigatório</w:t>
      </w:r>
      <w:r w:rsidRPr="0096385F">
        <w:rPr>
          <w:rFonts w:ascii="Book Antiqua" w:hAnsi="Book Antiqua" w:cs="Times New Roman"/>
          <w:b/>
        </w:rPr>
        <w:t xml:space="preserve"> realizado por órgão com competência de polícia judiciária, </w:t>
      </w:r>
      <w:r w:rsidRPr="0096385F">
        <w:rPr>
          <w:rFonts w:ascii="Book Antiqua" w:hAnsi="Book Antiqua" w:cs="Times New Roman"/>
          <w:b/>
          <w:highlight w:val="cyan"/>
        </w:rPr>
        <w:t>digam respeito ao exercício do direito de defesa</w:t>
      </w:r>
      <w:r w:rsidRPr="0096385F">
        <w:rPr>
          <w:rFonts w:ascii="Book Antiqua" w:hAnsi="Book Antiqua" w:cs="Times New Roman"/>
        </w:rPr>
        <w:t>.</w:t>
      </w:r>
      <w:r w:rsidR="005E7F8E">
        <w:rPr>
          <w:rFonts w:ascii="Book Antiqua" w:hAnsi="Book Antiqua" w:cs="Times New Roman"/>
        </w:rPr>
        <w:t xml:space="preserve"> </w:t>
      </w:r>
      <w:r w:rsidR="00AA4A1D">
        <w:rPr>
          <w:rFonts w:ascii="Book Antiqua" w:hAnsi="Book Antiqua" w:cs="Times New Roman"/>
          <w:b/>
          <w:color w:val="FF0000"/>
          <w:u w:val="single"/>
        </w:rPr>
        <w:t>(MPF-2005/2008)</w:t>
      </w:r>
      <w:r w:rsidR="00711689">
        <w:rPr>
          <w:rFonts w:ascii="Book Antiqua" w:hAnsi="Book Antiqua" w:cs="Times New Roman"/>
          <w:b/>
          <w:color w:val="FF0000"/>
        </w:rPr>
        <w:t xml:space="preserve"> </w:t>
      </w:r>
      <w:r w:rsidR="00711689" w:rsidRPr="0096385F">
        <w:rPr>
          <w:rFonts w:ascii="Book Antiqua" w:hAnsi="Book Antiqua" w:cs="Times New Roman"/>
          <w:b/>
          <w:color w:val="FF0000"/>
          <w:u w:val="single"/>
        </w:rPr>
        <w:t>(DPEPR-2012)</w:t>
      </w:r>
      <w:r w:rsidR="00711689" w:rsidRPr="0096385F">
        <w:rPr>
          <w:rFonts w:ascii="Book Antiqua" w:hAnsi="Book Antiqua" w:cs="Times New Roman"/>
          <w:b/>
          <w:color w:val="FF0000"/>
        </w:rPr>
        <w:t xml:space="preserve"> </w:t>
      </w:r>
      <w:r w:rsidR="00711689">
        <w:rPr>
          <w:rFonts w:ascii="Book Antiqua" w:hAnsi="Book Antiqua" w:cs="Times New Roman"/>
          <w:b/>
          <w:color w:val="FF0000"/>
          <w:u w:val="single"/>
        </w:rPr>
        <w:t>(TRF2-2009/2013)</w:t>
      </w:r>
      <w:r w:rsidR="00711689" w:rsidRPr="0096385F">
        <w:rPr>
          <w:rFonts w:ascii="Book Antiqua" w:hAnsi="Book Antiqua" w:cs="Times New Roman"/>
          <w:b/>
          <w:color w:val="FF0000"/>
        </w:rPr>
        <w:t xml:space="preserve"> </w:t>
      </w:r>
      <w:r w:rsidR="00711689" w:rsidRPr="0096385F">
        <w:rPr>
          <w:rFonts w:ascii="Book Antiqua" w:hAnsi="Book Antiqua" w:cs="Times New Roman"/>
          <w:b/>
          <w:color w:val="FF0000"/>
          <w:u w:val="single"/>
        </w:rPr>
        <w:t>(MPSC-2013)</w:t>
      </w:r>
      <w:r w:rsidR="00711689" w:rsidRPr="0096385F">
        <w:rPr>
          <w:rFonts w:ascii="Book Antiqua" w:hAnsi="Book Antiqua" w:cs="Times New Roman"/>
          <w:b/>
          <w:color w:val="FF0000"/>
        </w:rPr>
        <w:t xml:space="preserve"> </w:t>
      </w:r>
      <w:r w:rsidR="00711689" w:rsidRPr="0096385F">
        <w:rPr>
          <w:rFonts w:ascii="Book Antiqua" w:hAnsi="Book Antiqua" w:cs="Times New Roman"/>
          <w:b/>
          <w:color w:val="FF0000"/>
          <w:u w:val="single"/>
        </w:rPr>
        <w:t>(MPSC-2014)</w:t>
      </w:r>
      <w:r w:rsidR="00711689">
        <w:rPr>
          <w:rFonts w:ascii="Book Antiqua" w:hAnsi="Book Antiqua" w:cs="Times New Roman"/>
          <w:b/>
          <w:color w:val="FF0000"/>
        </w:rPr>
        <w:t xml:space="preserve"> </w:t>
      </w:r>
      <w:r w:rsidR="00711689" w:rsidRPr="00733ECF">
        <w:rPr>
          <w:rFonts w:ascii="Book Antiqua" w:hAnsi="Book Antiqua" w:cs="Times New Roman"/>
          <w:b/>
          <w:color w:val="FF0000"/>
          <w:u w:val="single"/>
        </w:rPr>
        <w:t>(DPERO-2017)</w:t>
      </w:r>
      <w:r w:rsidR="00711689" w:rsidRPr="00733ECF">
        <w:rPr>
          <w:rFonts w:ascii="Book Antiqua" w:hAnsi="Book Antiqua" w:cs="Times New Roman"/>
          <w:b/>
        </w:rPr>
        <w:t xml:space="preserve"> </w:t>
      </w:r>
      <w:r w:rsidR="00711689">
        <w:rPr>
          <w:rFonts w:ascii="Book Antiqua" w:hAnsi="Book Antiqua" w:cs="Times New Roman"/>
          <w:b/>
          <w:color w:val="FF0000"/>
          <w:u w:val="single"/>
        </w:rPr>
        <w:t>(Téc. Judic./STJ-2018)</w:t>
      </w:r>
      <w:r w:rsidR="00711689">
        <w:rPr>
          <w:rFonts w:ascii="Book Antiqua" w:hAnsi="Book Antiqua" w:cs="Times New Roman"/>
          <w:b/>
          <w:color w:val="FF0000"/>
        </w:rPr>
        <w:t xml:space="preserve"> </w:t>
      </w:r>
      <w:r w:rsidR="00711689" w:rsidRPr="005E7F8E">
        <w:rPr>
          <w:rFonts w:ascii="Book Antiqua" w:hAnsi="Book Antiqua" w:cs="Times New Roman"/>
          <w:b/>
          <w:color w:val="FF0000"/>
          <w:u w:val="single"/>
        </w:rPr>
        <w:t>(ABIN-2018)</w:t>
      </w:r>
      <w:r w:rsidR="00711689">
        <w:rPr>
          <w:rFonts w:ascii="Book Antiqua" w:hAnsi="Book Antiqua" w:cs="Times New Roman"/>
          <w:b/>
          <w:color w:val="FF0000"/>
        </w:rPr>
        <w:t xml:space="preserve"> </w:t>
      </w:r>
      <w:r w:rsidR="00711689">
        <w:rPr>
          <w:rFonts w:ascii="Book Antiqua" w:eastAsia="Times New Roman" w:hAnsi="Book Antiqua" w:cs="Times New Roman"/>
          <w:b/>
          <w:color w:val="FF0000"/>
          <w:u w:val="single"/>
          <w:lang w:eastAsia="pt-BR"/>
        </w:rPr>
        <w:t>(Anal. Legisl./ALESE-2018)</w:t>
      </w:r>
    </w:p>
    <w:tbl>
      <w:tblPr>
        <w:tblStyle w:val="Tabelacomgrade"/>
        <w:tblW w:w="9180" w:type="dxa"/>
        <w:shd w:val="clear" w:color="auto" w:fill="CCFFFF"/>
        <w:tblLook w:val="04A0" w:firstRow="1" w:lastRow="0" w:firstColumn="1" w:lastColumn="0" w:noHBand="0" w:noVBand="1"/>
      </w:tblPr>
      <w:tblGrid>
        <w:gridCol w:w="9180"/>
      </w:tblGrid>
      <w:tr w:rsidR="00B539F8" w:rsidRPr="0096385F" w14:paraId="5E8A8506" w14:textId="77777777" w:rsidTr="00F05F5A">
        <w:tc>
          <w:tcPr>
            <w:tcW w:w="9180" w:type="dxa"/>
            <w:shd w:val="clear" w:color="auto" w:fill="CCFFFF"/>
          </w:tcPr>
          <w:p w14:paraId="5E8A84FE" w14:textId="77777777" w:rsidR="00B539F8" w:rsidRPr="0096385F" w:rsidRDefault="00B539F8" w:rsidP="00F05F5A">
            <w:pPr>
              <w:jc w:val="both"/>
              <w:rPr>
                <w:rFonts w:ascii="Book Antiqua" w:hAnsi="Book Antiqua" w:cs="Times New Roman"/>
              </w:rPr>
            </w:pPr>
            <w:r w:rsidRPr="0096385F">
              <w:rPr>
                <w:rFonts w:ascii="Book Antiqua" w:hAnsi="Book Antiqua" w:cs="Times New Roman"/>
                <w:b/>
                <w:i/>
                <w:highlight w:val="magenta"/>
                <w:u w:val="single"/>
              </w:rPr>
              <w:t>OBS</w:t>
            </w:r>
            <w:r w:rsidRPr="0096385F">
              <w:rPr>
                <w:rFonts w:ascii="Book Antiqua" w:hAnsi="Book Antiqua" w:cs="Times New Roman"/>
              </w:rPr>
              <w:t xml:space="preserve">: </w:t>
            </w:r>
            <w:r w:rsidRPr="0096385F">
              <w:rPr>
                <w:rFonts w:ascii="Book Antiqua" w:hAnsi="Book Antiqua" w:cs="Times New Roman"/>
                <w:b/>
              </w:rPr>
              <w:t>Importante.</w:t>
            </w:r>
          </w:p>
          <w:p w14:paraId="5E8A84FF" w14:textId="77777777" w:rsidR="00B539F8" w:rsidRPr="0096385F" w:rsidRDefault="00B539F8" w:rsidP="00F05F5A">
            <w:pPr>
              <w:jc w:val="both"/>
              <w:rPr>
                <w:rFonts w:ascii="Book Antiqua" w:hAnsi="Book Antiqua" w:cs="Times New Roman"/>
              </w:rPr>
            </w:pPr>
          </w:p>
          <w:p w14:paraId="5E8A8500" w14:textId="77777777" w:rsidR="00B539F8" w:rsidRPr="0096385F" w:rsidRDefault="00B539F8" w:rsidP="00F05F5A">
            <w:pPr>
              <w:jc w:val="both"/>
              <w:rPr>
                <w:rFonts w:ascii="Book Antiqua" w:hAnsi="Book Antiqua" w:cs="Times New Roman"/>
              </w:rPr>
            </w:pPr>
            <w:r w:rsidRPr="0096385F">
              <w:rPr>
                <w:rFonts w:ascii="Book Antiqua" w:hAnsi="Book Antiqua" w:cs="Times New Roman"/>
                <w:b/>
              </w:rPr>
              <w:t>Fundamento</w:t>
            </w:r>
            <w:r w:rsidRPr="0096385F">
              <w:rPr>
                <w:rFonts w:ascii="Book Antiqua" w:hAnsi="Book Antiqua" w:cs="Times New Roman"/>
              </w:rPr>
              <w:t xml:space="preserve">: </w:t>
            </w:r>
            <w:proofErr w:type="spellStart"/>
            <w:r w:rsidRPr="0096385F">
              <w:rPr>
                <w:rFonts w:ascii="Book Antiqua" w:hAnsi="Book Antiqua" w:cs="Times New Roman"/>
              </w:rPr>
              <w:t>arts</w:t>
            </w:r>
            <w:proofErr w:type="spellEnd"/>
            <w:r w:rsidRPr="0096385F">
              <w:rPr>
                <w:rFonts w:ascii="Book Antiqua" w:hAnsi="Book Antiqua" w:cs="Times New Roman"/>
              </w:rPr>
              <w:t>. XXXIII, LIV e LV, da CF/88; art. 7°, XIII e XIV, do Estatuto da OAB.</w:t>
            </w:r>
          </w:p>
          <w:p w14:paraId="5E8A8501" w14:textId="77777777" w:rsidR="00B539F8" w:rsidRPr="0096385F" w:rsidRDefault="00B539F8" w:rsidP="00F05F5A">
            <w:pPr>
              <w:jc w:val="both"/>
              <w:rPr>
                <w:rFonts w:ascii="Book Antiqua" w:hAnsi="Book Antiqua" w:cs="Times New Roman"/>
              </w:rPr>
            </w:pPr>
          </w:p>
          <w:p w14:paraId="5E8A8502" w14:textId="77777777" w:rsidR="00B539F8" w:rsidRPr="0096385F" w:rsidRDefault="00B539F8" w:rsidP="00F05F5A">
            <w:pPr>
              <w:jc w:val="both"/>
              <w:rPr>
                <w:rFonts w:ascii="Book Antiqua" w:hAnsi="Book Antiqua" w:cs="Times New Roman"/>
              </w:rPr>
            </w:pPr>
            <w:r w:rsidRPr="0096385F">
              <w:rPr>
                <w:rFonts w:ascii="Book Antiqua" w:hAnsi="Book Antiqua" w:cs="Times New Roman"/>
              </w:rPr>
              <w:t xml:space="preserve">Vale ressaltar que, depois de a súmula ter sido editada, houve alteração no inciso XIV do art. 7° do Estatuto da OAB, que agora tem a seguinte redação: </w:t>
            </w:r>
          </w:p>
          <w:p w14:paraId="5E8A8503" w14:textId="77777777" w:rsidR="00B539F8" w:rsidRPr="0096385F" w:rsidRDefault="00B539F8" w:rsidP="00B539F8">
            <w:pPr>
              <w:ind w:left="2268"/>
              <w:jc w:val="both"/>
              <w:rPr>
                <w:rFonts w:ascii="Book Antiqua" w:hAnsi="Book Antiqua" w:cs="Times New Roman"/>
              </w:rPr>
            </w:pPr>
            <w:r w:rsidRPr="0096385F">
              <w:rPr>
                <w:rFonts w:ascii="Book Antiqua" w:hAnsi="Book Antiqua" w:cs="Times New Roman"/>
              </w:rPr>
              <w:t>“Art. 7° São direitos do advogado: (...) XIV - examinar, em qualquer instituição responsável por conduzir investigação, mesmo sem procuração, autos de flagrante e de investigações de qualquer natureza, findos ou em andamento, ainda que conclusos à autoridade, podendo copiar peças e tomar apontamentos, em meio físico ou digital;”</w:t>
            </w:r>
          </w:p>
          <w:p w14:paraId="5E8A8504" w14:textId="77777777" w:rsidR="00B539F8" w:rsidRPr="0096385F" w:rsidRDefault="00B539F8" w:rsidP="00F05F5A">
            <w:pPr>
              <w:jc w:val="both"/>
              <w:rPr>
                <w:rFonts w:ascii="Book Antiqua" w:hAnsi="Book Antiqua" w:cs="Times New Roman"/>
              </w:rPr>
            </w:pPr>
          </w:p>
          <w:p w14:paraId="5E8A8505" w14:textId="77777777" w:rsidR="00B539F8" w:rsidRPr="0096385F" w:rsidRDefault="00B539F8" w:rsidP="00F05F5A">
            <w:pPr>
              <w:jc w:val="both"/>
              <w:rPr>
                <w:rFonts w:ascii="Book Antiqua" w:hAnsi="Book Antiqua" w:cs="Times New Roman"/>
              </w:rPr>
            </w:pPr>
            <w:r w:rsidRPr="0096385F">
              <w:rPr>
                <w:rFonts w:ascii="Book Antiqua" w:hAnsi="Book Antiqua" w:cs="Times New Roman"/>
              </w:rPr>
              <w:t>A súmula vinculante continua válida. Contudo, depois da alteração promovida pela Lei 13.245/16, a interpretação do enunciado deve ser ampliada para abranger qualquer procedimento investigatório realizado por qualquer instituição (e não mais apenas aquele realizado “por órgão com competência de polícia judiciária”, como prevê o seu texto).</w:t>
            </w:r>
          </w:p>
        </w:tc>
      </w:tr>
    </w:tbl>
    <w:p w14:paraId="5E8A8507" w14:textId="77777777" w:rsidR="00B539F8" w:rsidRPr="0096385F" w:rsidRDefault="00B539F8" w:rsidP="00B539F8">
      <w:pPr>
        <w:spacing w:after="0" w:line="240" w:lineRule="auto"/>
        <w:ind w:right="-567"/>
        <w:jc w:val="both"/>
        <w:rPr>
          <w:rFonts w:ascii="Book Antiqua" w:hAnsi="Book Antiqua" w:cs="Times New Roman"/>
          <w:b/>
          <w:color w:val="FF0000"/>
          <w:u w:val="single"/>
        </w:rPr>
      </w:pPr>
    </w:p>
    <w:tbl>
      <w:tblPr>
        <w:tblStyle w:val="Tabelacomgrade"/>
        <w:tblW w:w="9180" w:type="dxa"/>
        <w:shd w:val="clear" w:color="auto" w:fill="CCFFFF"/>
        <w:tblLook w:val="04A0" w:firstRow="1" w:lastRow="0" w:firstColumn="1" w:lastColumn="0" w:noHBand="0" w:noVBand="1"/>
      </w:tblPr>
      <w:tblGrid>
        <w:gridCol w:w="9180"/>
      </w:tblGrid>
      <w:tr w:rsidR="001A6B2E" w:rsidRPr="0096385F" w14:paraId="5E8A8519" w14:textId="77777777" w:rsidTr="001A6B2E">
        <w:tc>
          <w:tcPr>
            <w:tcW w:w="9180" w:type="dxa"/>
            <w:shd w:val="clear" w:color="auto" w:fill="CCFFFF"/>
          </w:tcPr>
          <w:p w14:paraId="5E8A8508" w14:textId="77777777" w:rsidR="00B81E50" w:rsidRDefault="00B81E50" w:rsidP="00B81E50">
            <w:pPr>
              <w:jc w:val="both"/>
              <w:rPr>
                <w:rFonts w:ascii="Book Antiqua" w:hAnsi="Book Antiqua" w:cs="Times New Roman"/>
                <w:b/>
              </w:rPr>
            </w:pPr>
            <w:r>
              <w:rPr>
                <w:rFonts w:ascii="Book Antiqua" w:hAnsi="Book Antiqua" w:cs="Times New Roman"/>
                <w:b/>
              </w:rPr>
              <w:t>(</w:t>
            </w:r>
            <w:r w:rsidRPr="00B81E50">
              <w:rPr>
                <w:rFonts w:ascii="Book Antiqua" w:hAnsi="Book Antiqua" w:cs="Times New Roman"/>
                <w:b/>
                <w:highlight w:val="yellow"/>
              </w:rPr>
              <w:t>DPEPE-2018-CESPE</w:t>
            </w:r>
            <w:r>
              <w:rPr>
                <w:rFonts w:ascii="Book Antiqua" w:hAnsi="Book Antiqua" w:cs="Times New Roman"/>
                <w:b/>
              </w:rPr>
              <w:t>)</w:t>
            </w:r>
            <w:r>
              <w:rPr>
                <w:rFonts w:ascii="Book Antiqua" w:hAnsi="Book Antiqua" w:cs="Times New Roman"/>
              </w:rPr>
              <w:t xml:space="preserve">: </w:t>
            </w:r>
            <w:r w:rsidRPr="00B81E50">
              <w:rPr>
                <w:rFonts w:ascii="Book Antiqua" w:hAnsi="Book Antiqua" w:cs="Times New Roman"/>
              </w:rPr>
              <w:t>Em razão de mandados expedidos por juiz competente, foram realizadas providências cautelares de interceptação telefônica e busca domiciliar na residência de Marcos para a obtenção de provas de crime de tráfico ilícito de entorpecentes a ele imputado e objeto de investigação em inquérito policial. Nessa situação, durante o procedimento investigatório, o advogado de Marcos</w:t>
            </w:r>
            <w:r>
              <w:rPr>
                <w:rFonts w:ascii="Book Antiqua" w:hAnsi="Book Antiqua" w:cs="Times New Roman"/>
              </w:rPr>
              <w:t xml:space="preserve"> </w:t>
            </w:r>
            <w:r w:rsidRPr="00B81E50">
              <w:rPr>
                <w:rFonts w:ascii="Book Antiqua" w:hAnsi="Book Antiqua" w:cs="Times New Roman"/>
              </w:rPr>
              <w:t>terá direito de acessar os relatórios de cumprimento dos mandados de busca e apreensão e os respectivos autos de apreensão.</w:t>
            </w:r>
            <w:r>
              <w:rPr>
                <w:rFonts w:ascii="Book Antiqua" w:hAnsi="Book Antiqua" w:cs="Times New Roman"/>
              </w:rPr>
              <w:t xml:space="preserve"> </w:t>
            </w:r>
            <w:r w:rsidRPr="0096385F">
              <w:rPr>
                <w:rFonts w:ascii="Book Antiqua" w:hAnsi="Book Antiqua" w:cs="Times New Roman"/>
                <w:b/>
              </w:rPr>
              <w:t xml:space="preserve">BL: </w:t>
            </w:r>
            <w:r w:rsidRPr="0096385F">
              <w:rPr>
                <w:rFonts w:ascii="Book Antiqua" w:hAnsi="Book Antiqua" w:cs="Times New Roman"/>
                <w:b/>
              </w:rPr>
              <w:lastRenderedPageBreak/>
              <w:t>SV 14, STF.</w:t>
            </w:r>
          </w:p>
          <w:p w14:paraId="5E8A8509" w14:textId="77777777" w:rsidR="00B81E50" w:rsidRDefault="00B81E50" w:rsidP="00B81E50">
            <w:pPr>
              <w:jc w:val="both"/>
              <w:rPr>
                <w:rFonts w:ascii="Book Antiqua" w:hAnsi="Book Antiqua" w:cs="Times New Roman"/>
                <w:b/>
              </w:rPr>
            </w:pPr>
          </w:p>
          <w:p w14:paraId="5E8A850A" w14:textId="77777777" w:rsidR="00B81E50" w:rsidRPr="00B81E50" w:rsidRDefault="00B81E50" w:rsidP="00B81E50">
            <w:pPr>
              <w:jc w:val="both"/>
              <w:rPr>
                <w:rFonts w:ascii="Book Antiqua" w:hAnsi="Book Antiqua" w:cs="Times New Roman"/>
              </w:rPr>
            </w:pPr>
            <w:r w:rsidRPr="00B81E50">
              <w:rPr>
                <w:rFonts w:ascii="Book Antiqua" w:hAnsi="Book Antiqua" w:cs="Times New Roman"/>
                <w:b/>
                <w:highlight w:val="magenta"/>
              </w:rPr>
              <w:t>OBS</w:t>
            </w:r>
            <w:r>
              <w:rPr>
                <w:rFonts w:ascii="Book Antiqua" w:hAnsi="Book Antiqua" w:cs="Times New Roman"/>
              </w:rPr>
              <w:t xml:space="preserve">: </w:t>
            </w:r>
            <w:r w:rsidRPr="00B81E50">
              <w:rPr>
                <w:rFonts w:ascii="Book Antiqua" w:hAnsi="Book Antiqua" w:cs="Times New Roman"/>
              </w:rPr>
              <w:t>O processo já foi concluído e documentado, sendo assim, o advogado terá amplo acesso.</w:t>
            </w:r>
          </w:p>
          <w:p w14:paraId="5E8A850B" w14:textId="77777777" w:rsidR="00B81E50" w:rsidRDefault="00B81E50" w:rsidP="00B81E50">
            <w:pPr>
              <w:jc w:val="both"/>
              <w:rPr>
                <w:rFonts w:ascii="Book Antiqua" w:hAnsi="Book Antiqua" w:cs="Times New Roman"/>
                <w:b/>
              </w:rPr>
            </w:pPr>
          </w:p>
          <w:p w14:paraId="5E8A850C" w14:textId="77777777" w:rsidR="00B81E50" w:rsidRPr="0096385F" w:rsidRDefault="00B81E50" w:rsidP="00B81E50">
            <w:pPr>
              <w:jc w:val="both"/>
              <w:rPr>
                <w:rFonts w:ascii="Book Antiqua" w:hAnsi="Book Antiqua" w:cs="Times New Roman"/>
                <w:b/>
              </w:rPr>
            </w:pPr>
            <w:r>
              <w:rPr>
                <w:rFonts w:ascii="Book Antiqua" w:hAnsi="Book Antiqua" w:cs="Times New Roman"/>
                <w:b/>
              </w:rPr>
              <w:t>(</w:t>
            </w:r>
            <w:r w:rsidRPr="00B81E50">
              <w:rPr>
                <w:rFonts w:ascii="Book Antiqua" w:hAnsi="Book Antiqua" w:cs="Times New Roman"/>
                <w:b/>
                <w:highlight w:val="yellow"/>
              </w:rPr>
              <w:t>Analista Judiciário/DPEAM-2018-FCC</w:t>
            </w:r>
            <w:r>
              <w:rPr>
                <w:rFonts w:ascii="Book Antiqua" w:hAnsi="Book Antiqua" w:cs="Times New Roman"/>
                <w:b/>
              </w:rPr>
              <w:t>)</w:t>
            </w:r>
            <w:r>
              <w:rPr>
                <w:rFonts w:ascii="Book Antiqua" w:hAnsi="Book Antiqua" w:cs="Times New Roman"/>
              </w:rPr>
              <w:t xml:space="preserve">: </w:t>
            </w:r>
            <w:r w:rsidRPr="00B81E50">
              <w:rPr>
                <w:rFonts w:ascii="Book Antiqua" w:hAnsi="Book Antiqua" w:cs="Times New Roman"/>
              </w:rPr>
              <w:t>A autoridade policial não poderá negar ao advogado do indiciado o acesso às transcrições de interceptações telefônicas de conversas mantidas pelo indiciado, já documentadas nos autos do inquérito policial, caso digam respeito ao exercício do direito de defesa.</w:t>
            </w:r>
            <w:r>
              <w:rPr>
                <w:rFonts w:ascii="Book Antiqua" w:hAnsi="Book Antiqua" w:cs="Times New Roman"/>
              </w:rPr>
              <w:t xml:space="preserve"> </w:t>
            </w:r>
            <w:r w:rsidRPr="0096385F">
              <w:rPr>
                <w:rFonts w:ascii="Book Antiqua" w:hAnsi="Book Antiqua" w:cs="Times New Roman"/>
                <w:b/>
              </w:rPr>
              <w:t>BL: SV 14, STF.</w:t>
            </w:r>
          </w:p>
          <w:p w14:paraId="5E8A850D" w14:textId="77777777" w:rsidR="00B81E50" w:rsidRDefault="00B81E50" w:rsidP="00E72A38">
            <w:pPr>
              <w:jc w:val="both"/>
              <w:rPr>
                <w:rFonts w:ascii="Book Antiqua" w:hAnsi="Book Antiqua" w:cs="Times New Roman"/>
                <w:b/>
              </w:rPr>
            </w:pPr>
          </w:p>
          <w:p w14:paraId="5E8A850E" w14:textId="77777777" w:rsidR="00E72A38" w:rsidRPr="0096385F" w:rsidRDefault="00E72A38" w:rsidP="00E72A38">
            <w:pPr>
              <w:jc w:val="both"/>
              <w:rPr>
                <w:rFonts w:ascii="Book Antiqua" w:hAnsi="Book Antiqua" w:cs="Times New Roman"/>
                <w:b/>
              </w:rPr>
            </w:pPr>
            <w:r w:rsidRPr="0096385F">
              <w:rPr>
                <w:rFonts w:ascii="Book Antiqua" w:hAnsi="Book Antiqua" w:cs="Times New Roman"/>
                <w:b/>
              </w:rPr>
              <w:t>(</w:t>
            </w:r>
            <w:r w:rsidRPr="0096385F">
              <w:rPr>
                <w:rFonts w:ascii="Book Antiqua" w:hAnsi="Book Antiqua" w:cs="Times New Roman"/>
                <w:b/>
                <w:highlight w:val="yellow"/>
              </w:rPr>
              <w:t>TJSP-2017-CESPE</w:t>
            </w:r>
            <w:r w:rsidRPr="0096385F">
              <w:rPr>
                <w:rFonts w:ascii="Book Antiqua" w:hAnsi="Book Antiqua" w:cs="Times New Roman"/>
                <w:b/>
              </w:rPr>
              <w:t>)</w:t>
            </w:r>
            <w:r w:rsidRPr="0096385F">
              <w:rPr>
                <w:rFonts w:ascii="Book Antiqua" w:hAnsi="Book Antiqua" w:cs="Times New Roman"/>
              </w:rPr>
              <w:t xml:space="preserve">: Durante o inquérito, o advogado pode ter delimitado, pela autoridade competente, o acesso aos elementos de prova relacionados a diligências em andamento e ainda não documentadas nos autos, quando houver risco de comprometimento da eficiência, da eficácia ou da finalidade das diligências. </w:t>
            </w:r>
            <w:r w:rsidRPr="0096385F">
              <w:rPr>
                <w:rFonts w:ascii="Book Antiqua" w:hAnsi="Book Antiqua" w:cs="Times New Roman"/>
                <w:b/>
              </w:rPr>
              <w:t>BL: SV 14, STF c/c art. 7º, §4º da Res. 13/06 do CNMP c/c art. 7º, §11 do Estatuto da OAB.</w:t>
            </w:r>
          </w:p>
          <w:p w14:paraId="5E8A850F" w14:textId="77777777" w:rsidR="00E72A38" w:rsidRPr="0096385F" w:rsidRDefault="00E72A38" w:rsidP="00771C45">
            <w:pPr>
              <w:jc w:val="both"/>
              <w:rPr>
                <w:rFonts w:ascii="Book Antiqua" w:hAnsi="Book Antiqua" w:cs="Times New Roman"/>
                <w:b/>
              </w:rPr>
            </w:pPr>
          </w:p>
          <w:p w14:paraId="5E8A8510" w14:textId="77777777" w:rsidR="00771C45" w:rsidRPr="0096385F" w:rsidRDefault="00771C45" w:rsidP="00771C45">
            <w:pPr>
              <w:jc w:val="both"/>
              <w:rPr>
                <w:rFonts w:ascii="Book Antiqua" w:hAnsi="Book Antiqua" w:cs="Times New Roman"/>
                <w:b/>
              </w:rPr>
            </w:pPr>
            <w:r w:rsidRPr="0096385F">
              <w:rPr>
                <w:rFonts w:ascii="Book Antiqua" w:hAnsi="Book Antiqua" w:cs="Times New Roman"/>
                <w:b/>
              </w:rPr>
              <w:t>(</w:t>
            </w:r>
            <w:r w:rsidRPr="0096385F">
              <w:rPr>
                <w:rFonts w:ascii="Book Antiqua" w:hAnsi="Book Antiqua" w:cs="Times New Roman"/>
                <w:b/>
                <w:highlight w:val="yellow"/>
              </w:rPr>
              <w:t>Analista Judiciário-TRE/BA-2017-CESPE</w:t>
            </w:r>
            <w:r w:rsidRPr="0096385F">
              <w:rPr>
                <w:rFonts w:ascii="Book Antiqua" w:hAnsi="Book Antiqua" w:cs="Times New Roman"/>
                <w:b/>
              </w:rPr>
              <w:t>)</w:t>
            </w:r>
            <w:r w:rsidRPr="0096385F">
              <w:rPr>
                <w:rFonts w:ascii="Book Antiqua" w:hAnsi="Book Antiqua" w:cs="Times New Roman"/>
              </w:rPr>
              <w:t xml:space="preserve">: Indiciado em determinado inquérito policial, Pedro requereu, por meio de seu advogado, acesso aos autos da investigação. O requerimento foi negado pelo delegado de polícia. Nessa situação hipotética, a decisão da autoridade policial está incorreta, pois o acesso do indiciado, por meio de seu advogado, aos autos do procedimento investigatório é garantia de seu direito de defesa. </w:t>
            </w:r>
            <w:r w:rsidRPr="0096385F">
              <w:rPr>
                <w:rFonts w:ascii="Book Antiqua" w:hAnsi="Book Antiqua" w:cs="Times New Roman"/>
                <w:b/>
              </w:rPr>
              <w:t>BL: SV 14, STF.</w:t>
            </w:r>
          </w:p>
          <w:p w14:paraId="5E8A8511" w14:textId="77777777" w:rsidR="00E836AC" w:rsidRPr="0096385F" w:rsidRDefault="00E836AC" w:rsidP="00771C45">
            <w:pPr>
              <w:jc w:val="both"/>
              <w:rPr>
                <w:rFonts w:ascii="Book Antiqua" w:hAnsi="Book Antiqua" w:cs="Times New Roman"/>
                <w:b/>
              </w:rPr>
            </w:pPr>
          </w:p>
          <w:p w14:paraId="5E8A8512" w14:textId="77777777" w:rsidR="00E836AC" w:rsidRPr="0096385F" w:rsidRDefault="00E836AC" w:rsidP="00E836AC">
            <w:pPr>
              <w:jc w:val="both"/>
              <w:rPr>
                <w:rFonts w:ascii="Book Antiqua" w:hAnsi="Book Antiqua" w:cs="Times New Roman"/>
                <w:b/>
              </w:rPr>
            </w:pPr>
            <w:r w:rsidRPr="0096385F">
              <w:rPr>
                <w:rFonts w:ascii="Book Antiqua" w:hAnsi="Book Antiqua" w:cs="Times New Roman"/>
                <w:b/>
              </w:rPr>
              <w:t>(</w:t>
            </w:r>
            <w:r w:rsidRPr="0096385F">
              <w:rPr>
                <w:rFonts w:ascii="Book Antiqua" w:hAnsi="Book Antiqua" w:cs="Times New Roman"/>
                <w:b/>
                <w:highlight w:val="yellow"/>
              </w:rPr>
              <w:t>DPESP-2015-FCC</w:t>
            </w:r>
            <w:r w:rsidRPr="0096385F">
              <w:rPr>
                <w:rFonts w:ascii="Book Antiqua" w:hAnsi="Book Antiqua" w:cs="Times New Roman"/>
                <w:b/>
              </w:rPr>
              <w:t>)</w:t>
            </w:r>
            <w:r w:rsidRPr="0096385F">
              <w:rPr>
                <w:rFonts w:ascii="Book Antiqua" w:hAnsi="Book Antiqua" w:cs="Times New Roman"/>
              </w:rPr>
              <w:t xml:space="preserve">: “Paridade de armas no processo penal é a igual distribuição, durante o processo penal (...) aos envolvidos que defendem interesses contrapostos, de oportunidades para apresentação de argumentos orais ou escritos e de provas com vistas a fazer prevalecer suas respectivas teses perante a autoridade judicial" (Renato </w:t>
            </w:r>
            <w:proofErr w:type="spellStart"/>
            <w:r w:rsidRPr="0096385F">
              <w:rPr>
                <w:rFonts w:ascii="Book Antiqua" w:hAnsi="Book Antiqua" w:cs="Times New Roman"/>
              </w:rPr>
              <w:t>Stanziola</w:t>
            </w:r>
            <w:proofErr w:type="spellEnd"/>
            <w:r w:rsidRPr="0096385F">
              <w:rPr>
                <w:rFonts w:ascii="Book Antiqua" w:hAnsi="Book Antiqua" w:cs="Times New Roman"/>
              </w:rPr>
              <w:t xml:space="preserve"> Vieira, Paridade de armas no processo penal, Gazeta Jurídica, Brasília, 2014, p. 236). Com base no texto acima, é situação de NÃO violação ao princípio da paridade de armas: </w:t>
            </w:r>
            <w:r w:rsidR="00B30823" w:rsidRPr="0096385F">
              <w:rPr>
                <w:rFonts w:ascii="Book Antiqua" w:hAnsi="Book Antiqua" w:cs="Times New Roman"/>
              </w:rPr>
              <w:t>Sigilo das medida</w:t>
            </w:r>
            <w:r w:rsidRPr="0096385F">
              <w:rPr>
                <w:rFonts w:ascii="Book Antiqua" w:hAnsi="Book Antiqua" w:cs="Times New Roman"/>
              </w:rPr>
              <w:t xml:space="preserve">s cautelares em curso na investigação preliminar, cuja ciência ao investigado ou defensor possa prejudicar a eficácia do ato. </w:t>
            </w:r>
            <w:r w:rsidRPr="0096385F">
              <w:rPr>
                <w:rFonts w:ascii="Book Antiqua" w:hAnsi="Book Antiqua" w:cs="Times New Roman"/>
                <w:b/>
              </w:rPr>
              <w:t>BL: SV 14, STF.</w:t>
            </w:r>
          </w:p>
          <w:p w14:paraId="5E8A8513" w14:textId="77777777" w:rsidR="00E836AC" w:rsidRPr="0096385F" w:rsidRDefault="00E836AC" w:rsidP="00E836AC">
            <w:pPr>
              <w:jc w:val="both"/>
              <w:rPr>
                <w:rFonts w:ascii="Book Antiqua" w:hAnsi="Book Antiqua" w:cs="Times New Roman"/>
              </w:rPr>
            </w:pPr>
          </w:p>
          <w:p w14:paraId="5E8A8514" w14:textId="77777777" w:rsidR="001A6B2E" w:rsidRPr="0096385F" w:rsidRDefault="001A6B2E" w:rsidP="002E4D5F">
            <w:pPr>
              <w:jc w:val="both"/>
              <w:rPr>
                <w:rFonts w:ascii="Book Antiqua" w:hAnsi="Book Antiqua" w:cs="Times New Roman"/>
                <w:b/>
              </w:rPr>
            </w:pPr>
            <w:r w:rsidRPr="0096385F">
              <w:rPr>
                <w:rFonts w:ascii="Book Antiqua" w:hAnsi="Book Antiqua" w:cs="Times New Roman"/>
                <w:b/>
              </w:rPr>
              <w:t>(</w:t>
            </w:r>
            <w:r w:rsidRPr="0096385F">
              <w:rPr>
                <w:rFonts w:ascii="Book Antiqua" w:hAnsi="Book Antiqua" w:cs="Times New Roman"/>
                <w:b/>
                <w:highlight w:val="yellow"/>
              </w:rPr>
              <w:t>TJRN-2013-CESPE</w:t>
            </w:r>
            <w:r w:rsidRPr="0096385F">
              <w:rPr>
                <w:rFonts w:ascii="Book Antiqua" w:hAnsi="Book Antiqua" w:cs="Times New Roman"/>
                <w:b/>
              </w:rPr>
              <w:t>)</w:t>
            </w:r>
            <w:r w:rsidRPr="0096385F">
              <w:rPr>
                <w:rFonts w:ascii="Book Antiqua" w:hAnsi="Book Antiqua" w:cs="Times New Roman"/>
              </w:rPr>
              <w:t xml:space="preserve">: Durante o inquérito policial, é assegurado ao defensor amplo acesso aos elementos de prova que, já documentados em procedimento investigatório realizado por órgão com competência de polícia judiciária, digam respeito ao direito de defesa. </w:t>
            </w:r>
            <w:r w:rsidRPr="0096385F">
              <w:rPr>
                <w:rFonts w:ascii="Book Antiqua" w:hAnsi="Book Antiqua" w:cs="Times New Roman"/>
                <w:b/>
              </w:rPr>
              <w:t>BL: SV 14, STF.</w:t>
            </w:r>
          </w:p>
          <w:p w14:paraId="5E8A8515" w14:textId="77777777" w:rsidR="002E4D5F" w:rsidRPr="0096385F" w:rsidRDefault="002E4D5F" w:rsidP="002E4D5F">
            <w:pPr>
              <w:jc w:val="both"/>
              <w:rPr>
                <w:rFonts w:ascii="Book Antiqua" w:hAnsi="Book Antiqua" w:cs="Times New Roman"/>
                <w:b/>
              </w:rPr>
            </w:pPr>
          </w:p>
          <w:p w14:paraId="5E8A8516" w14:textId="77777777" w:rsidR="002E4D5F" w:rsidRPr="0096385F" w:rsidRDefault="002E4D5F" w:rsidP="002E4D5F">
            <w:pPr>
              <w:jc w:val="both"/>
              <w:rPr>
                <w:rFonts w:ascii="Book Antiqua" w:hAnsi="Book Antiqua" w:cs="Times New Roman"/>
                <w:b/>
              </w:rPr>
            </w:pPr>
            <w:r w:rsidRPr="0096385F">
              <w:rPr>
                <w:rFonts w:ascii="Book Antiqua" w:hAnsi="Book Antiqua" w:cs="Times New Roman"/>
                <w:b/>
              </w:rPr>
              <w:t>(</w:t>
            </w:r>
            <w:r w:rsidRPr="0096385F">
              <w:rPr>
                <w:rFonts w:ascii="Book Antiqua" w:hAnsi="Book Antiqua" w:cs="Times New Roman"/>
                <w:b/>
                <w:highlight w:val="yellow"/>
              </w:rPr>
              <w:t>MPRJ-2012</w:t>
            </w:r>
            <w:r w:rsidRPr="0096385F">
              <w:rPr>
                <w:rFonts w:ascii="Book Antiqua" w:hAnsi="Book Antiqua" w:cs="Times New Roman"/>
                <w:b/>
              </w:rPr>
              <w:t>)</w:t>
            </w:r>
            <w:r w:rsidRPr="0096385F">
              <w:rPr>
                <w:rFonts w:ascii="Book Antiqua" w:hAnsi="Book Antiqua" w:cs="Times New Roman"/>
              </w:rPr>
              <w:t>: No sistema processual penal brasileiro, a investigação penal é presidida, em regra, por um delegado de polícia. Em se tratando de inquérito policial, nessa forma de investigação, teremos: direito de informação e ciência à defesa do indiciado através de acesso às diligências, após colhidas e juntadas aos autos.</w:t>
            </w:r>
            <w:r w:rsidR="003E08CC" w:rsidRPr="0096385F">
              <w:rPr>
                <w:rFonts w:ascii="Book Antiqua" w:hAnsi="Book Antiqua" w:cs="Times New Roman"/>
              </w:rPr>
              <w:t xml:space="preserve"> </w:t>
            </w:r>
            <w:r w:rsidR="003E08CC" w:rsidRPr="0096385F">
              <w:rPr>
                <w:rFonts w:ascii="Book Antiqua" w:hAnsi="Book Antiqua" w:cs="Times New Roman"/>
                <w:b/>
              </w:rPr>
              <w:t>BL: SV 14, STF.</w:t>
            </w:r>
          </w:p>
          <w:p w14:paraId="5E8A8517" w14:textId="77777777" w:rsidR="00E85AE5" w:rsidRPr="0096385F" w:rsidRDefault="00E85AE5" w:rsidP="002E4D5F">
            <w:pPr>
              <w:jc w:val="both"/>
              <w:rPr>
                <w:rFonts w:ascii="Book Antiqua" w:hAnsi="Book Antiqua" w:cs="Times New Roman"/>
                <w:b/>
              </w:rPr>
            </w:pPr>
          </w:p>
          <w:p w14:paraId="5E8A8518" w14:textId="77777777" w:rsidR="00E85AE5" w:rsidRPr="0096385F" w:rsidRDefault="00E85AE5" w:rsidP="002E4D5F">
            <w:pPr>
              <w:jc w:val="both"/>
              <w:rPr>
                <w:rFonts w:ascii="Book Antiqua" w:hAnsi="Book Antiqua" w:cs="Times New Roman"/>
              </w:rPr>
            </w:pPr>
            <w:r w:rsidRPr="0096385F">
              <w:rPr>
                <w:rFonts w:ascii="Book Antiqua" w:hAnsi="Book Antiqua" w:cs="Times New Roman"/>
                <w:b/>
              </w:rPr>
              <w:t>(</w:t>
            </w:r>
            <w:r w:rsidRPr="0096385F">
              <w:rPr>
                <w:rFonts w:ascii="Book Antiqua" w:hAnsi="Book Antiqua" w:cs="Times New Roman"/>
                <w:b/>
                <w:highlight w:val="yellow"/>
              </w:rPr>
              <w:t>DPESP-2012-FCC</w:t>
            </w:r>
            <w:r w:rsidRPr="0096385F">
              <w:rPr>
                <w:rFonts w:ascii="Book Antiqua" w:hAnsi="Book Antiqua" w:cs="Times New Roman"/>
                <w:b/>
              </w:rPr>
              <w:t>)</w:t>
            </w:r>
            <w:r w:rsidRPr="0096385F">
              <w:rPr>
                <w:rFonts w:ascii="Book Antiqua" w:hAnsi="Book Antiqua" w:cs="Times New Roman"/>
              </w:rPr>
              <w:t xml:space="preserve">: É direito do defensor, no interesse do representado, ter acesso amplo aos elementos de prova que, já documentados em procedimento investigatório realizado por órgão com competência de polícia judiciária, digam respeito ao exercício do direito de defesa. </w:t>
            </w:r>
            <w:r w:rsidRPr="0096385F">
              <w:rPr>
                <w:rFonts w:ascii="Book Antiqua" w:hAnsi="Book Antiqua" w:cs="Times New Roman"/>
                <w:b/>
              </w:rPr>
              <w:t>BL: SV 14, STF.</w:t>
            </w:r>
          </w:p>
        </w:tc>
      </w:tr>
    </w:tbl>
    <w:p w14:paraId="5E8A851A" w14:textId="77777777" w:rsidR="00CE1F3B" w:rsidRPr="0096385F" w:rsidRDefault="00CE1F3B" w:rsidP="008F1F21">
      <w:pPr>
        <w:ind w:right="-568"/>
        <w:jc w:val="both"/>
        <w:rPr>
          <w:rFonts w:ascii="Book Antiqua" w:hAnsi="Book Antiqua" w:cs="Times New Roman"/>
        </w:rPr>
      </w:pPr>
    </w:p>
    <w:p w14:paraId="5E8A851B"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15</w:t>
      </w:r>
      <w:r w:rsidRPr="0096385F">
        <w:rPr>
          <w:rFonts w:ascii="Book Antiqua" w:hAnsi="Book Antiqua" w:cs="Times New Roman"/>
        </w:rPr>
        <w:t xml:space="preserve"> </w:t>
      </w:r>
    </w:p>
    <w:p w14:paraId="5E8A851C"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rPr>
        <w:lastRenderedPageBreak/>
        <w:t xml:space="preserve">O cálculo de gratificações e outras vantagens do servidor público não incide sobre o abono utilizado para se atingir o salário mínimo. </w:t>
      </w:r>
    </w:p>
    <w:p w14:paraId="5E8A851D" w14:textId="77777777" w:rsidR="008F1F21" w:rsidRPr="0096385F" w:rsidRDefault="008F1F21" w:rsidP="008F1F21">
      <w:pPr>
        <w:ind w:right="-568"/>
        <w:jc w:val="both"/>
        <w:rPr>
          <w:rFonts w:ascii="Book Antiqua" w:hAnsi="Book Antiqua" w:cs="Times New Roman"/>
        </w:rPr>
      </w:pPr>
    </w:p>
    <w:p w14:paraId="5E8A851E"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16</w:t>
      </w:r>
      <w:r w:rsidRPr="0096385F">
        <w:rPr>
          <w:rFonts w:ascii="Book Antiqua" w:hAnsi="Book Antiqua" w:cs="Times New Roman"/>
        </w:rPr>
        <w:t xml:space="preserve"> </w:t>
      </w:r>
    </w:p>
    <w:p w14:paraId="5E8A851F"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rPr>
        <w:t xml:space="preserve">Os artigos 7º, IV, e 39, § 3º (redação da EC 19/98), da Constituição, referem-se ao total da remuneração percebida pelo servidor público. </w:t>
      </w:r>
    </w:p>
    <w:tbl>
      <w:tblPr>
        <w:tblStyle w:val="Tabelacomgrade"/>
        <w:tblW w:w="9180" w:type="dxa"/>
        <w:shd w:val="clear" w:color="auto" w:fill="CCFFFF"/>
        <w:tblLook w:val="04A0" w:firstRow="1" w:lastRow="0" w:firstColumn="1" w:lastColumn="0" w:noHBand="0" w:noVBand="1"/>
      </w:tblPr>
      <w:tblGrid>
        <w:gridCol w:w="9180"/>
      </w:tblGrid>
      <w:tr w:rsidR="003505EE" w:rsidRPr="0096385F" w14:paraId="5E8A8521" w14:textId="77777777" w:rsidTr="006677CF">
        <w:tc>
          <w:tcPr>
            <w:tcW w:w="9180" w:type="dxa"/>
            <w:shd w:val="clear" w:color="auto" w:fill="CCFFFF"/>
          </w:tcPr>
          <w:p w14:paraId="5E8A8520" w14:textId="77777777" w:rsidR="003505EE" w:rsidRPr="0096385F" w:rsidRDefault="003505EE" w:rsidP="006677CF">
            <w:pPr>
              <w:jc w:val="both"/>
              <w:rPr>
                <w:rFonts w:ascii="Book Antiqua" w:hAnsi="Book Antiqua" w:cs="Times New Roman"/>
              </w:rPr>
            </w:pPr>
            <w:r w:rsidRPr="0096385F">
              <w:rPr>
                <w:rFonts w:ascii="Book Antiqua" w:hAnsi="Book Antiqua" w:cs="Times New Roman"/>
                <w:b/>
                <w:i/>
                <w:highlight w:val="magenta"/>
                <w:u w:val="single"/>
              </w:rPr>
              <w:t>OBS</w:t>
            </w:r>
            <w:r w:rsidRPr="0096385F">
              <w:rPr>
                <w:rFonts w:ascii="Book Antiqua" w:hAnsi="Book Antiqua" w:cs="Times New Roman"/>
              </w:rPr>
              <w:t xml:space="preserve">: Ex: o vencimento básico de João é de 500 reais (abaixo do salário mínimo). No entanto, ele recebe também 600 reais de uma determinada gratificação. Logo, os </w:t>
            </w:r>
            <w:proofErr w:type="spellStart"/>
            <w:r w:rsidRPr="0096385F">
              <w:rPr>
                <w:rFonts w:ascii="Book Antiqua" w:hAnsi="Book Antiqua" w:cs="Times New Roman"/>
              </w:rPr>
              <w:t>arts</w:t>
            </w:r>
            <w:proofErr w:type="spellEnd"/>
            <w:r w:rsidRPr="0096385F">
              <w:rPr>
                <w:rFonts w:ascii="Book Antiqua" w:hAnsi="Book Antiqua" w:cs="Times New Roman"/>
              </w:rPr>
              <w:t>. 7º, IV e 39, §3º da CF estão atendidos, considerando que a remuneração percebida pelo servidor é de 1100 reais, estando, portanto, acima do valor do salário mínimo.</w:t>
            </w:r>
          </w:p>
        </w:tc>
      </w:tr>
    </w:tbl>
    <w:p w14:paraId="5E8A8522" w14:textId="77777777" w:rsidR="008F1F21" w:rsidRPr="0096385F" w:rsidRDefault="008F1F21" w:rsidP="008F1F21">
      <w:pPr>
        <w:ind w:right="-568"/>
        <w:jc w:val="both"/>
        <w:rPr>
          <w:rFonts w:ascii="Book Antiqua" w:hAnsi="Book Antiqua" w:cs="Times New Roman"/>
        </w:rPr>
      </w:pPr>
    </w:p>
    <w:p w14:paraId="5E8A8523"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17</w:t>
      </w:r>
      <w:r w:rsidRPr="0096385F">
        <w:rPr>
          <w:rFonts w:ascii="Book Antiqua" w:hAnsi="Book Antiqua" w:cs="Times New Roman"/>
        </w:rPr>
        <w:t xml:space="preserve"> </w:t>
      </w:r>
    </w:p>
    <w:p w14:paraId="5E8A8524"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rPr>
        <w:t>Durante o período previsto no parágrafo 1º do artigo 100</w:t>
      </w:r>
      <w:r w:rsidR="00146F38" w:rsidRPr="0096385F">
        <w:rPr>
          <w:rFonts w:ascii="Book Antiqua" w:hAnsi="Book Antiqua" w:cs="Times New Roman"/>
        </w:rPr>
        <w:t xml:space="preserve"> </w:t>
      </w:r>
      <w:r w:rsidR="00146F38" w:rsidRPr="0096385F">
        <w:rPr>
          <w:rFonts w:ascii="Book Antiqua" w:hAnsi="Book Antiqua" w:cs="Times New Roman"/>
          <w:b/>
          <w:color w:val="FF0000"/>
        </w:rPr>
        <w:t>(atual § 5º)</w:t>
      </w:r>
      <w:r w:rsidRPr="0096385F">
        <w:rPr>
          <w:rFonts w:ascii="Book Antiqua" w:hAnsi="Book Antiqua" w:cs="Times New Roman"/>
        </w:rPr>
        <w:t xml:space="preserve"> da Constituição, não incidem juros de mora sobre os precatórios que nele sejam pagos. </w:t>
      </w:r>
    </w:p>
    <w:tbl>
      <w:tblPr>
        <w:tblStyle w:val="Tabelacomgrade"/>
        <w:tblW w:w="9180" w:type="dxa"/>
        <w:shd w:val="clear" w:color="auto" w:fill="CCFFFF"/>
        <w:tblLook w:val="04A0" w:firstRow="1" w:lastRow="0" w:firstColumn="1" w:lastColumn="0" w:noHBand="0" w:noVBand="1"/>
      </w:tblPr>
      <w:tblGrid>
        <w:gridCol w:w="9180"/>
      </w:tblGrid>
      <w:tr w:rsidR="00146F38" w:rsidRPr="0096385F" w14:paraId="5E8A8526" w14:textId="77777777" w:rsidTr="006677CF">
        <w:tc>
          <w:tcPr>
            <w:tcW w:w="9180" w:type="dxa"/>
            <w:shd w:val="clear" w:color="auto" w:fill="CCFFFF"/>
          </w:tcPr>
          <w:p w14:paraId="5E8A8525" w14:textId="77777777" w:rsidR="00146F38" w:rsidRPr="0096385F" w:rsidRDefault="00146F38" w:rsidP="00146F38">
            <w:pPr>
              <w:ind w:right="-1"/>
              <w:jc w:val="both"/>
              <w:rPr>
                <w:rFonts w:ascii="Book Antiqua" w:eastAsia="Times New Roman" w:hAnsi="Book Antiqua" w:cs="Times New Roman"/>
                <w:lang w:eastAsia="pt-BR"/>
              </w:rPr>
            </w:pPr>
            <w:r w:rsidRPr="0096385F">
              <w:rPr>
                <w:rFonts w:ascii="Book Antiqua" w:eastAsia="Times New Roman" w:hAnsi="Book Antiqua" w:cs="Times New Roman"/>
                <w:b/>
                <w:highlight w:val="magenta"/>
                <w:u w:val="single"/>
                <w:lang w:eastAsia="pt-BR"/>
              </w:rPr>
              <w:t>OBS</w:t>
            </w:r>
            <w:r w:rsidRPr="0096385F">
              <w:rPr>
                <w:rFonts w:ascii="Book Antiqua" w:eastAsia="Times New Roman" w:hAnsi="Book Antiqua" w:cs="Times New Roman"/>
                <w:i/>
                <w:lang w:eastAsia="pt-BR"/>
              </w:rPr>
              <w:t xml:space="preserve">: </w:t>
            </w:r>
            <w:r w:rsidRPr="0096385F">
              <w:rPr>
                <w:rFonts w:ascii="Book Antiqua" w:eastAsia="Times New Roman" w:hAnsi="Book Antiqua" w:cs="Times New Roman"/>
                <w:lang w:eastAsia="pt-BR"/>
              </w:rPr>
              <w:t>Válida, mas quando o enunciado fala em “§ 1°”: deve-se entender § 5°. Isso porque, após a súmula ter sido aprovada (em 10/11/2009), foi editada a EC 62/2009 (em 09/12/2009), que deslocou a redação do antigo § 1° para o atual § 5° do art. 100 da CF/88.</w:t>
            </w:r>
          </w:p>
        </w:tc>
      </w:tr>
    </w:tbl>
    <w:p w14:paraId="5E8A8527" w14:textId="77777777" w:rsidR="008F1F21" w:rsidRPr="0096385F" w:rsidRDefault="008F1F21" w:rsidP="008F1F21">
      <w:pPr>
        <w:ind w:right="-568"/>
        <w:jc w:val="both"/>
        <w:rPr>
          <w:rFonts w:ascii="Book Antiqua" w:hAnsi="Book Antiqua" w:cs="Times New Roman"/>
        </w:rPr>
      </w:pPr>
    </w:p>
    <w:p w14:paraId="5E8A8528"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18</w:t>
      </w:r>
      <w:r w:rsidRPr="0096385F">
        <w:rPr>
          <w:rFonts w:ascii="Book Antiqua" w:hAnsi="Book Antiqua" w:cs="Times New Roman"/>
        </w:rPr>
        <w:t xml:space="preserve"> </w:t>
      </w:r>
    </w:p>
    <w:p w14:paraId="5E8A8529"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rPr>
        <w:t xml:space="preserve">A </w:t>
      </w:r>
      <w:r w:rsidRPr="0096385F">
        <w:rPr>
          <w:rFonts w:ascii="Book Antiqua" w:hAnsi="Book Antiqua" w:cs="Times New Roman"/>
          <w:b/>
        </w:rPr>
        <w:t>dissolução da sociedade</w:t>
      </w:r>
      <w:r w:rsidRPr="0096385F">
        <w:rPr>
          <w:rFonts w:ascii="Book Antiqua" w:hAnsi="Book Antiqua" w:cs="Times New Roman"/>
        </w:rPr>
        <w:t xml:space="preserve"> ou </w:t>
      </w:r>
      <w:r w:rsidRPr="0096385F">
        <w:rPr>
          <w:rFonts w:ascii="Book Antiqua" w:hAnsi="Book Antiqua" w:cs="Times New Roman"/>
          <w:b/>
        </w:rPr>
        <w:t>do vínculo conjugal</w:t>
      </w:r>
      <w:r w:rsidRPr="0096385F">
        <w:rPr>
          <w:rFonts w:ascii="Book Antiqua" w:hAnsi="Book Antiqua" w:cs="Times New Roman"/>
        </w:rPr>
        <w:t xml:space="preserve">, </w:t>
      </w:r>
      <w:r w:rsidRPr="0096385F">
        <w:rPr>
          <w:rFonts w:ascii="Book Antiqua" w:hAnsi="Book Antiqua" w:cs="Times New Roman"/>
          <w:b/>
          <w:highlight w:val="yellow"/>
        </w:rPr>
        <w:t>no curso do mandato</w:t>
      </w:r>
      <w:r w:rsidRPr="0096385F">
        <w:rPr>
          <w:rFonts w:ascii="Book Antiqua" w:hAnsi="Book Antiqua" w:cs="Times New Roman"/>
        </w:rPr>
        <w:t xml:space="preserve">, </w:t>
      </w:r>
      <w:r w:rsidRPr="0096385F">
        <w:rPr>
          <w:rFonts w:ascii="Book Antiqua" w:hAnsi="Book Antiqua" w:cs="Times New Roman"/>
          <w:b/>
          <w:highlight w:val="cyan"/>
        </w:rPr>
        <w:t>não afasta</w:t>
      </w:r>
      <w:r w:rsidRPr="0096385F">
        <w:rPr>
          <w:rFonts w:ascii="Book Antiqua" w:hAnsi="Book Antiqua" w:cs="Times New Roman"/>
        </w:rPr>
        <w:t xml:space="preserve"> a </w:t>
      </w:r>
      <w:r w:rsidRPr="0096385F">
        <w:rPr>
          <w:rFonts w:ascii="Book Antiqua" w:hAnsi="Book Antiqua" w:cs="Times New Roman"/>
          <w:b/>
        </w:rPr>
        <w:t>inelegibilidade prevista no § 7º do artigo 14 da Constituição Federal</w:t>
      </w:r>
      <w:r w:rsidRPr="0096385F">
        <w:rPr>
          <w:rFonts w:ascii="Book Antiqua" w:hAnsi="Book Antiqua" w:cs="Times New Roman"/>
        </w:rPr>
        <w:t xml:space="preserve">. </w:t>
      </w:r>
    </w:p>
    <w:tbl>
      <w:tblPr>
        <w:tblStyle w:val="Tabelacomgrade"/>
        <w:tblW w:w="9180" w:type="dxa"/>
        <w:shd w:val="clear" w:color="auto" w:fill="CCFFFF"/>
        <w:tblLook w:val="04A0" w:firstRow="1" w:lastRow="0" w:firstColumn="1" w:lastColumn="0" w:noHBand="0" w:noVBand="1"/>
      </w:tblPr>
      <w:tblGrid>
        <w:gridCol w:w="9180"/>
      </w:tblGrid>
      <w:tr w:rsidR="00DF156B" w:rsidRPr="0096385F" w14:paraId="5E8A852B" w14:textId="77777777" w:rsidTr="00DF156B">
        <w:tc>
          <w:tcPr>
            <w:tcW w:w="9180" w:type="dxa"/>
            <w:shd w:val="clear" w:color="auto" w:fill="CCFFFF"/>
          </w:tcPr>
          <w:p w14:paraId="004DAC9F" w14:textId="162F7E59" w:rsidR="00762EB7" w:rsidRPr="00762EB7" w:rsidRDefault="00762EB7" w:rsidP="00762EB7">
            <w:pPr>
              <w:jc w:val="both"/>
              <w:rPr>
                <w:rFonts w:ascii="Book Antiqua" w:hAnsi="Book Antiqua" w:cs="Times New Roman"/>
                <w:b/>
              </w:rPr>
            </w:pPr>
            <w:r w:rsidRPr="00762EB7">
              <w:rPr>
                <w:rFonts w:ascii="Book Antiqua" w:hAnsi="Book Antiqua" w:cs="Times New Roman"/>
                <w:b/>
              </w:rPr>
              <w:t>(</w:t>
            </w:r>
            <w:r w:rsidRPr="00762EB7">
              <w:rPr>
                <w:rFonts w:ascii="Book Antiqua" w:hAnsi="Book Antiqua" w:cs="Times New Roman"/>
                <w:b/>
                <w:highlight w:val="yellow"/>
              </w:rPr>
              <w:t>TRF4-2016</w:t>
            </w:r>
            <w:r w:rsidRPr="00762EB7">
              <w:rPr>
                <w:rFonts w:ascii="Book Antiqua" w:hAnsi="Book Antiqua" w:cs="Times New Roman"/>
                <w:b/>
              </w:rPr>
              <w:t>)</w:t>
            </w:r>
            <w:r w:rsidRPr="00762EB7">
              <w:rPr>
                <w:rFonts w:ascii="Book Antiqua" w:hAnsi="Book Antiqua" w:cs="Times New Roman"/>
              </w:rPr>
              <w:t xml:space="preserve">: A dissolução da sociedade ou do vínculo conjugal, no curso do mandato, não afasta a inelegibilidade do ex-cônjuge.  </w:t>
            </w:r>
            <w:r w:rsidRPr="00762EB7">
              <w:rPr>
                <w:rFonts w:ascii="Book Antiqua" w:hAnsi="Book Antiqua" w:cs="Times New Roman"/>
                <w:b/>
              </w:rPr>
              <w:t>BL: SV 1</w:t>
            </w:r>
            <w:r>
              <w:rPr>
                <w:rFonts w:ascii="Book Antiqua" w:hAnsi="Book Antiqua" w:cs="Times New Roman"/>
                <w:b/>
              </w:rPr>
              <w:t>8.</w:t>
            </w:r>
          </w:p>
          <w:p w14:paraId="0E651B25" w14:textId="77777777" w:rsidR="00762EB7" w:rsidRDefault="00762EB7" w:rsidP="001A6B2E">
            <w:pPr>
              <w:jc w:val="both"/>
              <w:rPr>
                <w:rFonts w:ascii="Book Antiqua" w:hAnsi="Book Antiqua" w:cs="Times New Roman"/>
                <w:b/>
              </w:rPr>
            </w:pPr>
          </w:p>
          <w:p w14:paraId="5E8A852A" w14:textId="2121D8F1" w:rsidR="00DF156B" w:rsidRPr="0096385F" w:rsidRDefault="00DF156B" w:rsidP="001A6B2E">
            <w:pPr>
              <w:jc w:val="both"/>
              <w:rPr>
                <w:rFonts w:ascii="Book Antiqua" w:hAnsi="Book Antiqua" w:cs="Times New Roman"/>
                <w:b/>
              </w:rPr>
            </w:pPr>
            <w:r w:rsidRPr="0096385F">
              <w:rPr>
                <w:rFonts w:ascii="Book Antiqua" w:hAnsi="Book Antiqua" w:cs="Times New Roman"/>
                <w:b/>
              </w:rPr>
              <w:t>(</w:t>
            </w:r>
            <w:r w:rsidRPr="0096385F">
              <w:rPr>
                <w:rFonts w:ascii="Book Antiqua" w:hAnsi="Book Antiqua" w:cs="Times New Roman"/>
                <w:b/>
                <w:highlight w:val="yellow"/>
              </w:rPr>
              <w:t>TJDFT</w:t>
            </w:r>
            <w:r w:rsidR="001A6B2E" w:rsidRPr="0096385F">
              <w:rPr>
                <w:rFonts w:ascii="Book Antiqua" w:hAnsi="Book Antiqua" w:cs="Times New Roman"/>
                <w:b/>
                <w:highlight w:val="yellow"/>
              </w:rPr>
              <w:t>-</w:t>
            </w:r>
            <w:r w:rsidRPr="0096385F">
              <w:rPr>
                <w:rFonts w:ascii="Book Antiqua" w:hAnsi="Book Antiqua" w:cs="Times New Roman"/>
                <w:b/>
                <w:highlight w:val="yellow"/>
              </w:rPr>
              <w:t>2014</w:t>
            </w:r>
            <w:r w:rsidR="001A6B2E" w:rsidRPr="0096385F">
              <w:rPr>
                <w:rFonts w:ascii="Book Antiqua" w:hAnsi="Book Antiqua" w:cs="Times New Roman"/>
                <w:b/>
                <w:highlight w:val="yellow"/>
              </w:rPr>
              <w:t>-</w:t>
            </w:r>
            <w:r w:rsidRPr="0096385F">
              <w:rPr>
                <w:rFonts w:ascii="Book Antiqua" w:hAnsi="Book Antiqua" w:cs="Times New Roman"/>
                <w:b/>
                <w:highlight w:val="yellow"/>
              </w:rPr>
              <w:t>CESPE</w:t>
            </w:r>
            <w:r w:rsidRPr="0096385F">
              <w:rPr>
                <w:rFonts w:ascii="Book Antiqua" w:hAnsi="Book Antiqua" w:cs="Times New Roman"/>
                <w:b/>
              </w:rPr>
              <w:t xml:space="preserve">): </w:t>
            </w:r>
            <w:r w:rsidRPr="0096385F">
              <w:rPr>
                <w:rFonts w:ascii="Book Antiqua" w:hAnsi="Book Antiqua" w:cs="Times New Roman"/>
              </w:rPr>
              <w:t xml:space="preserve">Considere que Tino, casado com Rita, esteja no exercício de seu segundo mandato consecutivo de prefeito do município Y e que o casal se divorcie durante o segundo mandato. Nessa situação, consoante entendimento jurisprudencial do STF e do TSE acerca das hipóteses de inelegibilidade, caso Rita decida candidatar-se, na eleição imediatamente posterior ao segundo mandato de Tino, ao mesmo cargo no mesmo município, ela será considerada inelegível, uma vez que o divórcio não afasta a inelegibilidade. </w:t>
            </w:r>
            <w:r w:rsidRPr="0096385F">
              <w:rPr>
                <w:rFonts w:ascii="Book Antiqua" w:hAnsi="Book Antiqua" w:cs="Times New Roman"/>
                <w:b/>
              </w:rPr>
              <w:t xml:space="preserve">BL: Súmula Vinculante 18 do STF </w:t>
            </w:r>
            <w:r w:rsidRPr="0096385F">
              <w:rPr>
                <w:rFonts w:ascii="Book Antiqua" w:hAnsi="Book Antiqua" w:cs="Times New Roman"/>
                <w:b/>
                <w:color w:val="FF0000"/>
              </w:rPr>
              <w:t>(direito eleitoral)</w:t>
            </w:r>
          </w:p>
        </w:tc>
      </w:tr>
    </w:tbl>
    <w:p w14:paraId="5E8A852C" w14:textId="77777777" w:rsidR="003679B6" w:rsidRPr="0096385F" w:rsidRDefault="003679B6" w:rsidP="005933B6">
      <w:pPr>
        <w:spacing w:after="0" w:line="240" w:lineRule="auto"/>
        <w:jc w:val="both"/>
        <w:rPr>
          <w:rFonts w:ascii="Book Antiqua" w:hAnsi="Book Antiqua" w:cs="Times New Roman"/>
        </w:rPr>
      </w:pPr>
    </w:p>
    <w:tbl>
      <w:tblPr>
        <w:tblStyle w:val="Tabelacomgrade"/>
        <w:tblW w:w="9180" w:type="dxa"/>
        <w:shd w:val="clear" w:color="auto" w:fill="CCFFFF"/>
        <w:tblLook w:val="04A0" w:firstRow="1" w:lastRow="0" w:firstColumn="1" w:lastColumn="0" w:noHBand="0" w:noVBand="1"/>
      </w:tblPr>
      <w:tblGrid>
        <w:gridCol w:w="9180"/>
      </w:tblGrid>
      <w:tr w:rsidR="003679B6" w:rsidRPr="0096385F" w14:paraId="5E8A8532" w14:textId="77777777" w:rsidTr="001D15C6">
        <w:tc>
          <w:tcPr>
            <w:tcW w:w="9180" w:type="dxa"/>
            <w:shd w:val="clear" w:color="auto" w:fill="CCFFFF"/>
          </w:tcPr>
          <w:p w14:paraId="5E8A852D" w14:textId="77777777" w:rsidR="00EC3928" w:rsidRPr="0096385F" w:rsidRDefault="004D09FC" w:rsidP="003679B6">
            <w:pPr>
              <w:ind w:right="-1"/>
              <w:jc w:val="both"/>
              <w:rPr>
                <w:rFonts w:ascii="Book Antiqua" w:eastAsia="Times New Roman" w:hAnsi="Book Antiqua" w:cs="Times New Roman"/>
                <w:i/>
                <w:lang w:eastAsia="pt-BR"/>
              </w:rPr>
            </w:pPr>
            <w:r w:rsidRPr="0096385F">
              <w:rPr>
                <w:rFonts w:ascii="Book Antiqua" w:eastAsia="Times New Roman" w:hAnsi="Book Antiqua" w:cs="Times New Roman"/>
                <w:b/>
                <w:highlight w:val="magenta"/>
                <w:u w:val="single"/>
                <w:lang w:eastAsia="pt-BR"/>
              </w:rPr>
              <w:t>OBS</w:t>
            </w:r>
            <w:r w:rsidR="003679B6" w:rsidRPr="0096385F">
              <w:rPr>
                <w:rFonts w:ascii="Book Antiqua" w:eastAsia="Times New Roman" w:hAnsi="Book Antiqua" w:cs="Times New Roman"/>
                <w:i/>
                <w:lang w:eastAsia="pt-BR"/>
              </w:rPr>
              <w:t xml:space="preserve">: </w:t>
            </w:r>
          </w:p>
          <w:p w14:paraId="5E8A852E" w14:textId="77777777" w:rsidR="00EC3928" w:rsidRPr="0096385F" w:rsidRDefault="00EC3928" w:rsidP="00EC3928">
            <w:pPr>
              <w:ind w:left="2268" w:right="-1"/>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Art. 14. (...)</w:t>
            </w:r>
          </w:p>
          <w:p w14:paraId="5E8A852F" w14:textId="77777777" w:rsidR="00EC3928" w:rsidRPr="0096385F" w:rsidRDefault="00EC3928" w:rsidP="00EC3928">
            <w:pPr>
              <w:ind w:left="2268" w:right="-1"/>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 7º São inelegíveis, no território de jurisdição do titular, o cônjuge e os parentes </w:t>
            </w:r>
            <w:proofErr w:type="spellStart"/>
            <w:r w:rsidRPr="0096385F">
              <w:rPr>
                <w:rFonts w:ascii="Book Antiqua" w:eastAsia="Times New Roman" w:hAnsi="Book Antiqua" w:cs="Times New Roman"/>
                <w:lang w:eastAsia="pt-BR"/>
              </w:rPr>
              <w:t>consangüíneos</w:t>
            </w:r>
            <w:proofErr w:type="spellEnd"/>
            <w:r w:rsidRPr="0096385F">
              <w:rPr>
                <w:rFonts w:ascii="Book Antiqua" w:eastAsia="Times New Roman" w:hAnsi="Book Antiqua" w:cs="Times New Roman"/>
                <w:lang w:eastAsia="pt-BR"/>
              </w:rPr>
              <w:t xml:space="preserve"> ou afins, até o segundo grau ou por adoção, do Presidente da República, de Governador de Estado ou Território, do Distrito Federal, de Prefeito ou de quem os haja substituído dentro dos seis meses anteriores ao pleito, salvo se já titular de mandato eletivo e candidato à reeleição.</w:t>
            </w:r>
          </w:p>
          <w:p w14:paraId="5E8A8530" w14:textId="77777777" w:rsidR="00EC3928" w:rsidRPr="0096385F" w:rsidRDefault="00EC3928" w:rsidP="003679B6">
            <w:pPr>
              <w:ind w:right="-1"/>
              <w:jc w:val="both"/>
              <w:rPr>
                <w:rFonts w:ascii="Book Antiqua" w:eastAsia="Times New Roman" w:hAnsi="Book Antiqua" w:cs="Times New Roman"/>
                <w:i/>
                <w:lang w:eastAsia="pt-BR"/>
              </w:rPr>
            </w:pPr>
          </w:p>
          <w:p w14:paraId="5E8A8531" w14:textId="77777777" w:rsidR="003679B6" w:rsidRPr="0096385F" w:rsidRDefault="003679B6" w:rsidP="003679B6">
            <w:pPr>
              <w:ind w:right="-1"/>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lastRenderedPageBreak/>
              <w:t xml:space="preserve">A inelegibilidade do art. 14, §7º da CF </w:t>
            </w:r>
            <w:r w:rsidRPr="0096385F">
              <w:rPr>
                <w:rFonts w:ascii="Book Antiqua" w:eastAsia="Times New Roman" w:hAnsi="Book Antiqua" w:cs="Times New Roman"/>
                <w:b/>
                <w:lang w:eastAsia="pt-BR"/>
              </w:rPr>
              <w:t>NÃO ALCANÇA</w:t>
            </w:r>
            <w:r w:rsidRPr="0096385F">
              <w:rPr>
                <w:rFonts w:ascii="Book Antiqua" w:eastAsia="Times New Roman" w:hAnsi="Book Antiqua" w:cs="Times New Roman"/>
                <w:lang w:eastAsia="pt-BR"/>
              </w:rPr>
              <w:t xml:space="preserve"> o cônjuge supérstite (sobrevivente, viúvo) quando o falecimento tiver ocorrido no primeiro mandato, com regular sucessão do vice-prefeito, e tendo em conta a construção de novo núcleo familiar. A SV 18 do STF não se aplica aos casos de extinção de vínculo conjugal pela morte de um dos cônjuges (STF, Plenário, RE 758461/PB, j. 22/05/14 (repercussão geral) (Info 747).</w:t>
            </w:r>
          </w:p>
        </w:tc>
      </w:tr>
    </w:tbl>
    <w:p w14:paraId="5E8A8533" w14:textId="77777777" w:rsidR="003679B6" w:rsidRPr="0096385F" w:rsidRDefault="003679B6" w:rsidP="008F1F21">
      <w:pPr>
        <w:ind w:right="-568"/>
        <w:jc w:val="both"/>
        <w:rPr>
          <w:rFonts w:ascii="Book Antiqua" w:hAnsi="Book Antiqua" w:cs="Times New Roman"/>
        </w:rPr>
      </w:pPr>
    </w:p>
    <w:p w14:paraId="5E8A8534"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19</w:t>
      </w:r>
      <w:r w:rsidRPr="0096385F">
        <w:rPr>
          <w:rFonts w:ascii="Book Antiqua" w:hAnsi="Book Antiqua" w:cs="Times New Roman"/>
        </w:rPr>
        <w:t xml:space="preserve"> </w:t>
      </w:r>
    </w:p>
    <w:p w14:paraId="5E8A8535" w14:textId="77777777" w:rsidR="008F1F21" w:rsidRPr="00506561" w:rsidRDefault="008F1F21" w:rsidP="008F1F21">
      <w:pPr>
        <w:ind w:right="-568"/>
        <w:jc w:val="both"/>
        <w:rPr>
          <w:u w:val="single"/>
        </w:rPr>
      </w:pPr>
      <w:r w:rsidRPr="0096385F">
        <w:rPr>
          <w:rFonts w:ascii="Book Antiqua" w:hAnsi="Book Antiqua" w:cs="Times New Roman"/>
          <w:b/>
        </w:rPr>
        <w:t xml:space="preserve">A taxa cobrada </w:t>
      </w:r>
      <w:r w:rsidRPr="00506561">
        <w:rPr>
          <w:rFonts w:ascii="Book Antiqua" w:hAnsi="Book Antiqua" w:cs="Times New Roman"/>
          <w:b/>
          <w:shd w:val="clear" w:color="auto" w:fill="D99594" w:themeFill="accent2" w:themeFillTint="99"/>
        </w:rPr>
        <w:t>exclusivamente</w:t>
      </w:r>
      <w:r w:rsidRPr="0096385F">
        <w:rPr>
          <w:rFonts w:ascii="Book Antiqua" w:hAnsi="Book Antiqua" w:cs="Times New Roman"/>
          <w:b/>
        </w:rPr>
        <w:t xml:space="preserve"> em razão dos serviços públicos de coleta, remoção e tratamento ou </w:t>
      </w:r>
      <w:r w:rsidRPr="0096385F">
        <w:rPr>
          <w:rFonts w:ascii="Book Antiqua" w:hAnsi="Book Antiqua" w:cs="Times New Roman"/>
          <w:b/>
          <w:highlight w:val="yellow"/>
        </w:rPr>
        <w:t>destinação de lixo</w:t>
      </w:r>
      <w:r w:rsidRPr="0096385F">
        <w:rPr>
          <w:rFonts w:ascii="Book Antiqua" w:hAnsi="Book Antiqua" w:cs="Times New Roman"/>
          <w:b/>
        </w:rPr>
        <w:t xml:space="preserve"> ou resíduos provenientes de imóveis, </w:t>
      </w:r>
      <w:r w:rsidRPr="0096385F">
        <w:rPr>
          <w:rFonts w:ascii="Book Antiqua" w:hAnsi="Book Antiqua" w:cs="Times New Roman"/>
          <w:b/>
          <w:highlight w:val="cyan"/>
        </w:rPr>
        <w:t>não viola</w:t>
      </w:r>
      <w:r w:rsidRPr="0096385F">
        <w:rPr>
          <w:rFonts w:ascii="Book Antiqua" w:hAnsi="Book Antiqua" w:cs="Times New Roman"/>
          <w:b/>
        </w:rPr>
        <w:t xml:space="preserve"> o artigo 145, II, da Constituição Federal. </w:t>
      </w:r>
      <w:r w:rsidR="002513FF" w:rsidRPr="0096385F">
        <w:rPr>
          <w:rFonts w:ascii="Book Antiqua" w:hAnsi="Book Antiqua" w:cs="Times New Roman"/>
          <w:b/>
        </w:rPr>
        <w:t xml:space="preserve"> </w:t>
      </w:r>
      <w:r w:rsidR="002513FF" w:rsidRPr="0096385F">
        <w:rPr>
          <w:rFonts w:ascii="Book Antiqua" w:hAnsi="Book Antiqua" w:cs="Times New Roman"/>
          <w:b/>
          <w:color w:val="FF0000"/>
          <w:u w:val="single"/>
        </w:rPr>
        <w:t>(TJPA-2012)</w:t>
      </w:r>
      <w:r w:rsidR="00326519" w:rsidRPr="0096385F">
        <w:rPr>
          <w:rFonts w:ascii="Book Antiqua" w:hAnsi="Book Antiqua" w:cs="Times New Roman"/>
          <w:b/>
          <w:color w:val="FF0000"/>
        </w:rPr>
        <w:t xml:space="preserve"> </w:t>
      </w:r>
      <w:r w:rsidR="000F1C25">
        <w:rPr>
          <w:rFonts w:ascii="Book Antiqua" w:hAnsi="Book Antiqua" w:cs="Times New Roman"/>
          <w:b/>
          <w:color w:val="FF0000"/>
          <w:u w:val="single"/>
        </w:rPr>
        <w:t>(MPRS-2012)</w:t>
      </w:r>
      <w:r w:rsidR="000F1C25">
        <w:rPr>
          <w:rFonts w:ascii="Book Antiqua" w:hAnsi="Book Antiqua" w:cs="Times New Roman"/>
          <w:b/>
          <w:color w:val="FF0000"/>
        </w:rPr>
        <w:t xml:space="preserve"> </w:t>
      </w:r>
      <w:r w:rsidR="000F1C25">
        <w:rPr>
          <w:rFonts w:ascii="Book Antiqua" w:hAnsi="Book Antiqua" w:cs="Times New Roman"/>
          <w:b/>
          <w:color w:val="FF0000"/>
          <w:u w:val="single"/>
        </w:rPr>
        <w:t>(TJRO-2011)</w:t>
      </w:r>
      <w:r w:rsidR="00506561">
        <w:rPr>
          <w:rFonts w:ascii="Book Antiqua" w:hAnsi="Book Antiqua" w:cs="Times New Roman"/>
          <w:b/>
          <w:color w:val="FF0000"/>
        </w:rPr>
        <w:t xml:space="preserve"> </w:t>
      </w:r>
      <w:r w:rsidR="00506561">
        <w:rPr>
          <w:rFonts w:ascii="Book Antiqua" w:hAnsi="Book Antiqua" w:cs="Times New Roman"/>
          <w:b/>
          <w:color w:val="FF0000"/>
          <w:u w:val="single"/>
        </w:rPr>
        <w:t>(Cartórios/TJMG-2017)</w:t>
      </w:r>
    </w:p>
    <w:tbl>
      <w:tblPr>
        <w:tblStyle w:val="Tabelacomgrade"/>
        <w:tblW w:w="9180" w:type="dxa"/>
        <w:shd w:val="clear" w:color="auto" w:fill="CCFFFF"/>
        <w:tblLook w:val="04A0" w:firstRow="1" w:lastRow="0" w:firstColumn="1" w:lastColumn="0" w:noHBand="0" w:noVBand="1"/>
      </w:tblPr>
      <w:tblGrid>
        <w:gridCol w:w="9180"/>
      </w:tblGrid>
      <w:tr w:rsidR="006456DB" w:rsidRPr="0096385F" w14:paraId="5E8A8539" w14:textId="77777777" w:rsidTr="008C38F1">
        <w:tc>
          <w:tcPr>
            <w:tcW w:w="9180" w:type="dxa"/>
            <w:shd w:val="clear" w:color="auto" w:fill="CCFFFF"/>
          </w:tcPr>
          <w:p w14:paraId="5E8A8536" w14:textId="77777777" w:rsidR="006456DB" w:rsidRDefault="006456DB" w:rsidP="006456DB">
            <w:pPr>
              <w:jc w:val="both"/>
              <w:rPr>
                <w:rFonts w:ascii="Book Antiqua" w:hAnsi="Book Antiqua" w:cs="Times New Roman"/>
                <w:b/>
              </w:rPr>
            </w:pPr>
            <w:r w:rsidRPr="0096385F">
              <w:rPr>
                <w:rFonts w:ascii="Book Antiqua" w:hAnsi="Book Antiqua" w:cs="Times New Roman"/>
                <w:b/>
              </w:rPr>
              <w:t>(</w:t>
            </w:r>
            <w:r w:rsidRPr="0096385F">
              <w:rPr>
                <w:rFonts w:ascii="Book Antiqua" w:hAnsi="Book Antiqua" w:cs="Times New Roman"/>
                <w:b/>
                <w:highlight w:val="yellow"/>
              </w:rPr>
              <w:t>D</w:t>
            </w:r>
            <w:r>
              <w:rPr>
                <w:rFonts w:ascii="Book Antiqua" w:hAnsi="Book Antiqua" w:cs="Times New Roman"/>
                <w:b/>
                <w:highlight w:val="yellow"/>
              </w:rPr>
              <w:t>PU</w:t>
            </w:r>
            <w:r w:rsidRPr="0096385F">
              <w:rPr>
                <w:rFonts w:ascii="Book Antiqua" w:hAnsi="Book Antiqua" w:cs="Times New Roman"/>
                <w:b/>
                <w:highlight w:val="yellow"/>
              </w:rPr>
              <w:t>-20</w:t>
            </w:r>
            <w:r>
              <w:rPr>
                <w:rFonts w:ascii="Book Antiqua" w:hAnsi="Book Antiqua" w:cs="Times New Roman"/>
                <w:b/>
                <w:highlight w:val="yellow"/>
              </w:rPr>
              <w:t>10</w:t>
            </w:r>
            <w:r w:rsidRPr="0096385F">
              <w:rPr>
                <w:rFonts w:ascii="Book Antiqua" w:hAnsi="Book Antiqua" w:cs="Times New Roman"/>
                <w:b/>
                <w:highlight w:val="yellow"/>
              </w:rPr>
              <w:t>-CESPE</w:t>
            </w:r>
            <w:r w:rsidRPr="0096385F">
              <w:rPr>
                <w:rFonts w:ascii="Book Antiqua" w:hAnsi="Book Antiqua" w:cs="Times New Roman"/>
                <w:b/>
              </w:rPr>
              <w:t xml:space="preserve">): </w:t>
            </w:r>
            <w:r w:rsidRPr="006456DB">
              <w:rPr>
                <w:rFonts w:ascii="Book Antiqua" w:hAnsi="Book Antiqua" w:cs="Times New Roman"/>
              </w:rPr>
              <w:t>Segundo o STF, são específicos e divisíveis os serviços públicos municipais de coleta, remoção e tratamento ou destinação de lixo ou resíduos provenientes de imóveis, desde que essas atividades sejam completamente dissociadas de outros serviços públicos de limpeza realizados em benefício da população em geral e de forma indivisível, a exemplo dos serviços de conservação e limpeza de bens públicos, como praças, calçadas, ruas e bueiros.</w:t>
            </w:r>
            <w:r w:rsidRPr="0096385F">
              <w:rPr>
                <w:rFonts w:ascii="Book Antiqua" w:hAnsi="Book Antiqua" w:cs="Times New Roman"/>
              </w:rPr>
              <w:t xml:space="preserve"> </w:t>
            </w:r>
            <w:r w:rsidRPr="0096385F">
              <w:rPr>
                <w:rFonts w:ascii="Book Antiqua" w:hAnsi="Book Antiqua" w:cs="Times New Roman"/>
                <w:b/>
              </w:rPr>
              <w:t xml:space="preserve">BL: </w:t>
            </w:r>
            <w:r>
              <w:rPr>
                <w:rFonts w:ascii="Book Antiqua" w:hAnsi="Book Antiqua" w:cs="Times New Roman"/>
                <w:b/>
              </w:rPr>
              <w:t>SV</w:t>
            </w:r>
            <w:r w:rsidRPr="0096385F">
              <w:rPr>
                <w:rFonts w:ascii="Book Antiqua" w:hAnsi="Book Antiqua" w:cs="Times New Roman"/>
                <w:b/>
              </w:rPr>
              <w:t xml:space="preserve"> 1</w:t>
            </w:r>
            <w:r>
              <w:rPr>
                <w:rFonts w:ascii="Book Antiqua" w:hAnsi="Book Antiqua" w:cs="Times New Roman"/>
                <w:b/>
              </w:rPr>
              <w:t>9,</w:t>
            </w:r>
            <w:r w:rsidRPr="0096385F">
              <w:rPr>
                <w:rFonts w:ascii="Book Antiqua" w:hAnsi="Book Antiqua" w:cs="Times New Roman"/>
                <w:b/>
              </w:rPr>
              <w:t xml:space="preserve"> STF</w:t>
            </w:r>
            <w:r w:rsidRPr="006456DB">
              <w:rPr>
                <w:rFonts w:ascii="Book Antiqua" w:hAnsi="Book Antiqua" w:cs="Times New Roman"/>
                <w:b/>
              </w:rPr>
              <w:t>.</w:t>
            </w:r>
          </w:p>
          <w:p w14:paraId="5E8A8537" w14:textId="77777777" w:rsidR="006456DB" w:rsidRDefault="006456DB" w:rsidP="006456DB">
            <w:pPr>
              <w:jc w:val="both"/>
              <w:rPr>
                <w:rFonts w:ascii="Book Antiqua" w:hAnsi="Book Antiqua" w:cs="Times New Roman"/>
                <w:b/>
              </w:rPr>
            </w:pPr>
          </w:p>
          <w:p w14:paraId="5E8A8538" w14:textId="77777777" w:rsidR="006456DB" w:rsidRPr="006456DB" w:rsidRDefault="006456DB" w:rsidP="006456DB">
            <w:pPr>
              <w:jc w:val="both"/>
              <w:rPr>
                <w:rFonts w:ascii="Book Antiqua" w:hAnsi="Book Antiqua" w:cs="Times New Roman"/>
              </w:rPr>
            </w:pPr>
            <w:r w:rsidRPr="006456DB">
              <w:rPr>
                <w:rFonts w:ascii="Book Antiqua" w:hAnsi="Book Antiqua" w:cs="Times New Roman"/>
                <w:b/>
                <w:highlight w:val="magenta"/>
              </w:rPr>
              <w:t>OBS</w:t>
            </w:r>
            <w:r>
              <w:rPr>
                <w:rFonts w:ascii="Book Antiqua" w:hAnsi="Book Antiqua" w:cs="Times New Roman"/>
              </w:rPr>
              <w:t xml:space="preserve">: </w:t>
            </w:r>
            <w:r w:rsidRPr="006456DB">
              <w:rPr>
                <w:rFonts w:ascii="Book Antiqua" w:hAnsi="Book Antiqua" w:cs="Times New Roman"/>
              </w:rPr>
              <w:t xml:space="preserve">“Com efeito, a Corte </w:t>
            </w:r>
            <w:r w:rsidRPr="006456DB">
              <w:rPr>
                <w:rFonts w:ascii="Book Antiqua" w:hAnsi="Book Antiqua" w:cs="Times New Roman"/>
                <w:b/>
                <w:highlight w:val="yellow"/>
              </w:rPr>
              <w:t>entende como específicos e divisíveis os serviços públicos de coleta, remoção e tratamento ou destinação de lixo ou resíduos provenientes de imóveis, desde que essas atividades sejam completamente dissociadas de outras serviços públicos de limpeza realizados em benefício da população em geral</w:t>
            </w:r>
            <w:r w:rsidRPr="006456DB">
              <w:rPr>
                <w:rFonts w:ascii="Book Antiqua" w:hAnsi="Book Antiqua" w:cs="Times New Roman"/>
              </w:rPr>
              <w:t xml:space="preserve"> (</w:t>
            </w:r>
            <w:r w:rsidRPr="006456DB">
              <w:rPr>
                <w:rFonts w:ascii="Book Antiqua" w:hAnsi="Book Antiqua" w:cs="Times New Roman"/>
                <w:i/>
              </w:rPr>
              <w:t xml:space="preserve">uti </w:t>
            </w:r>
            <w:proofErr w:type="spellStart"/>
            <w:r w:rsidRPr="006456DB">
              <w:rPr>
                <w:rFonts w:ascii="Book Antiqua" w:hAnsi="Book Antiqua" w:cs="Times New Roman"/>
                <w:i/>
              </w:rPr>
              <w:t>universi</w:t>
            </w:r>
            <w:proofErr w:type="spellEnd"/>
            <w:r w:rsidRPr="006456DB">
              <w:rPr>
                <w:rFonts w:ascii="Book Antiqua" w:hAnsi="Book Antiqua" w:cs="Times New Roman"/>
              </w:rPr>
              <w:t xml:space="preserve">) e </w:t>
            </w:r>
            <w:r w:rsidRPr="006456DB">
              <w:rPr>
                <w:rFonts w:ascii="Book Antiqua" w:hAnsi="Book Antiqua" w:cs="Times New Roman"/>
                <w:b/>
                <w:highlight w:val="yellow"/>
              </w:rPr>
              <w:t>de forma indivisível, tais como os de conservação e limpeza de logradouros e bens públicos</w:t>
            </w:r>
            <w:r w:rsidRPr="006456DB">
              <w:rPr>
                <w:rFonts w:ascii="Book Antiqua" w:hAnsi="Book Antiqua" w:cs="Times New Roman"/>
              </w:rPr>
              <w:t xml:space="preserve"> (praças, calçadas, vias, ruas, bueiros). Decorre daí que as taxas cobradas em razão exclusivamente dos serviços públicos de coleta, remoção e tratamento ou destinação de lixo ou resíduos provenientes de imóveis são constitucionais, ao passo que é inconstitucional a cobrança de valores tidos como taxa em razão de serviços de conservação e limpeza de logradouros e bens públicos.” (RE 576.321-RG-QO, voto do Rel. Min. Ricardo Lewandowski, julgamento em 4-12-2008, Plenário, DJE de 12-2-2008.)</w:t>
            </w:r>
          </w:p>
        </w:tc>
      </w:tr>
    </w:tbl>
    <w:p w14:paraId="5E8A853A" w14:textId="77777777" w:rsidR="006456DB" w:rsidRPr="0096385F" w:rsidRDefault="006456DB" w:rsidP="008F1F21">
      <w:pPr>
        <w:ind w:right="-568"/>
        <w:jc w:val="both"/>
        <w:rPr>
          <w:rFonts w:ascii="Book Antiqua" w:hAnsi="Book Antiqua" w:cs="Times New Roman"/>
        </w:rPr>
      </w:pPr>
    </w:p>
    <w:p w14:paraId="5E8A853B"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lightGray"/>
        </w:rPr>
        <w:t>SÚMULA VINCULANTE 20</w:t>
      </w:r>
      <w:r w:rsidRPr="0096385F">
        <w:rPr>
          <w:rFonts w:ascii="Book Antiqua" w:hAnsi="Book Antiqua" w:cs="Times New Roman"/>
        </w:rPr>
        <w:t xml:space="preserve"> </w:t>
      </w:r>
    </w:p>
    <w:p w14:paraId="5E8A853C"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rPr>
        <w:t xml:space="preserve">A Gratificação de Desempenho de Atividade Técnico-Administrativa - GDATA, instituída pela Lei nº 10.404/2002, deve ser deferida aos inativos nos valores correspondentes a 37,5 (trinta e sete vírgula cinco) pontos no período de fevereiro a maio de 2002 e, nos termos do artigo 5º, parágrafo único, da Lei nº 10.404/2002, no período de junho de 2002 até a conclusão dos efeitos do último ciclo de avaliação a que se refere o artigo 1º da Medida Provisória no 198/2004, a partir da qual passa a ser de 60 (sessenta) pontos. </w:t>
      </w:r>
    </w:p>
    <w:p w14:paraId="5E8A853D" w14:textId="77777777" w:rsidR="008F1F21" w:rsidRPr="0096385F" w:rsidRDefault="008F1F21" w:rsidP="008F1F21">
      <w:pPr>
        <w:ind w:right="-568"/>
        <w:jc w:val="both"/>
        <w:rPr>
          <w:rFonts w:ascii="Book Antiqua" w:hAnsi="Book Antiqua" w:cs="Times New Roman"/>
        </w:rPr>
      </w:pPr>
    </w:p>
    <w:p w14:paraId="5E8A853E"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21</w:t>
      </w:r>
      <w:r w:rsidRPr="0096385F">
        <w:rPr>
          <w:rFonts w:ascii="Book Antiqua" w:hAnsi="Book Antiqua" w:cs="Times New Roman"/>
        </w:rPr>
        <w:t xml:space="preserve"> </w:t>
      </w:r>
    </w:p>
    <w:p w14:paraId="5E8A853F" w14:textId="77777777" w:rsidR="006B669A" w:rsidRPr="00733ECF" w:rsidRDefault="008F1F21" w:rsidP="006B669A">
      <w:pPr>
        <w:ind w:right="-568"/>
        <w:jc w:val="both"/>
        <w:rPr>
          <w:rFonts w:ascii="Book Antiqua" w:hAnsi="Book Antiqua" w:cs="Times New Roman"/>
          <w:b/>
          <w:color w:val="FF0000"/>
        </w:rPr>
      </w:pPr>
      <w:r w:rsidRPr="0096385F">
        <w:rPr>
          <w:rFonts w:ascii="Book Antiqua" w:hAnsi="Book Antiqua" w:cs="Times New Roman"/>
          <w:b/>
        </w:rPr>
        <w:t xml:space="preserve">É </w:t>
      </w:r>
      <w:r w:rsidRPr="006B669A">
        <w:rPr>
          <w:rFonts w:ascii="Book Antiqua" w:hAnsi="Book Antiqua" w:cs="Times New Roman"/>
          <w:b/>
          <w:caps/>
          <w:highlight w:val="cyan"/>
        </w:rPr>
        <w:t>inconstitucional</w:t>
      </w:r>
      <w:r w:rsidRPr="0096385F">
        <w:rPr>
          <w:rFonts w:ascii="Book Antiqua" w:hAnsi="Book Antiqua" w:cs="Times New Roman"/>
          <w:b/>
        </w:rPr>
        <w:t xml:space="preserve"> a </w:t>
      </w:r>
      <w:r w:rsidRPr="006B669A">
        <w:rPr>
          <w:rFonts w:ascii="Book Antiqua" w:hAnsi="Book Antiqua" w:cs="Times New Roman"/>
          <w:b/>
          <w:highlight w:val="yellow"/>
        </w:rPr>
        <w:t>exigência de depósito</w:t>
      </w:r>
      <w:r w:rsidRPr="0096385F">
        <w:rPr>
          <w:rFonts w:ascii="Book Antiqua" w:hAnsi="Book Antiqua" w:cs="Times New Roman"/>
          <w:b/>
        </w:rPr>
        <w:t xml:space="preserve"> ou arrolamento prévios de dinheiro ou bens </w:t>
      </w:r>
      <w:r w:rsidRPr="006B669A">
        <w:rPr>
          <w:rFonts w:ascii="Book Antiqua" w:hAnsi="Book Antiqua" w:cs="Times New Roman"/>
          <w:b/>
          <w:highlight w:val="yellow"/>
        </w:rPr>
        <w:t>para admissibilidade de recurso administrativo</w:t>
      </w:r>
      <w:r w:rsidRPr="0096385F">
        <w:rPr>
          <w:rFonts w:ascii="Book Antiqua" w:hAnsi="Book Antiqua" w:cs="Times New Roman"/>
        </w:rPr>
        <w:t xml:space="preserve">. </w:t>
      </w:r>
      <w:r w:rsidR="004520E4" w:rsidRPr="0096385F">
        <w:rPr>
          <w:rFonts w:ascii="Book Antiqua" w:hAnsi="Book Antiqua" w:cs="Times New Roman"/>
          <w:b/>
          <w:color w:val="FF0000"/>
          <w:u w:val="single"/>
        </w:rPr>
        <w:t>(TJSE-2015)</w:t>
      </w:r>
      <w:r w:rsidR="00F041F6" w:rsidRPr="0096385F">
        <w:rPr>
          <w:rFonts w:ascii="Book Antiqua" w:hAnsi="Book Antiqua" w:cs="Times New Roman"/>
          <w:b/>
          <w:color w:val="FF0000"/>
        </w:rPr>
        <w:t xml:space="preserve"> </w:t>
      </w:r>
      <w:r w:rsidR="00F041F6" w:rsidRPr="0096385F">
        <w:rPr>
          <w:rFonts w:ascii="Book Antiqua" w:hAnsi="Book Antiqua" w:cs="Times New Roman"/>
          <w:b/>
          <w:color w:val="FF0000"/>
          <w:u w:val="single"/>
        </w:rPr>
        <w:t>(TJRJ-2016)</w:t>
      </w:r>
      <w:r w:rsidR="006B669A">
        <w:rPr>
          <w:rFonts w:ascii="Book Antiqua" w:hAnsi="Book Antiqua" w:cs="Times New Roman"/>
          <w:b/>
          <w:color w:val="FF0000"/>
        </w:rPr>
        <w:t xml:space="preserve"> </w:t>
      </w:r>
      <w:r w:rsidR="006B669A">
        <w:rPr>
          <w:rFonts w:ascii="Book Antiqua" w:hAnsi="Book Antiqua" w:cs="Times New Roman"/>
          <w:b/>
          <w:color w:val="FF0000"/>
          <w:u w:val="single"/>
        </w:rPr>
        <w:t>(PGESE-2017)</w:t>
      </w:r>
      <w:r w:rsidR="00733ECF">
        <w:rPr>
          <w:rFonts w:ascii="Book Antiqua" w:hAnsi="Book Antiqua" w:cs="Times New Roman"/>
          <w:b/>
          <w:color w:val="FF0000"/>
        </w:rPr>
        <w:t xml:space="preserve"> </w:t>
      </w:r>
      <w:r w:rsidR="00733ECF" w:rsidRPr="00733ECF">
        <w:rPr>
          <w:rFonts w:ascii="Book Antiqua" w:hAnsi="Book Antiqua" w:cs="Times New Roman"/>
          <w:b/>
          <w:color w:val="FF0000"/>
          <w:u w:val="single"/>
        </w:rPr>
        <w:t>(DPERO-2017)</w:t>
      </w:r>
    </w:p>
    <w:tbl>
      <w:tblPr>
        <w:tblStyle w:val="Tabelacomgrade"/>
        <w:tblW w:w="9180" w:type="dxa"/>
        <w:shd w:val="clear" w:color="auto" w:fill="CCFFFF"/>
        <w:tblLook w:val="04A0" w:firstRow="1" w:lastRow="0" w:firstColumn="1" w:lastColumn="0" w:noHBand="0" w:noVBand="1"/>
      </w:tblPr>
      <w:tblGrid>
        <w:gridCol w:w="9180"/>
      </w:tblGrid>
      <w:tr w:rsidR="00BC5E96" w:rsidRPr="0096385F" w14:paraId="5E8A8541" w14:textId="77777777" w:rsidTr="006677CF">
        <w:tc>
          <w:tcPr>
            <w:tcW w:w="9180" w:type="dxa"/>
            <w:shd w:val="clear" w:color="auto" w:fill="CCFFFF"/>
          </w:tcPr>
          <w:p w14:paraId="5E8A8540" w14:textId="77777777" w:rsidR="00BC5E96" w:rsidRPr="0096385F" w:rsidRDefault="00BC5E96" w:rsidP="00BC5E96">
            <w:pPr>
              <w:jc w:val="both"/>
              <w:rPr>
                <w:rFonts w:ascii="Book Antiqua" w:hAnsi="Book Antiqua" w:cs="Times New Roman"/>
              </w:rPr>
            </w:pPr>
            <w:r w:rsidRPr="0096385F">
              <w:rPr>
                <w:rFonts w:ascii="Book Antiqua" w:hAnsi="Book Antiqua" w:cs="Times New Roman"/>
                <w:b/>
                <w:i/>
                <w:highlight w:val="magenta"/>
                <w:u w:val="single"/>
              </w:rPr>
              <w:lastRenderedPageBreak/>
              <w:t>OBS</w:t>
            </w:r>
            <w:r w:rsidRPr="0096385F">
              <w:rPr>
                <w:rFonts w:ascii="Book Antiqua" w:hAnsi="Book Antiqua" w:cs="Times New Roman"/>
              </w:rPr>
              <w:t xml:space="preserve">: </w:t>
            </w:r>
            <w:r w:rsidR="00EC3928" w:rsidRPr="00733ECF">
              <w:rPr>
                <w:rFonts w:ascii="Book Antiqua" w:hAnsi="Book Antiqua" w:cs="Times New Roman"/>
                <w:b/>
                <w:highlight w:val="yellow"/>
              </w:rPr>
              <w:t>Importante</w:t>
            </w:r>
            <w:r w:rsidR="00EC3928" w:rsidRPr="0096385F">
              <w:rPr>
                <w:rFonts w:ascii="Book Antiqua" w:hAnsi="Book Antiqua" w:cs="Times New Roman"/>
              </w:rPr>
              <w:t xml:space="preserve">. </w:t>
            </w:r>
            <w:r w:rsidRPr="0096385F">
              <w:rPr>
                <w:rFonts w:ascii="Book Antiqua" w:hAnsi="Book Antiqua" w:cs="Times New Roman"/>
              </w:rPr>
              <w:t>Essa exigência viola o art. 5º, LV da CF/88.</w:t>
            </w:r>
          </w:p>
        </w:tc>
      </w:tr>
    </w:tbl>
    <w:p w14:paraId="5E8A8542" w14:textId="77777777" w:rsidR="00BC5E96" w:rsidRPr="0096385F" w:rsidRDefault="00BC5E96" w:rsidP="008F1F21">
      <w:pPr>
        <w:ind w:right="-568"/>
        <w:jc w:val="both"/>
        <w:rPr>
          <w:rFonts w:ascii="Book Antiqua" w:hAnsi="Book Antiqua" w:cs="Times New Roman"/>
        </w:rPr>
      </w:pPr>
    </w:p>
    <w:p w14:paraId="5E8A8543"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22</w:t>
      </w:r>
      <w:r w:rsidRPr="0096385F">
        <w:rPr>
          <w:rFonts w:ascii="Book Antiqua" w:hAnsi="Book Antiqua" w:cs="Times New Roman"/>
        </w:rPr>
        <w:t xml:space="preserve"> </w:t>
      </w:r>
    </w:p>
    <w:p w14:paraId="5E8A8544" w14:textId="77777777" w:rsidR="007E3A96" w:rsidRPr="0096385F" w:rsidRDefault="008F1F21" w:rsidP="007E3A96">
      <w:pPr>
        <w:ind w:right="-568"/>
        <w:jc w:val="both"/>
        <w:rPr>
          <w:rFonts w:ascii="Book Antiqua" w:hAnsi="Book Antiqua" w:cs="Times New Roman"/>
          <w:u w:val="single"/>
        </w:rPr>
      </w:pPr>
      <w:r w:rsidRPr="0096385F">
        <w:rPr>
          <w:rFonts w:ascii="Book Antiqua" w:hAnsi="Book Antiqua" w:cs="Times New Roman"/>
        </w:rPr>
        <w:t xml:space="preserve">A </w:t>
      </w:r>
      <w:r w:rsidRPr="0096385F">
        <w:rPr>
          <w:rFonts w:ascii="Book Antiqua" w:hAnsi="Book Antiqua" w:cs="Times New Roman"/>
          <w:b/>
          <w:highlight w:val="cyan"/>
        </w:rPr>
        <w:t>Justiça do Trabalho</w:t>
      </w:r>
      <w:r w:rsidRPr="0096385F">
        <w:rPr>
          <w:rFonts w:ascii="Book Antiqua" w:hAnsi="Book Antiqua" w:cs="Times New Roman"/>
        </w:rPr>
        <w:t xml:space="preserve">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Emenda Constitucional nº 45/04. </w:t>
      </w:r>
    </w:p>
    <w:tbl>
      <w:tblPr>
        <w:tblStyle w:val="Tabelacomgrade"/>
        <w:tblW w:w="9180" w:type="dxa"/>
        <w:shd w:val="clear" w:color="auto" w:fill="CCFFFF"/>
        <w:tblLook w:val="04A0" w:firstRow="1" w:lastRow="0" w:firstColumn="1" w:lastColumn="0" w:noHBand="0" w:noVBand="1"/>
      </w:tblPr>
      <w:tblGrid>
        <w:gridCol w:w="9180"/>
      </w:tblGrid>
      <w:tr w:rsidR="007E3A96" w:rsidRPr="0096385F" w14:paraId="5E8A854C" w14:textId="77777777" w:rsidTr="00EC1883">
        <w:tc>
          <w:tcPr>
            <w:tcW w:w="9180" w:type="dxa"/>
            <w:shd w:val="clear" w:color="auto" w:fill="CCFFFF"/>
          </w:tcPr>
          <w:p w14:paraId="5E8A8545" w14:textId="77777777" w:rsidR="007E3A96" w:rsidRPr="0096385F" w:rsidRDefault="007E3A96" w:rsidP="007E3A96">
            <w:pPr>
              <w:jc w:val="both"/>
              <w:rPr>
                <w:rFonts w:ascii="Book Antiqua" w:hAnsi="Book Antiqua" w:cs="Times New Roman"/>
              </w:rPr>
            </w:pPr>
            <w:r w:rsidRPr="0096385F">
              <w:rPr>
                <w:rFonts w:ascii="Book Antiqua" w:hAnsi="Book Antiqua" w:cs="Times New Roman"/>
                <w:b/>
                <w:i/>
                <w:highlight w:val="magenta"/>
                <w:u w:val="single"/>
              </w:rPr>
              <w:t>OBS</w:t>
            </w:r>
            <w:r w:rsidRPr="0096385F">
              <w:rPr>
                <w:rFonts w:ascii="Book Antiqua" w:hAnsi="Book Antiqua" w:cs="Times New Roman"/>
              </w:rPr>
              <w:t xml:space="preserve">: </w:t>
            </w:r>
            <w:r w:rsidRPr="0096385F">
              <w:rPr>
                <w:rFonts w:ascii="Book Antiqua" w:hAnsi="Book Antiqua" w:cs="Times New Roman"/>
                <w:b/>
              </w:rPr>
              <w:t>Importante</w:t>
            </w:r>
            <w:r w:rsidRPr="0096385F">
              <w:rPr>
                <w:rFonts w:ascii="Book Antiqua" w:hAnsi="Book Antiqua" w:cs="Times New Roman"/>
              </w:rPr>
              <w:t>. Art. 114, VI, da CF/88.</w:t>
            </w:r>
          </w:p>
          <w:p w14:paraId="5E8A8546" w14:textId="77777777" w:rsidR="007E3A96" w:rsidRPr="0096385F" w:rsidRDefault="007E3A96" w:rsidP="007E3A96">
            <w:pPr>
              <w:jc w:val="both"/>
              <w:rPr>
                <w:rFonts w:ascii="Book Antiqua" w:hAnsi="Book Antiqua" w:cs="Times New Roman"/>
              </w:rPr>
            </w:pPr>
          </w:p>
          <w:p w14:paraId="5E8A8547" w14:textId="77777777" w:rsidR="007E3A96" w:rsidRPr="0096385F" w:rsidRDefault="007E3A96" w:rsidP="007E3A96">
            <w:pPr>
              <w:pStyle w:val="PargrafodaLista"/>
              <w:numPr>
                <w:ilvl w:val="0"/>
                <w:numId w:val="13"/>
              </w:numPr>
              <w:spacing w:after="0" w:line="240" w:lineRule="auto"/>
              <w:jc w:val="both"/>
              <w:rPr>
                <w:rFonts w:ascii="Book Antiqua" w:hAnsi="Book Antiqua" w:cs="Times New Roman"/>
              </w:rPr>
            </w:pPr>
            <w:r w:rsidRPr="0096385F">
              <w:rPr>
                <w:rFonts w:ascii="Book Antiqua" w:hAnsi="Book Antiqua" w:cs="Times New Roman"/>
              </w:rPr>
              <w:t xml:space="preserve">Ação proposta pelo acidentado (seu cônjuge, demais herdeiros ou dependentes) contra o empregador pedindo indenização por danos morais e materiais decorrentes de acidente de trabalho: </w:t>
            </w:r>
            <w:r w:rsidRPr="0096385F">
              <w:rPr>
                <w:rFonts w:ascii="Book Antiqua" w:hAnsi="Book Antiqua" w:cs="Times New Roman"/>
                <w:b/>
                <w:highlight w:val="yellow"/>
              </w:rPr>
              <w:t>competência da Justiça do TRABALHO</w:t>
            </w:r>
            <w:r w:rsidRPr="0096385F">
              <w:rPr>
                <w:rFonts w:ascii="Book Antiqua" w:hAnsi="Book Antiqua" w:cs="Times New Roman"/>
              </w:rPr>
              <w:t>.</w:t>
            </w:r>
          </w:p>
          <w:p w14:paraId="5E8A8548" w14:textId="77777777" w:rsidR="007E3A96" w:rsidRPr="0096385F" w:rsidRDefault="007E3A96" w:rsidP="007E3A96">
            <w:pPr>
              <w:pStyle w:val="PargrafodaLista"/>
              <w:spacing w:after="0" w:line="240" w:lineRule="auto"/>
              <w:jc w:val="both"/>
              <w:rPr>
                <w:rFonts w:ascii="Book Antiqua" w:hAnsi="Book Antiqua" w:cs="Times New Roman"/>
              </w:rPr>
            </w:pPr>
          </w:p>
          <w:p w14:paraId="5E8A8549" w14:textId="77777777" w:rsidR="007E3A96" w:rsidRPr="0096385F" w:rsidRDefault="007E3A96" w:rsidP="007E3A96">
            <w:pPr>
              <w:pStyle w:val="PargrafodaLista"/>
              <w:numPr>
                <w:ilvl w:val="0"/>
                <w:numId w:val="13"/>
              </w:numPr>
              <w:spacing w:after="0" w:line="240" w:lineRule="auto"/>
              <w:jc w:val="both"/>
              <w:rPr>
                <w:rFonts w:ascii="Book Antiqua" w:hAnsi="Book Antiqua" w:cs="Times New Roman"/>
              </w:rPr>
            </w:pPr>
            <w:r w:rsidRPr="0096385F">
              <w:rPr>
                <w:rFonts w:ascii="Book Antiqua" w:hAnsi="Book Antiqua" w:cs="Times New Roman"/>
              </w:rPr>
              <w:t xml:space="preserve">Ação proposta pelo acidentado (seu cônjuge, demais herdeiros ou dependentes) contra o INSS pleiteando benefício decorrente de acidente de trabalho: </w:t>
            </w:r>
            <w:r w:rsidRPr="0096385F">
              <w:rPr>
                <w:rFonts w:ascii="Book Antiqua" w:hAnsi="Book Antiqua" w:cs="Times New Roman"/>
                <w:b/>
                <w:highlight w:val="yellow"/>
              </w:rPr>
              <w:t>competência da justiça comum ESTADUAL</w:t>
            </w:r>
            <w:r w:rsidRPr="0096385F">
              <w:rPr>
                <w:rFonts w:ascii="Book Antiqua" w:hAnsi="Book Antiqua" w:cs="Times New Roman"/>
              </w:rPr>
              <w:t>.</w:t>
            </w:r>
          </w:p>
          <w:p w14:paraId="5E8A854A" w14:textId="77777777" w:rsidR="007E3A96" w:rsidRPr="0096385F" w:rsidRDefault="007E3A96" w:rsidP="007E3A96">
            <w:pPr>
              <w:pStyle w:val="PargrafodaLista"/>
              <w:rPr>
                <w:rFonts w:ascii="Book Antiqua" w:hAnsi="Book Antiqua" w:cs="Times New Roman"/>
              </w:rPr>
            </w:pPr>
          </w:p>
          <w:p w14:paraId="5E8A854B" w14:textId="77777777" w:rsidR="007E3A96" w:rsidRPr="0096385F" w:rsidRDefault="007E3A96" w:rsidP="007E3A96">
            <w:pPr>
              <w:pStyle w:val="PargrafodaLista"/>
              <w:numPr>
                <w:ilvl w:val="0"/>
                <w:numId w:val="13"/>
              </w:numPr>
              <w:spacing w:after="0" w:line="240" w:lineRule="auto"/>
              <w:jc w:val="both"/>
              <w:rPr>
                <w:rFonts w:ascii="Book Antiqua" w:hAnsi="Book Antiqua" w:cs="Times New Roman"/>
              </w:rPr>
            </w:pPr>
            <w:r w:rsidRPr="0096385F">
              <w:rPr>
                <w:rFonts w:ascii="Book Antiqua" w:hAnsi="Book Antiqua" w:cs="Times New Roman"/>
              </w:rPr>
              <w:t xml:space="preserve">Ação proposta pelo acidentado (seu cônjuge, demais herdeiros ou dependentes) contra o INSS pleiteando benefício decorrente de acidente de outra natureza (que não seja acidente de trabalho): </w:t>
            </w:r>
            <w:r w:rsidRPr="0096385F">
              <w:rPr>
                <w:rFonts w:ascii="Book Antiqua" w:hAnsi="Book Antiqua" w:cs="Times New Roman"/>
                <w:b/>
                <w:highlight w:val="yellow"/>
              </w:rPr>
              <w:t>competência da Justiça FEDERAL</w:t>
            </w:r>
            <w:r w:rsidRPr="0096385F">
              <w:rPr>
                <w:rFonts w:ascii="Book Antiqua" w:hAnsi="Book Antiqua" w:cs="Times New Roman"/>
              </w:rPr>
              <w:t xml:space="preserve"> (STJ </w:t>
            </w:r>
            <w:proofErr w:type="spellStart"/>
            <w:r w:rsidRPr="0096385F">
              <w:rPr>
                <w:rFonts w:ascii="Book Antiqua" w:hAnsi="Book Antiqua" w:cs="Times New Roman"/>
              </w:rPr>
              <w:t>AgRg</w:t>
            </w:r>
            <w:proofErr w:type="spellEnd"/>
            <w:r w:rsidRPr="0096385F">
              <w:rPr>
                <w:rFonts w:ascii="Book Antiqua" w:hAnsi="Book Antiqua" w:cs="Times New Roman"/>
              </w:rPr>
              <w:t xml:space="preserve"> no CC 118.348/SP, j. 29/02/2012).</w:t>
            </w:r>
          </w:p>
        </w:tc>
      </w:tr>
    </w:tbl>
    <w:p w14:paraId="5E8A854D" w14:textId="77777777" w:rsidR="008F1F21" w:rsidRPr="0096385F" w:rsidRDefault="008F1F21" w:rsidP="008F1F21">
      <w:pPr>
        <w:ind w:right="-568"/>
        <w:jc w:val="both"/>
        <w:rPr>
          <w:rFonts w:ascii="Book Antiqua" w:hAnsi="Book Antiqua" w:cs="Times New Roman"/>
        </w:rPr>
      </w:pPr>
    </w:p>
    <w:p w14:paraId="5E8A854E"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23</w:t>
      </w:r>
      <w:r w:rsidRPr="0096385F">
        <w:rPr>
          <w:rFonts w:ascii="Book Antiqua" w:hAnsi="Book Antiqua" w:cs="Times New Roman"/>
        </w:rPr>
        <w:t xml:space="preserve"> </w:t>
      </w:r>
    </w:p>
    <w:p w14:paraId="5E8A854F" w14:textId="77777777" w:rsidR="007E3A96" w:rsidRPr="0096385F" w:rsidRDefault="008F1F21" w:rsidP="007E3A96">
      <w:pPr>
        <w:ind w:right="-568"/>
        <w:jc w:val="both"/>
        <w:rPr>
          <w:rFonts w:ascii="Book Antiqua" w:hAnsi="Book Antiqua" w:cs="Times New Roman"/>
          <w:b/>
          <w:u w:val="single"/>
        </w:rPr>
      </w:pPr>
      <w:r w:rsidRPr="0096385F">
        <w:rPr>
          <w:rFonts w:ascii="Book Antiqua" w:hAnsi="Book Antiqua" w:cs="Times New Roman"/>
        </w:rPr>
        <w:t xml:space="preserve">A </w:t>
      </w:r>
      <w:r w:rsidRPr="0096385F">
        <w:rPr>
          <w:rFonts w:ascii="Book Antiqua" w:hAnsi="Book Antiqua" w:cs="Times New Roman"/>
          <w:b/>
          <w:highlight w:val="cyan"/>
        </w:rPr>
        <w:t>Justiça do Trabalho</w:t>
      </w:r>
      <w:r w:rsidRPr="0096385F">
        <w:rPr>
          <w:rFonts w:ascii="Book Antiqua" w:hAnsi="Book Antiqua" w:cs="Times New Roman"/>
        </w:rPr>
        <w:t xml:space="preserve"> é competente para processar e julgar ação possessória ajuizada em decorrência do exercício do direito de greve pelos trabalhadores da iniciativa privada. </w:t>
      </w:r>
    </w:p>
    <w:tbl>
      <w:tblPr>
        <w:tblStyle w:val="Tabelacomgrade"/>
        <w:tblW w:w="9072" w:type="dxa"/>
        <w:tblInd w:w="108" w:type="dxa"/>
        <w:shd w:val="clear" w:color="auto" w:fill="CCFFFF"/>
        <w:tblLook w:val="04A0" w:firstRow="1" w:lastRow="0" w:firstColumn="1" w:lastColumn="0" w:noHBand="0" w:noVBand="1"/>
      </w:tblPr>
      <w:tblGrid>
        <w:gridCol w:w="9072"/>
      </w:tblGrid>
      <w:tr w:rsidR="007E3A96" w:rsidRPr="0096385F" w14:paraId="5E8A8551" w14:textId="77777777" w:rsidTr="00EC1883">
        <w:tc>
          <w:tcPr>
            <w:tcW w:w="9072" w:type="dxa"/>
            <w:shd w:val="clear" w:color="auto" w:fill="CCFFFF"/>
          </w:tcPr>
          <w:p w14:paraId="5E8A8550" w14:textId="77777777" w:rsidR="007E3A96" w:rsidRPr="0096385F" w:rsidRDefault="007E3A96" w:rsidP="007E3A96">
            <w:pPr>
              <w:jc w:val="both"/>
              <w:rPr>
                <w:rFonts w:ascii="Book Antiqua" w:eastAsia="Times New Roman" w:hAnsi="Book Antiqua" w:cs="Times New Roman"/>
                <w:highlight w:val="magenta"/>
                <w:lang w:eastAsia="pt-BR"/>
              </w:rPr>
            </w:pPr>
            <w:r w:rsidRPr="0096385F">
              <w:rPr>
                <w:rFonts w:ascii="Book Antiqua" w:eastAsia="Times New Roman" w:hAnsi="Book Antiqua" w:cs="Times New Roman"/>
                <w:b/>
                <w:highlight w:val="magenta"/>
                <w:u w:val="single"/>
                <w:lang w:eastAsia="pt-BR"/>
              </w:rPr>
              <w:t>OBS</w:t>
            </w:r>
            <w:r w:rsidRPr="0096385F">
              <w:rPr>
                <w:rFonts w:ascii="Book Antiqua" w:eastAsia="Times New Roman" w:hAnsi="Book Antiqua" w:cs="Times New Roman"/>
                <w:lang w:eastAsia="pt-BR"/>
              </w:rPr>
              <w:t xml:space="preserve">: </w:t>
            </w:r>
            <w:r w:rsidRPr="0096385F">
              <w:rPr>
                <w:rFonts w:ascii="Book Antiqua" w:eastAsia="Times New Roman" w:hAnsi="Book Antiqua" w:cs="Times New Roman"/>
                <w:b/>
                <w:lang w:eastAsia="pt-BR"/>
              </w:rPr>
              <w:t>Importante</w:t>
            </w:r>
            <w:r w:rsidRPr="0096385F">
              <w:rPr>
                <w:rFonts w:ascii="Book Antiqua" w:eastAsia="Times New Roman" w:hAnsi="Book Antiqua" w:cs="Times New Roman"/>
                <w:lang w:eastAsia="pt-BR"/>
              </w:rPr>
              <w:t>. Art. 114, II, CF/88.</w:t>
            </w:r>
          </w:p>
        </w:tc>
      </w:tr>
    </w:tbl>
    <w:p w14:paraId="5E8A8552" w14:textId="77777777" w:rsidR="008F1F21" w:rsidRPr="0096385F" w:rsidRDefault="008F1F21" w:rsidP="008F1F21">
      <w:pPr>
        <w:ind w:right="-568"/>
        <w:jc w:val="both"/>
        <w:rPr>
          <w:rFonts w:ascii="Book Antiqua" w:hAnsi="Book Antiqua" w:cs="Times New Roman"/>
        </w:rPr>
      </w:pPr>
    </w:p>
    <w:p w14:paraId="5E8A8553"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24</w:t>
      </w:r>
      <w:r w:rsidRPr="0096385F">
        <w:rPr>
          <w:rFonts w:ascii="Book Antiqua" w:hAnsi="Book Antiqua" w:cs="Times New Roman"/>
        </w:rPr>
        <w:t xml:space="preserve"> </w:t>
      </w:r>
    </w:p>
    <w:p w14:paraId="5E8A8554" w14:textId="77777777" w:rsidR="0028152E" w:rsidRPr="0096385F" w:rsidRDefault="008F1F21" w:rsidP="0028152E">
      <w:pPr>
        <w:ind w:right="-568"/>
        <w:jc w:val="both"/>
        <w:rPr>
          <w:rFonts w:ascii="Book Antiqua" w:hAnsi="Book Antiqua" w:cs="Times New Roman"/>
          <w:b/>
          <w:u w:val="single"/>
        </w:rPr>
      </w:pPr>
      <w:r w:rsidRPr="0096385F">
        <w:rPr>
          <w:rFonts w:ascii="Book Antiqua" w:hAnsi="Book Antiqua" w:cs="Times New Roman"/>
          <w:b/>
          <w:highlight w:val="cyan"/>
        </w:rPr>
        <w:t>Não se tipifica crime material</w:t>
      </w:r>
      <w:r w:rsidRPr="0096385F">
        <w:rPr>
          <w:rFonts w:ascii="Book Antiqua" w:hAnsi="Book Antiqua" w:cs="Times New Roman"/>
          <w:b/>
        </w:rPr>
        <w:t xml:space="preserve"> contra a ordem tributária, previsto no </w:t>
      </w:r>
      <w:r w:rsidRPr="0096385F">
        <w:rPr>
          <w:rFonts w:ascii="Book Antiqua" w:hAnsi="Book Antiqua" w:cs="Times New Roman"/>
          <w:b/>
          <w:highlight w:val="yellow"/>
        </w:rPr>
        <w:t>art. 1º, incisos I a IV, da Lei nº 8.137/90</w:t>
      </w:r>
      <w:r w:rsidRPr="0096385F">
        <w:rPr>
          <w:rFonts w:ascii="Book Antiqua" w:hAnsi="Book Antiqua" w:cs="Times New Roman"/>
          <w:b/>
        </w:rPr>
        <w:t>, antes do lançamento definitivo do tributo</w:t>
      </w:r>
      <w:r w:rsidRPr="0096385F">
        <w:rPr>
          <w:rFonts w:ascii="Book Antiqua" w:hAnsi="Book Antiqua" w:cs="Times New Roman"/>
        </w:rPr>
        <w:t>.</w:t>
      </w:r>
      <w:r w:rsidR="00505353" w:rsidRPr="0096385F">
        <w:rPr>
          <w:rFonts w:ascii="Book Antiqua" w:hAnsi="Book Antiqua" w:cs="Times New Roman"/>
        </w:rPr>
        <w:t xml:space="preserve"> </w:t>
      </w:r>
      <w:r w:rsidR="00505353" w:rsidRPr="0096385F">
        <w:rPr>
          <w:rFonts w:ascii="Book Antiqua" w:hAnsi="Book Antiqua" w:cs="Times New Roman"/>
          <w:b/>
          <w:color w:val="FF0000"/>
          <w:u w:val="single"/>
        </w:rPr>
        <w:t>(MPAC-2014)</w:t>
      </w:r>
      <w:r w:rsidR="00EF36A2" w:rsidRPr="0096385F">
        <w:rPr>
          <w:rFonts w:ascii="Book Antiqua" w:hAnsi="Book Antiqua" w:cs="Times New Roman"/>
        </w:rPr>
        <w:t xml:space="preserve"> </w:t>
      </w:r>
      <w:r w:rsidR="00EF36A2" w:rsidRPr="0096385F">
        <w:rPr>
          <w:rFonts w:ascii="Book Antiqua" w:hAnsi="Book Antiqua" w:cs="Times New Roman"/>
          <w:b/>
          <w:color w:val="FF0000"/>
          <w:u w:val="single"/>
        </w:rPr>
        <w:t>(TJSE-2015)</w:t>
      </w:r>
      <w:r w:rsidRPr="0096385F">
        <w:rPr>
          <w:rFonts w:ascii="Book Antiqua" w:hAnsi="Book Antiqua" w:cs="Times New Roman"/>
        </w:rPr>
        <w:t xml:space="preserve"> </w:t>
      </w:r>
      <w:r w:rsidR="00C72F54" w:rsidRPr="0096385F">
        <w:rPr>
          <w:rFonts w:ascii="Book Antiqua" w:hAnsi="Book Antiqua" w:cs="Times New Roman"/>
          <w:b/>
          <w:color w:val="FF0000"/>
          <w:u w:val="single"/>
        </w:rPr>
        <w:t>(TJRR-2015)</w:t>
      </w:r>
      <w:r w:rsidR="00887113" w:rsidRPr="0096385F">
        <w:rPr>
          <w:rFonts w:ascii="Book Antiqua" w:hAnsi="Book Antiqua" w:cs="Times New Roman"/>
          <w:b/>
          <w:color w:val="FF0000"/>
        </w:rPr>
        <w:t xml:space="preserve"> </w:t>
      </w:r>
      <w:r w:rsidR="00887113" w:rsidRPr="0096385F">
        <w:rPr>
          <w:rFonts w:ascii="Book Antiqua" w:hAnsi="Book Antiqua" w:cs="Times New Roman"/>
          <w:b/>
          <w:color w:val="FF0000"/>
          <w:u w:val="single"/>
        </w:rPr>
        <w:t>(TJDFT-2016)</w:t>
      </w:r>
      <w:r w:rsidR="00F041F6" w:rsidRPr="0096385F">
        <w:rPr>
          <w:rFonts w:ascii="Book Antiqua" w:hAnsi="Book Antiqua" w:cs="Times New Roman"/>
          <w:b/>
          <w:color w:val="FF0000"/>
        </w:rPr>
        <w:t xml:space="preserve"> </w:t>
      </w:r>
      <w:r w:rsidR="00F041F6" w:rsidRPr="0096385F">
        <w:rPr>
          <w:rFonts w:ascii="Book Antiqua" w:hAnsi="Book Antiqua" w:cs="Times New Roman"/>
          <w:b/>
          <w:color w:val="FF0000"/>
          <w:u w:val="single"/>
        </w:rPr>
        <w:t>(TJRJ-2016)</w:t>
      </w:r>
    </w:p>
    <w:tbl>
      <w:tblPr>
        <w:tblStyle w:val="Tabelacomgrade"/>
        <w:tblW w:w="9072" w:type="dxa"/>
        <w:tblInd w:w="108" w:type="dxa"/>
        <w:shd w:val="clear" w:color="auto" w:fill="CCFFFF"/>
        <w:tblLook w:val="04A0" w:firstRow="1" w:lastRow="0" w:firstColumn="1" w:lastColumn="0" w:noHBand="0" w:noVBand="1"/>
      </w:tblPr>
      <w:tblGrid>
        <w:gridCol w:w="9072"/>
      </w:tblGrid>
      <w:tr w:rsidR="0028152E" w:rsidRPr="0096385F" w14:paraId="5E8A855E" w14:textId="77777777" w:rsidTr="006677CF">
        <w:tc>
          <w:tcPr>
            <w:tcW w:w="9072" w:type="dxa"/>
            <w:shd w:val="clear" w:color="auto" w:fill="CCFFFF"/>
          </w:tcPr>
          <w:p w14:paraId="5E8A8555" w14:textId="77777777" w:rsidR="0098680C" w:rsidRPr="0096385F" w:rsidRDefault="0098680C" w:rsidP="0028152E">
            <w:pPr>
              <w:jc w:val="both"/>
              <w:rPr>
                <w:rFonts w:ascii="Book Antiqua" w:eastAsia="Times New Roman" w:hAnsi="Book Antiqua" w:cs="Times New Roman"/>
                <w:b/>
                <w:highlight w:val="magenta"/>
                <w:lang w:eastAsia="pt-BR"/>
              </w:rPr>
            </w:pPr>
            <w:r w:rsidRPr="0096385F">
              <w:rPr>
                <w:rFonts w:ascii="Book Antiqua" w:eastAsia="Times New Roman" w:hAnsi="Book Antiqua" w:cs="Times New Roman"/>
                <w:b/>
                <w:lang w:eastAsia="pt-BR"/>
              </w:rPr>
              <w:t>(</w:t>
            </w:r>
            <w:r w:rsidRPr="0096385F">
              <w:rPr>
                <w:rFonts w:ascii="Book Antiqua" w:eastAsia="Times New Roman" w:hAnsi="Book Antiqua" w:cs="Times New Roman"/>
                <w:b/>
                <w:highlight w:val="yellow"/>
                <w:lang w:eastAsia="pt-BR"/>
              </w:rPr>
              <w:t>MPMG-2013</w:t>
            </w:r>
            <w:r w:rsidRPr="0096385F">
              <w:rPr>
                <w:rFonts w:ascii="Book Antiqua" w:eastAsia="Times New Roman" w:hAnsi="Book Antiqua" w:cs="Times New Roman"/>
                <w:b/>
                <w:lang w:eastAsia="pt-BR"/>
              </w:rPr>
              <w:t xml:space="preserve">): </w:t>
            </w:r>
            <w:r w:rsidRPr="0096385F">
              <w:rPr>
                <w:rFonts w:ascii="Book Antiqua" w:eastAsia="Times New Roman" w:hAnsi="Book Antiqua" w:cs="Times New Roman"/>
                <w:lang w:eastAsia="pt-BR"/>
              </w:rPr>
              <w:t xml:space="preserve">Segundo orientação do Supremo Tribunal Federal, não se tipifica crime material contra a ordem tributária antes do lançamento definitivo do tributo, a supressão ou redução deste, ou contribuição social e qualquer acessório, mediante as seguintes condutas, EXCETO: Negar ou deixar de fornecer, quando obrigatório, nota fiscal ou documento equivalente, relativa à venda de mercadoria ou prestação de serviço, efetivamente realizada, ou fornecê-la em desacordo com a legislação. </w:t>
            </w:r>
            <w:r w:rsidRPr="0096385F">
              <w:rPr>
                <w:rFonts w:ascii="Book Antiqua" w:eastAsia="Times New Roman" w:hAnsi="Book Antiqua" w:cs="Times New Roman"/>
                <w:b/>
                <w:lang w:eastAsia="pt-BR"/>
              </w:rPr>
              <w:t>BL: SV 24 do STF e art. 1º, V da Lei 8137/90.</w:t>
            </w:r>
          </w:p>
          <w:p w14:paraId="5E8A8556" w14:textId="77777777" w:rsidR="0098680C" w:rsidRPr="0096385F" w:rsidRDefault="0098680C" w:rsidP="0028152E">
            <w:pPr>
              <w:jc w:val="both"/>
              <w:rPr>
                <w:rFonts w:ascii="Book Antiqua" w:eastAsia="Times New Roman" w:hAnsi="Book Antiqua" w:cs="Times New Roman"/>
                <w:b/>
                <w:highlight w:val="magenta"/>
                <w:lang w:eastAsia="pt-BR"/>
              </w:rPr>
            </w:pPr>
          </w:p>
          <w:p w14:paraId="5E8A8557" w14:textId="77777777" w:rsidR="0028152E" w:rsidRPr="0096385F" w:rsidRDefault="0028152E" w:rsidP="0028152E">
            <w:pPr>
              <w:jc w:val="both"/>
              <w:rPr>
                <w:rFonts w:ascii="Book Antiqua" w:eastAsia="Times New Roman" w:hAnsi="Book Antiqua" w:cs="Times New Roman"/>
                <w:lang w:eastAsia="pt-BR"/>
              </w:rPr>
            </w:pPr>
            <w:r w:rsidRPr="0096385F">
              <w:rPr>
                <w:rFonts w:ascii="Book Antiqua" w:eastAsia="Times New Roman" w:hAnsi="Book Antiqua" w:cs="Times New Roman"/>
                <w:b/>
                <w:highlight w:val="magenta"/>
                <w:lang w:eastAsia="pt-BR"/>
              </w:rPr>
              <w:t>OBS</w:t>
            </w:r>
            <w:r w:rsidRPr="0096385F">
              <w:rPr>
                <w:rFonts w:ascii="Book Antiqua" w:eastAsia="Times New Roman" w:hAnsi="Book Antiqua" w:cs="Times New Roman"/>
                <w:lang w:eastAsia="pt-BR"/>
              </w:rPr>
              <w:t xml:space="preserve">: </w:t>
            </w:r>
          </w:p>
          <w:p w14:paraId="5E8A8558" w14:textId="77777777" w:rsidR="0028152E" w:rsidRPr="0096385F" w:rsidRDefault="0028152E" w:rsidP="0028152E">
            <w:pPr>
              <w:ind w:left="2302"/>
              <w:jc w:val="both"/>
              <w:rPr>
                <w:rFonts w:ascii="Book Antiqua" w:eastAsia="Times New Roman" w:hAnsi="Book Antiqua" w:cs="Times New Roman"/>
                <w:lang w:eastAsia="pt-BR"/>
              </w:rPr>
            </w:pPr>
            <w:r w:rsidRPr="0096385F">
              <w:rPr>
                <w:rFonts w:ascii="Book Antiqua" w:eastAsia="Times New Roman" w:hAnsi="Book Antiqua" w:cs="Times New Roman"/>
                <w:b/>
                <w:highlight w:val="magenta"/>
                <w:lang w:eastAsia="pt-BR"/>
              </w:rPr>
              <w:t>Art. 1°</w:t>
            </w:r>
            <w:r w:rsidRPr="0096385F">
              <w:rPr>
                <w:rFonts w:ascii="Book Antiqua" w:eastAsia="Times New Roman" w:hAnsi="Book Antiqua" w:cs="Times New Roman"/>
                <w:lang w:eastAsia="pt-BR"/>
              </w:rPr>
              <w:t xml:space="preserve"> Constitui crime contra a ordem tributária suprimir ou reduzir tributo, ou contribuição social e qualquer acessório, </w:t>
            </w:r>
            <w:r w:rsidRPr="0096385F">
              <w:rPr>
                <w:rFonts w:ascii="Book Antiqua" w:eastAsia="Times New Roman" w:hAnsi="Book Antiqua" w:cs="Times New Roman"/>
                <w:lang w:eastAsia="pt-BR"/>
              </w:rPr>
              <w:lastRenderedPageBreak/>
              <w:t>mediante as seguintes condutas: (Vide Lei nº 9.964, de 10.4.2000)</w:t>
            </w:r>
          </w:p>
          <w:p w14:paraId="5E8A8559" w14:textId="77777777" w:rsidR="0028152E" w:rsidRPr="0096385F" w:rsidRDefault="0028152E" w:rsidP="0028152E">
            <w:pPr>
              <w:ind w:left="2302"/>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I - omitir informação, ou prestar declaração falsa às autoridades fazendárias;</w:t>
            </w:r>
          </w:p>
          <w:p w14:paraId="5E8A855A" w14:textId="77777777" w:rsidR="0028152E" w:rsidRPr="0096385F" w:rsidRDefault="0028152E" w:rsidP="0028152E">
            <w:pPr>
              <w:ind w:left="2302"/>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II - fraudar a fiscalização tributária, inserindo elementos inexatos, ou omitindo operação de qualquer natureza, em documento ou livro exigido pela lei fiscal;</w:t>
            </w:r>
          </w:p>
          <w:p w14:paraId="5E8A855B" w14:textId="77777777" w:rsidR="0028152E" w:rsidRPr="0096385F" w:rsidRDefault="0028152E" w:rsidP="0028152E">
            <w:pPr>
              <w:ind w:left="2302"/>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III - falsificar ou alterar nota fiscal, fatura, duplicata, nota de venda, ou qualquer outro documento relativo à operação tributável;</w:t>
            </w:r>
          </w:p>
          <w:p w14:paraId="5E8A855C" w14:textId="77777777" w:rsidR="0028152E" w:rsidRPr="0096385F" w:rsidRDefault="0028152E" w:rsidP="0028152E">
            <w:pPr>
              <w:ind w:left="2302"/>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IV - elaborar, distribuir, fornecer, emitir ou utilizar documento que saiba ou deva saber falso ou inexato;</w:t>
            </w:r>
          </w:p>
          <w:p w14:paraId="5E8A855D" w14:textId="77777777" w:rsidR="00F05F5A" w:rsidRPr="0096385F" w:rsidRDefault="00F05F5A" w:rsidP="0028152E">
            <w:pPr>
              <w:ind w:left="2302"/>
              <w:jc w:val="both"/>
              <w:rPr>
                <w:rFonts w:ascii="Book Antiqua" w:eastAsia="Times New Roman" w:hAnsi="Book Antiqua" w:cs="Times New Roman"/>
                <w:lang w:eastAsia="pt-BR"/>
              </w:rPr>
            </w:pPr>
            <w:bookmarkStart w:id="4" w:name="art1v"/>
            <w:bookmarkEnd w:id="4"/>
            <w:r w:rsidRPr="0096385F">
              <w:rPr>
                <w:rFonts w:ascii="Book Antiqua" w:eastAsia="Times New Roman" w:hAnsi="Book Antiqua" w:cs="Times New Roman"/>
                <w:lang w:eastAsia="pt-BR"/>
              </w:rPr>
              <w:t>V - negar ou deixar de fornecer, quando obrigatório, nota fiscal ou documento equivalente, relativa a venda de mercadoria ou prestação de serviço, efetivamente realizada, ou fornecê-la em desacordo com a legislação.</w:t>
            </w:r>
          </w:p>
        </w:tc>
      </w:tr>
    </w:tbl>
    <w:p w14:paraId="5E8A855F" w14:textId="77777777" w:rsidR="0028152E" w:rsidRPr="0096385F" w:rsidRDefault="0028152E" w:rsidP="0028152E">
      <w:pPr>
        <w:spacing w:after="0" w:line="240" w:lineRule="auto"/>
        <w:ind w:right="-568"/>
        <w:jc w:val="both"/>
        <w:rPr>
          <w:rFonts w:ascii="Book Antiqua" w:hAnsi="Book Antiqua" w:cs="Times New Roman"/>
        </w:rPr>
      </w:pPr>
    </w:p>
    <w:p w14:paraId="5E8A8560" w14:textId="77777777" w:rsidR="0028152E" w:rsidRPr="0096385F" w:rsidRDefault="0028152E" w:rsidP="0028152E">
      <w:pPr>
        <w:spacing w:after="0" w:line="240" w:lineRule="auto"/>
        <w:ind w:right="-568"/>
        <w:jc w:val="both"/>
        <w:rPr>
          <w:rFonts w:ascii="Book Antiqua" w:hAnsi="Book Antiqua" w:cs="Times New Roman"/>
        </w:rPr>
      </w:pPr>
    </w:p>
    <w:p w14:paraId="5E8A8561"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25</w:t>
      </w:r>
      <w:r w:rsidRPr="0096385F">
        <w:rPr>
          <w:rFonts w:ascii="Book Antiqua" w:hAnsi="Book Antiqua" w:cs="Times New Roman"/>
        </w:rPr>
        <w:t xml:space="preserve"> </w:t>
      </w:r>
    </w:p>
    <w:p w14:paraId="5E8A8562" w14:textId="03BD66C5" w:rsidR="008F1F21" w:rsidRPr="00733ECF" w:rsidRDefault="008F1F21" w:rsidP="008F1F21">
      <w:pPr>
        <w:ind w:right="-568"/>
        <w:jc w:val="both"/>
        <w:rPr>
          <w:rFonts w:ascii="Book Antiqua" w:hAnsi="Book Antiqua" w:cs="Times New Roman"/>
        </w:rPr>
      </w:pPr>
      <w:r w:rsidRPr="00733ECF">
        <w:rPr>
          <w:rFonts w:ascii="Book Antiqua" w:hAnsi="Book Antiqua" w:cs="Times New Roman"/>
          <w:b/>
          <w:highlight w:val="cyan"/>
        </w:rPr>
        <w:t>É ilícita</w:t>
      </w:r>
      <w:r w:rsidRPr="0096385F">
        <w:rPr>
          <w:rFonts w:ascii="Book Antiqua" w:hAnsi="Book Antiqua" w:cs="Times New Roman"/>
          <w:b/>
        </w:rPr>
        <w:t xml:space="preserve"> a prisão civil de depositário infiel, qualquer que seja a modalidade do depósito</w:t>
      </w:r>
      <w:r w:rsidRPr="0096385F">
        <w:rPr>
          <w:rFonts w:ascii="Book Antiqua" w:hAnsi="Book Antiqua" w:cs="Times New Roman"/>
        </w:rPr>
        <w:t>.</w:t>
      </w:r>
      <w:r w:rsidR="00C270FE" w:rsidRPr="0096385F">
        <w:rPr>
          <w:rFonts w:ascii="Book Antiqua" w:hAnsi="Book Antiqua" w:cs="Times New Roman"/>
        </w:rPr>
        <w:t xml:space="preserve"> </w:t>
      </w:r>
      <w:r w:rsidR="00C270FE" w:rsidRPr="0096385F">
        <w:rPr>
          <w:rFonts w:ascii="Book Antiqua" w:hAnsi="Book Antiqua" w:cs="Times New Roman"/>
          <w:b/>
          <w:color w:val="FF0000"/>
          <w:u w:val="single"/>
        </w:rPr>
        <w:t>(MPPB-2011)</w:t>
      </w:r>
      <w:r w:rsidR="00035F4C">
        <w:rPr>
          <w:rFonts w:ascii="Book Antiqua" w:hAnsi="Book Antiqua" w:cs="Times New Roman"/>
          <w:b/>
          <w:color w:val="FF0000"/>
        </w:rPr>
        <w:t xml:space="preserve"> </w:t>
      </w:r>
      <w:r w:rsidR="00035F4C">
        <w:rPr>
          <w:rFonts w:ascii="Book Antiqua" w:hAnsi="Book Antiqua" w:cs="Times New Roman"/>
          <w:b/>
          <w:color w:val="FF0000"/>
          <w:u w:val="single"/>
        </w:rPr>
        <w:t>(PGERO-2011)</w:t>
      </w:r>
      <w:r w:rsidRPr="0096385F">
        <w:rPr>
          <w:rFonts w:ascii="Book Antiqua" w:hAnsi="Book Antiqua" w:cs="Times New Roman"/>
        </w:rPr>
        <w:t xml:space="preserve"> </w:t>
      </w:r>
      <w:r w:rsidR="00EC224B" w:rsidRPr="0096385F">
        <w:rPr>
          <w:rFonts w:ascii="Book Antiqua" w:hAnsi="Book Antiqua" w:cs="Times New Roman"/>
          <w:b/>
          <w:color w:val="FF0000"/>
          <w:u w:val="single"/>
        </w:rPr>
        <w:t>(TJPR</w:t>
      </w:r>
      <w:r w:rsidR="00733ECF">
        <w:rPr>
          <w:rFonts w:ascii="Book Antiqua" w:hAnsi="Book Antiqua" w:cs="Times New Roman"/>
          <w:b/>
          <w:color w:val="FF0000"/>
          <w:u w:val="single"/>
        </w:rPr>
        <w:t>-</w:t>
      </w:r>
      <w:r w:rsidR="00EC224B" w:rsidRPr="0096385F">
        <w:rPr>
          <w:rFonts w:ascii="Book Antiqua" w:hAnsi="Book Antiqua" w:cs="Times New Roman"/>
          <w:b/>
          <w:color w:val="FF0000"/>
          <w:u w:val="single"/>
        </w:rPr>
        <w:t>2012)</w:t>
      </w:r>
      <w:r w:rsidR="00733ECF">
        <w:rPr>
          <w:rFonts w:ascii="Book Antiqua" w:hAnsi="Book Antiqua" w:cs="Times New Roman"/>
          <w:b/>
          <w:color w:val="FF0000"/>
        </w:rPr>
        <w:t xml:space="preserve"> </w:t>
      </w:r>
      <w:r w:rsidR="00733ECF" w:rsidRPr="00733ECF">
        <w:rPr>
          <w:rFonts w:ascii="Book Antiqua" w:hAnsi="Book Antiqua" w:cs="Times New Roman"/>
          <w:b/>
          <w:color w:val="FF0000"/>
          <w:u w:val="single"/>
        </w:rPr>
        <w:t>(DPERO-2017)</w:t>
      </w:r>
    </w:p>
    <w:p w14:paraId="5E8A8563" w14:textId="77777777" w:rsidR="008F1F21" w:rsidRPr="0096385F" w:rsidRDefault="008F1F21" w:rsidP="008F1F21">
      <w:pPr>
        <w:ind w:right="-568"/>
        <w:jc w:val="both"/>
        <w:rPr>
          <w:rFonts w:ascii="Book Antiqua" w:hAnsi="Book Antiqua" w:cs="Times New Roman"/>
        </w:rPr>
      </w:pPr>
    </w:p>
    <w:p w14:paraId="5E8A8564"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26</w:t>
      </w:r>
      <w:r w:rsidRPr="0096385F">
        <w:rPr>
          <w:rFonts w:ascii="Book Antiqua" w:hAnsi="Book Antiqua" w:cs="Times New Roman"/>
        </w:rPr>
        <w:t xml:space="preserve"> </w:t>
      </w:r>
    </w:p>
    <w:p w14:paraId="5E8A8565" w14:textId="77777777" w:rsidR="008F1F21" w:rsidRPr="0096385F" w:rsidRDefault="008F1F21" w:rsidP="008F1F21">
      <w:pPr>
        <w:ind w:right="-568"/>
        <w:jc w:val="both"/>
        <w:rPr>
          <w:rFonts w:ascii="Book Antiqua" w:hAnsi="Book Antiqua" w:cs="Times New Roman"/>
          <w:u w:val="single"/>
        </w:rPr>
      </w:pPr>
      <w:r w:rsidRPr="0096385F">
        <w:rPr>
          <w:rFonts w:ascii="Book Antiqua" w:hAnsi="Book Antiqua" w:cs="Times New Roman"/>
          <w:b/>
          <w:highlight w:val="cyan"/>
        </w:rPr>
        <w:t xml:space="preserve">Para efeito </w:t>
      </w:r>
      <w:r w:rsidRPr="0096385F">
        <w:rPr>
          <w:rFonts w:ascii="Book Antiqua" w:hAnsi="Book Antiqua" w:cs="Times New Roman"/>
          <w:b/>
          <w:highlight w:val="yellow"/>
        </w:rPr>
        <w:t>de progressão de regime</w:t>
      </w:r>
      <w:r w:rsidRPr="0096385F">
        <w:rPr>
          <w:rFonts w:ascii="Book Antiqua" w:hAnsi="Book Antiqua" w:cs="Times New Roman"/>
          <w:b/>
          <w:highlight w:val="cyan"/>
        </w:rPr>
        <w:t xml:space="preserve"> no cumprimento de pena</w:t>
      </w:r>
      <w:r w:rsidRPr="0096385F">
        <w:rPr>
          <w:rFonts w:ascii="Book Antiqua" w:hAnsi="Book Antiqua" w:cs="Times New Roman"/>
        </w:rPr>
        <w:t xml:space="preserve"> por crime hediondo, ou equiparado, o juízo da execução observará a inconstitucionalidade do art. 2º da Lei n. 8.072, de 25 de julho de 1990, sem prejuízo de avaliar </w:t>
      </w:r>
      <w:r w:rsidRPr="0096385F">
        <w:rPr>
          <w:rFonts w:ascii="Book Antiqua" w:hAnsi="Book Antiqua" w:cs="Times New Roman"/>
          <w:b/>
          <w:highlight w:val="yellow"/>
        </w:rPr>
        <w:t>se o condenado preenche, ou não</w:t>
      </w:r>
      <w:r w:rsidRPr="0096385F">
        <w:rPr>
          <w:rFonts w:ascii="Book Antiqua" w:hAnsi="Book Antiqua" w:cs="Times New Roman"/>
        </w:rPr>
        <w:t xml:space="preserve">, </w:t>
      </w:r>
      <w:r w:rsidRPr="0096385F">
        <w:rPr>
          <w:rFonts w:ascii="Book Antiqua" w:hAnsi="Book Antiqua" w:cs="Times New Roman"/>
          <w:b/>
        </w:rPr>
        <w:t>os requisitos objetivos e subjetivos do benefício</w:t>
      </w:r>
      <w:r w:rsidRPr="0096385F">
        <w:rPr>
          <w:rFonts w:ascii="Book Antiqua" w:hAnsi="Book Antiqua" w:cs="Times New Roman"/>
        </w:rPr>
        <w:t xml:space="preserve">, </w:t>
      </w:r>
      <w:r w:rsidRPr="0096385F">
        <w:rPr>
          <w:rFonts w:ascii="Book Antiqua" w:hAnsi="Book Antiqua" w:cs="Times New Roman"/>
          <w:b/>
        </w:rPr>
        <w:t xml:space="preserve">podendo determinar, para tal fim, de modo fundamentado, </w:t>
      </w:r>
      <w:r w:rsidRPr="0096385F">
        <w:rPr>
          <w:rFonts w:ascii="Book Antiqua" w:hAnsi="Book Antiqua" w:cs="Times New Roman"/>
          <w:b/>
          <w:highlight w:val="cyan"/>
        </w:rPr>
        <w:t>a realização de exame criminológico</w:t>
      </w:r>
      <w:r w:rsidRPr="0096385F">
        <w:rPr>
          <w:rFonts w:ascii="Book Antiqua" w:hAnsi="Book Antiqua" w:cs="Times New Roman"/>
        </w:rPr>
        <w:t xml:space="preserve">. </w:t>
      </w:r>
      <w:r w:rsidR="00F745FF" w:rsidRPr="0096385F">
        <w:rPr>
          <w:rFonts w:ascii="Book Antiqua" w:eastAsia="Times New Roman" w:hAnsi="Book Antiqua" w:cs="Times New Roman"/>
          <w:b/>
          <w:color w:val="FF0000"/>
          <w:u w:val="single"/>
          <w:lang w:eastAsia="pt-BR"/>
        </w:rPr>
        <w:t>(MPES-2010)</w:t>
      </w:r>
      <w:r w:rsidR="003E4B86" w:rsidRPr="0096385F">
        <w:rPr>
          <w:rFonts w:ascii="Book Antiqua" w:eastAsia="Times New Roman" w:hAnsi="Book Antiqua" w:cs="Times New Roman"/>
          <w:b/>
          <w:color w:val="FF0000"/>
          <w:lang w:eastAsia="pt-BR"/>
        </w:rPr>
        <w:t xml:space="preserve"> </w:t>
      </w:r>
      <w:r w:rsidR="003E4B86" w:rsidRPr="0096385F">
        <w:rPr>
          <w:rFonts w:ascii="Book Antiqua" w:eastAsia="Times New Roman" w:hAnsi="Book Antiqua" w:cs="Times New Roman"/>
          <w:b/>
          <w:color w:val="FF0000"/>
          <w:u w:val="single"/>
          <w:lang w:eastAsia="pt-BR"/>
        </w:rPr>
        <w:t>(MPSC-2016)</w:t>
      </w:r>
      <w:r w:rsidR="0084284B" w:rsidRPr="0096385F">
        <w:rPr>
          <w:rFonts w:ascii="Book Antiqua" w:eastAsia="Times New Roman" w:hAnsi="Book Antiqua" w:cs="Times New Roman"/>
          <w:b/>
          <w:color w:val="FF0000"/>
          <w:lang w:eastAsia="pt-BR"/>
        </w:rPr>
        <w:t xml:space="preserve"> </w:t>
      </w:r>
    </w:p>
    <w:tbl>
      <w:tblPr>
        <w:tblStyle w:val="Tabelacomgrade"/>
        <w:tblW w:w="9180" w:type="dxa"/>
        <w:shd w:val="clear" w:color="auto" w:fill="CCFFFF"/>
        <w:tblLook w:val="04A0" w:firstRow="1" w:lastRow="0" w:firstColumn="1" w:lastColumn="0" w:noHBand="0" w:noVBand="1"/>
      </w:tblPr>
      <w:tblGrid>
        <w:gridCol w:w="9180"/>
      </w:tblGrid>
      <w:tr w:rsidR="00341B73" w:rsidRPr="0096385F" w14:paraId="5E8A8569" w14:textId="77777777" w:rsidTr="00341B73">
        <w:tc>
          <w:tcPr>
            <w:tcW w:w="9180" w:type="dxa"/>
            <w:shd w:val="clear" w:color="auto" w:fill="CCFFFF"/>
          </w:tcPr>
          <w:p w14:paraId="5E8A8566" w14:textId="77777777" w:rsidR="0084284B" w:rsidRPr="0096385F" w:rsidRDefault="0084284B" w:rsidP="0084284B">
            <w:pPr>
              <w:jc w:val="both"/>
              <w:rPr>
                <w:rFonts w:ascii="Book Antiqua" w:hAnsi="Book Antiqua" w:cs="Times New Roman"/>
                <w:b/>
              </w:rPr>
            </w:pPr>
            <w:r w:rsidRPr="0096385F">
              <w:rPr>
                <w:rFonts w:ascii="Book Antiqua" w:hAnsi="Book Antiqua" w:cs="Times New Roman"/>
                <w:b/>
              </w:rPr>
              <w:t>(</w:t>
            </w:r>
            <w:r w:rsidRPr="0096385F">
              <w:rPr>
                <w:rFonts w:ascii="Book Antiqua" w:hAnsi="Book Antiqua" w:cs="Times New Roman"/>
                <w:b/>
                <w:highlight w:val="yellow"/>
              </w:rPr>
              <w:t>MPPR-2016</w:t>
            </w:r>
            <w:r w:rsidRPr="0096385F">
              <w:rPr>
                <w:rFonts w:ascii="Book Antiqua" w:hAnsi="Book Antiqua" w:cs="Times New Roman"/>
                <w:b/>
              </w:rPr>
              <w:t>)</w:t>
            </w:r>
            <w:r w:rsidRPr="0096385F">
              <w:rPr>
                <w:rFonts w:ascii="Book Antiqua" w:hAnsi="Book Antiqua" w:cs="Times New Roman"/>
              </w:rPr>
              <w:t xml:space="preserve">: Os crimes hediondos e assemelhados admitem a progressão de regime. </w:t>
            </w:r>
            <w:r w:rsidR="00A77EDA" w:rsidRPr="0096385F">
              <w:rPr>
                <w:rFonts w:ascii="Book Antiqua" w:hAnsi="Book Antiqua" w:cs="Times New Roman"/>
                <w:b/>
              </w:rPr>
              <w:t>BL: SV 26.</w:t>
            </w:r>
          </w:p>
          <w:p w14:paraId="5E8A8567" w14:textId="77777777" w:rsidR="0084284B" w:rsidRPr="0096385F" w:rsidRDefault="0084284B" w:rsidP="00F05F5A">
            <w:pPr>
              <w:jc w:val="both"/>
              <w:rPr>
                <w:rFonts w:ascii="Book Antiqua" w:hAnsi="Book Antiqua" w:cs="Times New Roman"/>
                <w:b/>
              </w:rPr>
            </w:pPr>
          </w:p>
          <w:p w14:paraId="5E8A8568" w14:textId="77777777" w:rsidR="00341B73" w:rsidRPr="0096385F" w:rsidRDefault="00341B73" w:rsidP="00F05F5A">
            <w:pPr>
              <w:jc w:val="both"/>
              <w:rPr>
                <w:rFonts w:ascii="Book Antiqua" w:hAnsi="Book Antiqua" w:cs="Times New Roman"/>
                <w:b/>
              </w:rPr>
            </w:pPr>
            <w:r w:rsidRPr="0096385F">
              <w:rPr>
                <w:rFonts w:ascii="Book Antiqua" w:hAnsi="Book Antiqua" w:cs="Times New Roman"/>
                <w:b/>
              </w:rPr>
              <w:t>(</w:t>
            </w:r>
            <w:r w:rsidRPr="0096385F">
              <w:rPr>
                <w:rFonts w:ascii="Book Antiqua" w:hAnsi="Book Antiqua" w:cs="Times New Roman"/>
                <w:b/>
                <w:highlight w:val="yellow"/>
              </w:rPr>
              <w:t>TJAP</w:t>
            </w:r>
            <w:r w:rsidR="00F745FF" w:rsidRPr="0096385F">
              <w:rPr>
                <w:rFonts w:ascii="Book Antiqua" w:hAnsi="Book Antiqua" w:cs="Times New Roman"/>
                <w:b/>
                <w:highlight w:val="yellow"/>
              </w:rPr>
              <w:t>-</w:t>
            </w:r>
            <w:r w:rsidRPr="0096385F">
              <w:rPr>
                <w:rFonts w:ascii="Book Antiqua" w:hAnsi="Book Antiqua" w:cs="Times New Roman"/>
                <w:b/>
                <w:highlight w:val="yellow"/>
              </w:rPr>
              <w:t>2014</w:t>
            </w:r>
            <w:r w:rsidR="00F745FF" w:rsidRPr="0096385F">
              <w:rPr>
                <w:rFonts w:ascii="Book Antiqua" w:hAnsi="Book Antiqua" w:cs="Times New Roman"/>
                <w:b/>
                <w:highlight w:val="yellow"/>
              </w:rPr>
              <w:t>-</w:t>
            </w:r>
            <w:r w:rsidRPr="0096385F">
              <w:rPr>
                <w:rFonts w:ascii="Book Antiqua" w:hAnsi="Book Antiqua" w:cs="Times New Roman"/>
                <w:b/>
                <w:highlight w:val="yellow"/>
              </w:rPr>
              <w:t>FCC</w:t>
            </w:r>
            <w:r w:rsidRPr="0096385F">
              <w:rPr>
                <w:rFonts w:ascii="Book Antiqua" w:hAnsi="Book Antiqua" w:cs="Times New Roman"/>
                <w:b/>
              </w:rPr>
              <w:t xml:space="preserve">): </w:t>
            </w:r>
            <w:r w:rsidRPr="0096385F">
              <w:rPr>
                <w:rFonts w:ascii="Book Antiqua" w:hAnsi="Book Antiqua" w:cs="Times New Roman"/>
              </w:rPr>
              <w:t>Desde o advento da Lei 8.072/1990, a vedação absoluta de progressão de regime prisional, originalmente instituída para os crimes hediondos ou assemelhados, comportou intenso debate acadêmico e jurisprudencial. Importantes vozes na doutrina desde logo repudiaram o regime integralmente fechado. Mas o Pleno do Supremo Tribunal Federal, então, em dois julgados antológicos, afastou a pecha da inconstitucionalidade (HC 69.603/SP e HC 69.657/SP), posicionamento que se irradiou para as outras Cortes e, desse modo, ditou a jurisprudência do país por mais de 13 anos. Somente em 2006 o STF rediscutiu a matéria, agora para dizer inconstitucional aquela vedação (HC 82.959-7/SP). A histórica reversão da jurisprudência, afinal, fez com que se reparasse o sistema normativo. Editou-se a Lei nº 11.464/2007 que, pese admitindo a progressividade na execução correspondente, todavia lhe estipulou lapsos diferenciados. Todo esse demorado debate mais diretamente fundou-se especialmente em um dado postulado de direito penal que, portanto, hoje mais que nunca estrutura o direito brasileiro no tópico respectivo. Precipuamente, trata-se do postulado da individualização.</w:t>
            </w:r>
          </w:p>
        </w:tc>
      </w:tr>
    </w:tbl>
    <w:p w14:paraId="5E8A856A" w14:textId="77777777" w:rsidR="008F1F21" w:rsidRPr="0096385F" w:rsidRDefault="008F1F21" w:rsidP="008F1F21">
      <w:pPr>
        <w:ind w:right="-568"/>
        <w:jc w:val="both"/>
        <w:rPr>
          <w:rFonts w:ascii="Book Antiqua" w:hAnsi="Book Antiqua" w:cs="Times New Roman"/>
        </w:rPr>
      </w:pPr>
    </w:p>
    <w:p w14:paraId="5E8A856B"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27</w:t>
      </w:r>
      <w:r w:rsidRPr="0096385F">
        <w:rPr>
          <w:rFonts w:ascii="Book Antiqua" w:hAnsi="Book Antiqua" w:cs="Times New Roman"/>
        </w:rPr>
        <w:t xml:space="preserve"> </w:t>
      </w:r>
    </w:p>
    <w:p w14:paraId="5E8A856C" w14:textId="77777777" w:rsidR="008F1F21" w:rsidRPr="0096385F" w:rsidRDefault="008F1F21" w:rsidP="008F1F21">
      <w:pPr>
        <w:ind w:right="-568"/>
        <w:jc w:val="both"/>
        <w:rPr>
          <w:rFonts w:ascii="Book Antiqua" w:hAnsi="Book Antiqua" w:cs="Times New Roman"/>
          <w:b/>
          <w:u w:val="single"/>
        </w:rPr>
      </w:pPr>
      <w:r w:rsidRPr="0096385F">
        <w:rPr>
          <w:rFonts w:ascii="Book Antiqua" w:hAnsi="Book Antiqua" w:cs="Times New Roman"/>
          <w:b/>
        </w:rPr>
        <w:lastRenderedPageBreak/>
        <w:t xml:space="preserve">Compete à </w:t>
      </w:r>
      <w:r w:rsidRPr="0096385F">
        <w:rPr>
          <w:rFonts w:ascii="Book Antiqua" w:hAnsi="Book Antiqua" w:cs="Times New Roman"/>
          <w:b/>
          <w:highlight w:val="cyan"/>
        </w:rPr>
        <w:t>Justiça estadual</w:t>
      </w:r>
      <w:r w:rsidRPr="0096385F">
        <w:rPr>
          <w:rFonts w:ascii="Book Antiqua" w:hAnsi="Book Antiqua" w:cs="Times New Roman"/>
          <w:b/>
        </w:rPr>
        <w:t xml:space="preserve"> julgar causas entre consumidor e concessionária de serviço público de telefonia, </w:t>
      </w:r>
      <w:r w:rsidRPr="0096385F">
        <w:rPr>
          <w:rFonts w:ascii="Book Antiqua" w:hAnsi="Book Antiqua" w:cs="Times New Roman"/>
          <w:b/>
          <w:highlight w:val="yellow"/>
        </w:rPr>
        <w:t>quando a ANATEL não seja litisconsorte passiva necessária, assistente, nem opoente</w:t>
      </w:r>
      <w:r w:rsidRPr="0096385F">
        <w:rPr>
          <w:rFonts w:ascii="Book Antiqua" w:hAnsi="Book Antiqua" w:cs="Times New Roman"/>
        </w:rPr>
        <w:t xml:space="preserve">. </w:t>
      </w:r>
      <w:r w:rsidR="00ED752A" w:rsidRPr="0096385F">
        <w:rPr>
          <w:rFonts w:ascii="Book Antiqua" w:hAnsi="Book Antiqua" w:cs="Times New Roman"/>
          <w:b/>
          <w:color w:val="FF0000"/>
          <w:u w:val="single"/>
        </w:rPr>
        <w:t>(TJRJ-2014)</w:t>
      </w:r>
    </w:p>
    <w:tbl>
      <w:tblPr>
        <w:tblStyle w:val="Tabelacomgrade"/>
        <w:tblW w:w="9180" w:type="dxa"/>
        <w:shd w:val="clear" w:color="auto" w:fill="CCFFFF"/>
        <w:tblLook w:val="04A0" w:firstRow="1" w:lastRow="0" w:firstColumn="1" w:lastColumn="0" w:noHBand="0" w:noVBand="1"/>
      </w:tblPr>
      <w:tblGrid>
        <w:gridCol w:w="9180"/>
      </w:tblGrid>
      <w:tr w:rsidR="00D96F10" w:rsidRPr="0096385F" w14:paraId="5E8A856E" w14:textId="77777777" w:rsidTr="006677CF">
        <w:tc>
          <w:tcPr>
            <w:tcW w:w="9180" w:type="dxa"/>
            <w:shd w:val="clear" w:color="auto" w:fill="CCFFFF"/>
          </w:tcPr>
          <w:p w14:paraId="5E8A856D" w14:textId="77777777" w:rsidR="00D96F10" w:rsidRPr="0096385F" w:rsidRDefault="00D96F10" w:rsidP="009C221B">
            <w:pPr>
              <w:jc w:val="both"/>
              <w:rPr>
                <w:rFonts w:ascii="Book Antiqua" w:eastAsia="Times New Roman" w:hAnsi="Book Antiqua" w:cs="Times New Roman"/>
                <w:lang w:eastAsia="pt-BR"/>
              </w:rPr>
            </w:pPr>
            <w:r w:rsidRPr="0096385F">
              <w:rPr>
                <w:rFonts w:ascii="Book Antiqua" w:hAnsi="Book Antiqua" w:cs="Times New Roman"/>
                <w:b/>
              </w:rPr>
              <w:t>(</w:t>
            </w:r>
            <w:r w:rsidRPr="0096385F">
              <w:rPr>
                <w:rFonts w:ascii="Book Antiqua" w:hAnsi="Book Antiqua" w:cs="Times New Roman"/>
                <w:b/>
                <w:highlight w:val="yellow"/>
              </w:rPr>
              <w:t>TJSC</w:t>
            </w:r>
            <w:r w:rsidR="009C221B" w:rsidRPr="0096385F">
              <w:rPr>
                <w:rFonts w:ascii="Book Antiqua" w:hAnsi="Book Antiqua" w:cs="Times New Roman"/>
                <w:b/>
                <w:highlight w:val="yellow"/>
              </w:rPr>
              <w:t>-</w:t>
            </w:r>
            <w:r w:rsidRPr="0096385F">
              <w:rPr>
                <w:rFonts w:ascii="Book Antiqua" w:hAnsi="Book Antiqua" w:cs="Times New Roman"/>
                <w:b/>
                <w:highlight w:val="yellow"/>
              </w:rPr>
              <w:t>2015</w:t>
            </w:r>
            <w:r w:rsidR="009C221B" w:rsidRPr="0096385F">
              <w:rPr>
                <w:rFonts w:ascii="Book Antiqua" w:hAnsi="Book Antiqua" w:cs="Times New Roman"/>
                <w:b/>
                <w:highlight w:val="yellow"/>
              </w:rPr>
              <w:t>-</w:t>
            </w:r>
            <w:r w:rsidRPr="0096385F">
              <w:rPr>
                <w:rFonts w:ascii="Book Antiqua" w:hAnsi="Book Antiqua" w:cs="Times New Roman"/>
                <w:b/>
                <w:highlight w:val="yellow"/>
              </w:rPr>
              <w:t>FCC</w:t>
            </w:r>
            <w:r w:rsidRPr="0096385F">
              <w:rPr>
                <w:rFonts w:ascii="Book Antiqua" w:hAnsi="Book Antiqua" w:cs="Times New Roman"/>
                <w:b/>
              </w:rPr>
              <w:t xml:space="preserve">): </w:t>
            </w:r>
            <w:r w:rsidRPr="0096385F">
              <w:rPr>
                <w:rFonts w:ascii="Book Antiqua" w:hAnsi="Book Antiqua" w:cs="Times New Roman"/>
              </w:rPr>
              <w:t xml:space="preserve">Nos termos da Súmula Vinculante 27, do </w:t>
            </w:r>
            <w:r w:rsidR="009C221B" w:rsidRPr="0096385F">
              <w:rPr>
                <w:rFonts w:ascii="Book Antiqua" w:hAnsi="Book Antiqua" w:cs="Times New Roman"/>
              </w:rPr>
              <w:t>STF</w:t>
            </w:r>
            <w:r w:rsidRPr="0096385F">
              <w:rPr>
                <w:rFonts w:ascii="Book Antiqua" w:hAnsi="Book Antiqua" w:cs="Times New Roman"/>
              </w:rPr>
              <w:t xml:space="preserve">, “Compete à Justiça estadual julgar causas entre consumidor e concessionária de serviço público de telefonia, quando a ANATEL não seja litisconsorte passiva necessária, assistente, nem opoente". Está contida no posicionamento do Tribunal a compreensão de que </w:t>
            </w:r>
            <w:r w:rsidRPr="0096385F">
              <w:rPr>
                <w:rFonts w:ascii="Book Antiqua" w:eastAsia="Times New Roman" w:hAnsi="Book Antiqua" w:cs="Times New Roman"/>
                <w:lang w:eastAsia="pt-BR"/>
              </w:rPr>
              <w:t xml:space="preserve">há relação jurídica caracterizada como de consumo entre o usuário e a concessionária de serviço público. </w:t>
            </w:r>
            <w:r w:rsidRPr="0096385F">
              <w:rPr>
                <w:rFonts w:ascii="Book Antiqua" w:hAnsi="Book Antiqua" w:cs="Times New Roman"/>
              </w:rPr>
              <w:t xml:space="preserve">  </w:t>
            </w:r>
            <w:r w:rsidRPr="0096385F">
              <w:rPr>
                <w:rFonts w:ascii="Book Antiqua" w:hAnsi="Book Antiqua" w:cs="Times New Roman"/>
                <w:b/>
              </w:rPr>
              <w:t xml:space="preserve">BL: </w:t>
            </w:r>
            <w:r w:rsidR="009C221B" w:rsidRPr="0096385F">
              <w:rPr>
                <w:rFonts w:ascii="Book Antiqua" w:hAnsi="Book Antiqua" w:cs="Times New Roman"/>
                <w:b/>
              </w:rPr>
              <w:t>SV</w:t>
            </w:r>
            <w:r w:rsidRPr="0096385F">
              <w:rPr>
                <w:rFonts w:ascii="Book Antiqua" w:hAnsi="Book Antiqua" w:cs="Times New Roman"/>
                <w:b/>
              </w:rPr>
              <w:t xml:space="preserve"> 27 </w:t>
            </w:r>
            <w:r w:rsidRPr="0096385F">
              <w:rPr>
                <w:rFonts w:ascii="Book Antiqua" w:hAnsi="Book Antiqua" w:cs="Times New Roman"/>
                <w:b/>
                <w:color w:val="FF0000"/>
              </w:rPr>
              <w:t>(administrativo)</w:t>
            </w:r>
          </w:p>
        </w:tc>
      </w:tr>
    </w:tbl>
    <w:p w14:paraId="5E8A856F" w14:textId="77777777" w:rsidR="00D96F10" w:rsidRPr="0096385F" w:rsidRDefault="00D96F10" w:rsidP="008F1F21">
      <w:pPr>
        <w:ind w:right="-568"/>
        <w:jc w:val="both"/>
        <w:rPr>
          <w:rFonts w:ascii="Book Antiqua" w:hAnsi="Book Antiqua" w:cs="Times New Roman"/>
        </w:rPr>
      </w:pPr>
    </w:p>
    <w:p w14:paraId="5E8A8570"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28</w:t>
      </w:r>
      <w:r w:rsidRPr="0096385F">
        <w:rPr>
          <w:rFonts w:ascii="Book Antiqua" w:hAnsi="Book Antiqua" w:cs="Times New Roman"/>
        </w:rPr>
        <w:t xml:space="preserve"> </w:t>
      </w:r>
    </w:p>
    <w:p w14:paraId="5E8A8571" w14:textId="761338F0" w:rsidR="008F1F21" w:rsidRPr="00795BE2" w:rsidRDefault="008F1F21" w:rsidP="008F1F21">
      <w:pPr>
        <w:ind w:right="-568"/>
        <w:jc w:val="both"/>
        <w:rPr>
          <w:rFonts w:ascii="Book Antiqua" w:hAnsi="Book Antiqua" w:cs="Times New Roman"/>
          <w:b/>
        </w:rPr>
      </w:pPr>
      <w:r w:rsidRPr="0096385F">
        <w:rPr>
          <w:rFonts w:ascii="Book Antiqua" w:hAnsi="Book Antiqua" w:cs="Times New Roman"/>
          <w:b/>
          <w:highlight w:val="cyan"/>
        </w:rPr>
        <w:t>É inconstitucional</w:t>
      </w:r>
      <w:r w:rsidRPr="0096385F">
        <w:rPr>
          <w:rFonts w:ascii="Book Antiqua" w:hAnsi="Book Antiqua" w:cs="Times New Roman"/>
          <w:b/>
        </w:rPr>
        <w:t xml:space="preserve"> a </w:t>
      </w:r>
      <w:r w:rsidRPr="0096385F">
        <w:rPr>
          <w:rFonts w:ascii="Book Antiqua" w:hAnsi="Book Antiqua" w:cs="Times New Roman"/>
          <w:b/>
          <w:highlight w:val="cyan"/>
        </w:rPr>
        <w:t>exigência de depósito prévio</w:t>
      </w:r>
      <w:r w:rsidRPr="0096385F">
        <w:rPr>
          <w:rFonts w:ascii="Book Antiqua" w:hAnsi="Book Antiqua" w:cs="Times New Roman"/>
          <w:b/>
        </w:rPr>
        <w:t xml:space="preserve"> como </w:t>
      </w:r>
      <w:r w:rsidRPr="0096385F">
        <w:rPr>
          <w:rFonts w:ascii="Book Antiqua" w:hAnsi="Book Antiqua" w:cs="Times New Roman"/>
          <w:b/>
          <w:highlight w:val="green"/>
        </w:rPr>
        <w:t>requisito de admissibilidade</w:t>
      </w:r>
      <w:r w:rsidRPr="0096385F">
        <w:rPr>
          <w:rFonts w:ascii="Book Antiqua" w:hAnsi="Book Antiqua" w:cs="Times New Roman"/>
          <w:b/>
        </w:rPr>
        <w:t xml:space="preserve"> de </w:t>
      </w:r>
      <w:r w:rsidRPr="0096385F">
        <w:rPr>
          <w:rFonts w:ascii="Book Antiqua" w:hAnsi="Book Antiqua" w:cs="Times New Roman"/>
          <w:b/>
          <w:highlight w:val="green"/>
        </w:rPr>
        <w:t>ação judicial</w:t>
      </w:r>
      <w:r w:rsidRPr="0096385F">
        <w:rPr>
          <w:rFonts w:ascii="Book Antiqua" w:hAnsi="Book Antiqua" w:cs="Times New Roman"/>
          <w:b/>
        </w:rPr>
        <w:t xml:space="preserve"> na qual se pretenda discutir </w:t>
      </w:r>
      <w:r w:rsidRPr="0096385F">
        <w:rPr>
          <w:rFonts w:ascii="Book Antiqua" w:hAnsi="Book Antiqua" w:cs="Times New Roman"/>
          <w:b/>
          <w:highlight w:val="yellow"/>
        </w:rPr>
        <w:t>a exigibilidade de crédito tributário</w:t>
      </w:r>
      <w:r w:rsidRPr="0096385F">
        <w:rPr>
          <w:rFonts w:ascii="Book Antiqua" w:hAnsi="Book Antiqua" w:cs="Times New Roman"/>
        </w:rPr>
        <w:t xml:space="preserve">. </w:t>
      </w:r>
      <w:r w:rsidR="004520E4" w:rsidRPr="0096385F">
        <w:rPr>
          <w:rFonts w:ascii="Book Antiqua" w:hAnsi="Book Antiqua" w:cs="Times New Roman"/>
          <w:b/>
          <w:color w:val="FF0000"/>
          <w:u w:val="single"/>
        </w:rPr>
        <w:t>(TJSE-2015)</w:t>
      </w:r>
      <w:r w:rsidR="00795BE2">
        <w:rPr>
          <w:rFonts w:ascii="Book Antiqua" w:hAnsi="Book Antiqua" w:cs="Times New Roman"/>
          <w:b/>
          <w:color w:val="FF0000"/>
        </w:rPr>
        <w:t xml:space="preserve"> </w:t>
      </w:r>
      <w:r w:rsidR="00795BE2" w:rsidRPr="0096385F">
        <w:rPr>
          <w:rFonts w:ascii="Book Antiqua" w:hAnsi="Book Antiqua" w:cs="Times New Roman"/>
          <w:b/>
          <w:color w:val="FF0000"/>
          <w:u w:val="single"/>
        </w:rPr>
        <w:t>(</w:t>
      </w:r>
      <w:r w:rsidR="00795BE2">
        <w:rPr>
          <w:rFonts w:ascii="Book Antiqua" w:hAnsi="Book Antiqua" w:cs="Times New Roman"/>
          <w:b/>
          <w:color w:val="FF0000"/>
          <w:u w:val="single"/>
        </w:rPr>
        <w:t>Cartórios/TJMG-2017</w:t>
      </w:r>
      <w:r w:rsidR="00795BE2" w:rsidRPr="0096385F">
        <w:rPr>
          <w:rFonts w:ascii="Book Antiqua" w:hAnsi="Book Antiqua" w:cs="Times New Roman"/>
          <w:b/>
          <w:color w:val="FF0000"/>
          <w:u w:val="single"/>
        </w:rPr>
        <w:t>)</w:t>
      </w:r>
    </w:p>
    <w:tbl>
      <w:tblPr>
        <w:tblStyle w:val="Tabelacomgrade"/>
        <w:tblW w:w="9180" w:type="dxa"/>
        <w:shd w:val="clear" w:color="auto" w:fill="CCFFFF"/>
        <w:tblLook w:val="04A0" w:firstRow="1" w:lastRow="0" w:firstColumn="1" w:lastColumn="0" w:noHBand="0" w:noVBand="1"/>
      </w:tblPr>
      <w:tblGrid>
        <w:gridCol w:w="9180"/>
      </w:tblGrid>
      <w:tr w:rsidR="00EC224B" w:rsidRPr="0096385F" w14:paraId="5E8A8575" w14:textId="77777777" w:rsidTr="00EC224B">
        <w:tc>
          <w:tcPr>
            <w:tcW w:w="9180" w:type="dxa"/>
            <w:shd w:val="clear" w:color="auto" w:fill="CCFFFF"/>
          </w:tcPr>
          <w:p w14:paraId="5E8A8572" w14:textId="77777777" w:rsidR="00D11A76" w:rsidRPr="0096385F" w:rsidRDefault="00D11A76" w:rsidP="00D11A76">
            <w:pPr>
              <w:jc w:val="both"/>
              <w:rPr>
                <w:rFonts w:ascii="Book Antiqua" w:hAnsi="Book Antiqua" w:cs="Times New Roman"/>
              </w:rPr>
            </w:pPr>
            <w:r w:rsidRPr="0096385F">
              <w:rPr>
                <w:rFonts w:ascii="Book Antiqua" w:hAnsi="Book Antiqua" w:cs="Times New Roman"/>
                <w:b/>
              </w:rPr>
              <w:t>(</w:t>
            </w:r>
            <w:r w:rsidRPr="0096385F">
              <w:rPr>
                <w:rFonts w:ascii="Book Antiqua" w:hAnsi="Book Antiqua" w:cs="Times New Roman"/>
                <w:b/>
                <w:highlight w:val="yellow"/>
              </w:rPr>
              <w:t>TJDFT-2015-CESPE</w:t>
            </w:r>
            <w:r w:rsidRPr="0096385F">
              <w:rPr>
                <w:rFonts w:ascii="Book Antiqua" w:hAnsi="Book Antiqua" w:cs="Times New Roman"/>
                <w:b/>
              </w:rPr>
              <w:t>)</w:t>
            </w:r>
            <w:r w:rsidRPr="0096385F">
              <w:rPr>
                <w:rFonts w:ascii="Book Antiqua" w:hAnsi="Book Antiqua" w:cs="Times New Roman"/>
              </w:rPr>
              <w:t xml:space="preserve">: Determinada unidade da Federação criou norma de processo administrativo tributário que torna obrigatório o depósito de 30% do valor do crédito tributário discutido como condição para recorrer para o tribunal administrativo de recursos fiscais. Após tal modificação, determinado contribuinte recebeu intimação sobre a decisão de primeira instância que lhe foi desfavorável, tendo apresentado recurso desacompanhado de depósito. Antes de intimar o contribuinte, o tribunal administrativo inscreveu o crédito em dívida ativa para interromper a prescrição e declarou a suspensão da exigibilidade do crédito tributário diante da interposição do recurso. A respeito dessa situação hipotética, assinale a opção correta. Como é inconstitucional a exigência de depósito recursal na esfera administrativa, a autoridade agiu corretamente ao suspender a exigibilidade do crédito tributário. </w:t>
            </w:r>
            <w:r w:rsidRPr="0096385F">
              <w:rPr>
                <w:rFonts w:ascii="Book Antiqua" w:hAnsi="Book Antiqua" w:cs="Times New Roman"/>
                <w:b/>
              </w:rPr>
              <w:t xml:space="preserve">BL: SV 28 </w:t>
            </w:r>
            <w:r w:rsidRPr="0096385F">
              <w:rPr>
                <w:rFonts w:ascii="Book Antiqua" w:hAnsi="Book Antiqua" w:cs="Times New Roman"/>
                <w:b/>
                <w:color w:val="FF0000"/>
              </w:rPr>
              <w:t>(tributário)</w:t>
            </w:r>
          </w:p>
          <w:p w14:paraId="5E8A8573" w14:textId="77777777" w:rsidR="00D11A76" w:rsidRPr="0096385F" w:rsidRDefault="00D11A76" w:rsidP="00D11A76">
            <w:pPr>
              <w:jc w:val="both"/>
              <w:rPr>
                <w:rFonts w:ascii="Book Antiqua" w:hAnsi="Book Antiqua" w:cs="Times New Roman"/>
                <w:b/>
                <w:highlight w:val="yellow"/>
              </w:rPr>
            </w:pPr>
          </w:p>
          <w:p w14:paraId="5E8A8574" w14:textId="77777777" w:rsidR="00EC224B" w:rsidRPr="0096385F" w:rsidRDefault="00D11A76" w:rsidP="00D11A76">
            <w:pPr>
              <w:jc w:val="both"/>
              <w:rPr>
                <w:rFonts w:ascii="Book Antiqua" w:hAnsi="Book Antiqua" w:cs="Times New Roman"/>
                <w:b/>
              </w:rPr>
            </w:pPr>
            <w:r w:rsidRPr="0096385F">
              <w:rPr>
                <w:rFonts w:ascii="Book Antiqua" w:hAnsi="Book Antiqua" w:cs="Times New Roman"/>
                <w:b/>
                <w:highlight w:val="yellow"/>
              </w:rPr>
              <w:t>(</w:t>
            </w:r>
            <w:r w:rsidR="00EC224B" w:rsidRPr="0096385F">
              <w:rPr>
                <w:rFonts w:ascii="Book Antiqua" w:hAnsi="Book Antiqua" w:cs="Times New Roman"/>
                <w:b/>
                <w:highlight w:val="yellow"/>
              </w:rPr>
              <w:t>TJPR</w:t>
            </w:r>
            <w:r w:rsidRPr="0096385F">
              <w:rPr>
                <w:rFonts w:ascii="Book Antiqua" w:hAnsi="Book Antiqua" w:cs="Times New Roman"/>
                <w:b/>
                <w:highlight w:val="yellow"/>
              </w:rPr>
              <w:t>-</w:t>
            </w:r>
            <w:r w:rsidR="00EC224B" w:rsidRPr="0096385F">
              <w:rPr>
                <w:rFonts w:ascii="Book Antiqua" w:hAnsi="Book Antiqua" w:cs="Times New Roman"/>
                <w:b/>
                <w:highlight w:val="yellow"/>
              </w:rPr>
              <w:t>2012</w:t>
            </w:r>
            <w:r w:rsidRPr="0096385F">
              <w:rPr>
                <w:rFonts w:ascii="Book Antiqua" w:hAnsi="Book Antiqua" w:cs="Times New Roman"/>
                <w:b/>
                <w:highlight w:val="yellow"/>
              </w:rPr>
              <w:t>-</w:t>
            </w:r>
            <w:r w:rsidR="00EC224B" w:rsidRPr="0096385F">
              <w:rPr>
                <w:rFonts w:ascii="Book Antiqua" w:hAnsi="Book Antiqua" w:cs="Times New Roman"/>
                <w:b/>
                <w:highlight w:val="yellow"/>
              </w:rPr>
              <w:t>UFPR</w:t>
            </w:r>
            <w:r w:rsidR="00EC224B" w:rsidRPr="0096385F">
              <w:rPr>
                <w:rFonts w:ascii="Book Antiqua" w:hAnsi="Book Antiqua" w:cs="Times New Roman"/>
                <w:b/>
              </w:rPr>
              <w:t xml:space="preserve">): </w:t>
            </w:r>
            <w:r w:rsidR="00EC224B" w:rsidRPr="0096385F">
              <w:rPr>
                <w:rFonts w:ascii="Book Antiqua" w:hAnsi="Book Antiqua" w:cs="Times New Roman"/>
              </w:rPr>
              <w:t xml:space="preserve">Contraria a Constituição Federal a exigência de depósito prévio em dinheiro para a interposição de recurso na esfera administrativa. </w:t>
            </w:r>
            <w:r w:rsidR="00EC224B" w:rsidRPr="0096385F">
              <w:rPr>
                <w:rFonts w:ascii="Book Antiqua" w:hAnsi="Book Antiqua" w:cs="Times New Roman"/>
                <w:b/>
              </w:rPr>
              <w:t xml:space="preserve">BL: </w:t>
            </w:r>
            <w:r w:rsidRPr="0096385F">
              <w:rPr>
                <w:rFonts w:ascii="Book Antiqua" w:hAnsi="Book Antiqua" w:cs="Times New Roman"/>
                <w:b/>
              </w:rPr>
              <w:t>SV</w:t>
            </w:r>
            <w:r w:rsidR="00EC224B" w:rsidRPr="0096385F">
              <w:rPr>
                <w:rFonts w:ascii="Book Antiqua" w:hAnsi="Book Antiqua" w:cs="Times New Roman"/>
                <w:b/>
              </w:rPr>
              <w:t xml:space="preserve"> 28 </w:t>
            </w:r>
            <w:r w:rsidR="00EC224B" w:rsidRPr="0096385F">
              <w:rPr>
                <w:rFonts w:ascii="Book Antiqua" w:hAnsi="Book Antiqua" w:cs="Times New Roman"/>
                <w:b/>
                <w:color w:val="FF0000"/>
              </w:rPr>
              <w:t>(constitucional)</w:t>
            </w:r>
          </w:p>
        </w:tc>
      </w:tr>
    </w:tbl>
    <w:p w14:paraId="5E8A8576" w14:textId="77777777" w:rsidR="008F1F21" w:rsidRPr="0096385F" w:rsidRDefault="008F1F21" w:rsidP="008F1F21">
      <w:pPr>
        <w:ind w:right="-568"/>
        <w:jc w:val="both"/>
        <w:rPr>
          <w:rFonts w:ascii="Book Antiqua" w:hAnsi="Book Antiqua" w:cs="Times New Roman"/>
        </w:rPr>
      </w:pPr>
    </w:p>
    <w:p w14:paraId="5E8A8577"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29</w:t>
      </w:r>
      <w:r w:rsidRPr="0096385F">
        <w:rPr>
          <w:rFonts w:ascii="Book Antiqua" w:hAnsi="Book Antiqua" w:cs="Times New Roman"/>
        </w:rPr>
        <w:t xml:space="preserve"> </w:t>
      </w:r>
    </w:p>
    <w:p w14:paraId="5E8A8578" w14:textId="77777777" w:rsidR="008F1F21" w:rsidRPr="0096385F" w:rsidRDefault="008F1F21" w:rsidP="008F1F21">
      <w:pPr>
        <w:ind w:right="-568"/>
        <w:jc w:val="both"/>
        <w:rPr>
          <w:rFonts w:ascii="Book Antiqua" w:hAnsi="Book Antiqua" w:cs="Times New Roman"/>
          <w:b/>
          <w:color w:val="FF0000"/>
          <w:u w:val="single"/>
        </w:rPr>
      </w:pPr>
      <w:r w:rsidRPr="0096385F">
        <w:rPr>
          <w:rFonts w:ascii="Book Antiqua" w:hAnsi="Book Antiqua" w:cs="Times New Roman"/>
          <w:b/>
          <w:highlight w:val="cyan"/>
        </w:rPr>
        <w:t>É constitucional</w:t>
      </w:r>
      <w:r w:rsidRPr="0096385F">
        <w:rPr>
          <w:rFonts w:ascii="Book Antiqua" w:hAnsi="Book Antiqua" w:cs="Times New Roman"/>
          <w:b/>
        </w:rPr>
        <w:t xml:space="preserve"> a adoção, </w:t>
      </w:r>
      <w:r w:rsidRPr="00E253A6">
        <w:rPr>
          <w:rFonts w:ascii="Book Antiqua" w:hAnsi="Book Antiqua" w:cs="Times New Roman"/>
          <w:b/>
          <w:shd w:val="clear" w:color="auto" w:fill="FABF8F" w:themeFill="accent6" w:themeFillTint="99"/>
        </w:rPr>
        <w:t>no cálculo do valor de taxa</w:t>
      </w:r>
      <w:r w:rsidRPr="0096385F">
        <w:rPr>
          <w:rFonts w:ascii="Book Antiqua" w:hAnsi="Book Antiqua" w:cs="Times New Roman"/>
          <w:b/>
        </w:rPr>
        <w:t xml:space="preserve">, de um ou mais elementos da base de cálculo própria de determinado imposto, </w:t>
      </w:r>
      <w:r w:rsidRPr="0096385F">
        <w:rPr>
          <w:rFonts w:ascii="Book Antiqua" w:hAnsi="Book Antiqua" w:cs="Times New Roman"/>
          <w:b/>
          <w:highlight w:val="yellow"/>
        </w:rPr>
        <w:t>desde que não haja integral identidade</w:t>
      </w:r>
      <w:r w:rsidRPr="0096385F">
        <w:rPr>
          <w:rFonts w:ascii="Book Antiqua" w:hAnsi="Book Antiqua" w:cs="Times New Roman"/>
          <w:b/>
        </w:rPr>
        <w:t xml:space="preserve"> entre uma base e outra.</w:t>
      </w:r>
      <w:r w:rsidR="00506561">
        <w:rPr>
          <w:rFonts w:ascii="Book Antiqua" w:hAnsi="Book Antiqua" w:cs="Times New Roman"/>
          <w:b/>
        </w:rPr>
        <w:t xml:space="preserve"> </w:t>
      </w:r>
      <w:r w:rsidR="00506561">
        <w:rPr>
          <w:rFonts w:ascii="Book Antiqua" w:hAnsi="Book Antiqua" w:cs="Times New Roman"/>
          <w:b/>
          <w:color w:val="FF0000"/>
          <w:u w:val="single"/>
        </w:rPr>
        <w:t>(Cartórios/TJMG-2017)</w:t>
      </w:r>
      <w:r w:rsidR="00F041F6" w:rsidRPr="0096385F">
        <w:rPr>
          <w:rFonts w:ascii="Book Antiqua" w:hAnsi="Book Antiqua" w:cs="Times New Roman"/>
          <w:b/>
        </w:rPr>
        <w:t xml:space="preserve"> </w:t>
      </w:r>
      <w:r w:rsidR="00F041F6" w:rsidRPr="0096385F">
        <w:rPr>
          <w:rFonts w:ascii="Book Antiqua" w:hAnsi="Book Antiqua" w:cs="Times New Roman"/>
          <w:b/>
          <w:color w:val="FF0000"/>
          <w:u w:val="single"/>
        </w:rPr>
        <w:t>(TJRJ-2016)</w:t>
      </w:r>
      <w:r w:rsidR="00F041F6" w:rsidRPr="0096385F">
        <w:rPr>
          <w:rFonts w:ascii="Book Antiqua" w:hAnsi="Book Antiqua" w:cs="Times New Roman"/>
          <w:b/>
          <w:color w:val="FF0000"/>
        </w:rPr>
        <w:t xml:space="preserve"> </w:t>
      </w:r>
      <w:r w:rsidR="009200EE" w:rsidRPr="0096385F">
        <w:rPr>
          <w:rFonts w:ascii="Book Antiqua" w:hAnsi="Book Antiqua" w:cs="Times New Roman"/>
          <w:b/>
          <w:color w:val="FF0000"/>
          <w:u w:val="single"/>
        </w:rPr>
        <w:t>(TJDFT-2016)</w:t>
      </w:r>
      <w:r w:rsidR="00EC67A8" w:rsidRPr="0096385F">
        <w:rPr>
          <w:rFonts w:ascii="Book Antiqua" w:hAnsi="Book Antiqua" w:cs="Times New Roman"/>
          <w:b/>
        </w:rPr>
        <w:t xml:space="preserve"> </w:t>
      </w:r>
      <w:r w:rsidR="00EC67A8" w:rsidRPr="0096385F">
        <w:rPr>
          <w:rFonts w:ascii="Book Antiqua" w:hAnsi="Book Antiqua" w:cs="Times New Roman"/>
          <w:b/>
          <w:color w:val="FF0000"/>
          <w:u w:val="single"/>
        </w:rPr>
        <w:t>(TJPA-2012)</w:t>
      </w:r>
      <w:r w:rsidR="00352481" w:rsidRPr="0096385F">
        <w:rPr>
          <w:rFonts w:ascii="Book Antiqua" w:hAnsi="Book Antiqua" w:cs="Times New Roman"/>
          <w:b/>
          <w:color w:val="FF0000"/>
        </w:rPr>
        <w:t xml:space="preserve"> </w:t>
      </w:r>
      <w:r w:rsidR="00352481" w:rsidRPr="0096385F">
        <w:rPr>
          <w:rFonts w:ascii="Book Antiqua" w:hAnsi="Book Antiqua" w:cs="Times New Roman"/>
          <w:b/>
          <w:color w:val="FF0000"/>
          <w:u w:val="single"/>
        </w:rPr>
        <w:t>(TJPR-2012)</w:t>
      </w:r>
      <w:r w:rsidR="00C52B6D" w:rsidRPr="0096385F">
        <w:rPr>
          <w:rFonts w:ascii="Book Antiqua" w:hAnsi="Book Antiqua" w:cs="Times New Roman"/>
          <w:b/>
          <w:color w:val="FF0000"/>
        </w:rPr>
        <w:t xml:space="preserve"> </w:t>
      </w:r>
      <w:r w:rsidR="00C52B6D" w:rsidRPr="0096385F">
        <w:rPr>
          <w:rFonts w:ascii="Book Antiqua" w:hAnsi="Book Antiqua" w:cs="Times New Roman"/>
          <w:b/>
          <w:color w:val="FF0000"/>
          <w:u w:val="single"/>
        </w:rPr>
        <w:t>(TJRO-2011)</w:t>
      </w:r>
    </w:p>
    <w:tbl>
      <w:tblPr>
        <w:tblStyle w:val="Tabelacomgrade"/>
        <w:tblW w:w="9180" w:type="dxa"/>
        <w:shd w:val="clear" w:color="auto" w:fill="CCFFFF"/>
        <w:tblLook w:val="04A0" w:firstRow="1" w:lastRow="0" w:firstColumn="1" w:lastColumn="0" w:noHBand="0" w:noVBand="1"/>
      </w:tblPr>
      <w:tblGrid>
        <w:gridCol w:w="9180"/>
      </w:tblGrid>
      <w:tr w:rsidR="00305593" w:rsidRPr="0096385F" w14:paraId="5E8A857C" w14:textId="77777777" w:rsidTr="00305593">
        <w:tc>
          <w:tcPr>
            <w:tcW w:w="9180" w:type="dxa"/>
            <w:shd w:val="clear" w:color="auto" w:fill="CCFFFF"/>
          </w:tcPr>
          <w:p w14:paraId="5E8A8579" w14:textId="1D231A42" w:rsidR="00E253A6" w:rsidRPr="00E253A6" w:rsidRDefault="00E253A6" w:rsidP="00E77F4B">
            <w:pPr>
              <w:jc w:val="both"/>
              <w:rPr>
                <w:rFonts w:ascii="Book Antiqua" w:hAnsi="Book Antiqua" w:cs="Times New Roman"/>
              </w:rPr>
            </w:pPr>
            <w:r>
              <w:rPr>
                <w:rFonts w:ascii="Book Antiqua" w:hAnsi="Book Antiqua" w:cs="Times New Roman"/>
                <w:b/>
              </w:rPr>
              <w:t>(</w:t>
            </w:r>
            <w:r w:rsidRPr="00E253A6">
              <w:rPr>
                <w:rFonts w:ascii="Book Antiqua" w:hAnsi="Book Antiqua" w:cs="Times New Roman"/>
                <w:b/>
                <w:highlight w:val="yellow"/>
              </w:rPr>
              <w:t>DPU-2017-CESPE</w:t>
            </w:r>
            <w:r>
              <w:rPr>
                <w:rFonts w:ascii="Book Antiqua" w:hAnsi="Book Antiqua" w:cs="Times New Roman"/>
                <w:b/>
              </w:rPr>
              <w:t>)</w:t>
            </w:r>
            <w:r>
              <w:rPr>
                <w:rFonts w:ascii="Book Antiqua" w:hAnsi="Book Antiqua" w:cs="Times New Roman"/>
              </w:rPr>
              <w:t xml:space="preserve">: </w:t>
            </w:r>
            <w:r w:rsidRPr="00E253A6">
              <w:rPr>
                <w:rFonts w:ascii="Book Antiqua" w:hAnsi="Book Antiqua" w:cs="Times New Roman"/>
              </w:rPr>
              <w:t>No cálculo do valor de determinada taxa, pode haver elementos da base de cálculo de algum imposto, desde que não haja total identidade entre uma base e outra.</w:t>
            </w:r>
            <w:r>
              <w:rPr>
                <w:rFonts w:ascii="Book Antiqua" w:hAnsi="Book Antiqua" w:cs="Times New Roman"/>
              </w:rPr>
              <w:t xml:space="preserve"> </w:t>
            </w:r>
            <w:r w:rsidRPr="0096385F">
              <w:rPr>
                <w:rFonts w:ascii="Book Antiqua" w:hAnsi="Book Antiqua" w:cs="Times New Roman"/>
                <w:b/>
              </w:rPr>
              <w:t xml:space="preserve">BL: SV 29. </w:t>
            </w:r>
          </w:p>
          <w:p w14:paraId="5E8A857A" w14:textId="66B313CA" w:rsidR="00E253A6" w:rsidRDefault="00E253A6" w:rsidP="00E77F4B">
            <w:pPr>
              <w:jc w:val="both"/>
              <w:rPr>
                <w:rFonts w:ascii="Book Antiqua" w:hAnsi="Book Antiqua" w:cs="Times New Roman"/>
                <w:b/>
              </w:rPr>
            </w:pPr>
          </w:p>
          <w:p w14:paraId="7F0B26F6" w14:textId="6D57368F" w:rsidR="008C38F1" w:rsidRPr="008C38F1" w:rsidRDefault="008C38F1" w:rsidP="008C38F1">
            <w:pPr>
              <w:jc w:val="both"/>
              <w:rPr>
                <w:rFonts w:ascii="Book Antiqua" w:hAnsi="Book Antiqua" w:cs="Times New Roman"/>
              </w:rPr>
            </w:pPr>
            <w:r>
              <w:rPr>
                <w:rFonts w:ascii="Book Antiqua" w:hAnsi="Book Antiqua" w:cs="Times New Roman"/>
                <w:b/>
              </w:rPr>
              <w:t>(</w:t>
            </w:r>
            <w:r w:rsidRPr="008C38F1">
              <w:rPr>
                <w:rFonts w:ascii="Book Antiqua" w:hAnsi="Book Antiqua" w:cs="Times New Roman"/>
                <w:b/>
                <w:highlight w:val="yellow"/>
              </w:rPr>
              <w:t>TRF3-2016</w:t>
            </w:r>
            <w:r>
              <w:rPr>
                <w:rFonts w:ascii="Book Antiqua" w:hAnsi="Book Antiqua" w:cs="Times New Roman"/>
                <w:b/>
              </w:rPr>
              <w:t>)</w:t>
            </w:r>
            <w:r>
              <w:rPr>
                <w:rFonts w:ascii="Book Antiqua" w:hAnsi="Book Antiqua" w:cs="Times New Roman"/>
              </w:rPr>
              <w:t xml:space="preserve">: </w:t>
            </w:r>
            <w:r w:rsidRPr="008C38F1">
              <w:rPr>
                <w:rFonts w:ascii="Book Antiqua" w:hAnsi="Book Antiqua" w:cs="Times New Roman"/>
              </w:rPr>
              <w:t xml:space="preserve">É possível a adoção, no cálculo do valor de uma taxa, de um ou mais elementos da base de cálculo de um imposto, desde que não ocorra integral identidade entre uma base e outra.   </w:t>
            </w:r>
          </w:p>
          <w:p w14:paraId="4B41272C" w14:textId="77777777" w:rsidR="008C38F1" w:rsidRDefault="008C38F1" w:rsidP="002A3354">
            <w:pPr>
              <w:jc w:val="both"/>
              <w:rPr>
                <w:rFonts w:ascii="Book Antiqua" w:hAnsi="Book Antiqua" w:cs="Times New Roman"/>
                <w:b/>
              </w:rPr>
            </w:pPr>
          </w:p>
          <w:p w14:paraId="5E8A857B" w14:textId="1D889E06" w:rsidR="00C52B6D" w:rsidRPr="0096385F" w:rsidRDefault="00305593" w:rsidP="002A3354">
            <w:pPr>
              <w:jc w:val="both"/>
              <w:rPr>
                <w:rFonts w:ascii="Book Antiqua" w:hAnsi="Book Antiqua" w:cs="Times New Roman"/>
                <w:b/>
                <w:color w:val="FF0000"/>
              </w:rPr>
            </w:pPr>
            <w:r w:rsidRPr="0096385F">
              <w:rPr>
                <w:rFonts w:ascii="Book Antiqua" w:hAnsi="Book Antiqua" w:cs="Times New Roman"/>
                <w:b/>
              </w:rPr>
              <w:t>(</w:t>
            </w:r>
            <w:r w:rsidRPr="0096385F">
              <w:rPr>
                <w:rFonts w:ascii="Book Antiqua" w:hAnsi="Book Antiqua" w:cs="Times New Roman"/>
                <w:b/>
                <w:highlight w:val="yellow"/>
              </w:rPr>
              <w:t>TJRJ</w:t>
            </w:r>
            <w:r w:rsidR="009200EE" w:rsidRPr="0096385F">
              <w:rPr>
                <w:rFonts w:ascii="Book Antiqua" w:hAnsi="Book Antiqua" w:cs="Times New Roman"/>
                <w:b/>
                <w:highlight w:val="yellow"/>
              </w:rPr>
              <w:t>-</w:t>
            </w:r>
            <w:r w:rsidRPr="0096385F">
              <w:rPr>
                <w:rFonts w:ascii="Book Antiqua" w:hAnsi="Book Antiqua" w:cs="Times New Roman"/>
                <w:b/>
                <w:highlight w:val="yellow"/>
              </w:rPr>
              <w:t>2012</w:t>
            </w:r>
            <w:r w:rsidR="009200EE" w:rsidRPr="0096385F">
              <w:rPr>
                <w:rFonts w:ascii="Book Antiqua" w:hAnsi="Book Antiqua" w:cs="Times New Roman"/>
                <w:b/>
                <w:highlight w:val="yellow"/>
              </w:rPr>
              <w:t>-</w:t>
            </w:r>
            <w:r w:rsidRPr="0096385F">
              <w:rPr>
                <w:rFonts w:ascii="Book Antiqua" w:hAnsi="Book Antiqua" w:cs="Times New Roman"/>
                <w:b/>
                <w:highlight w:val="yellow"/>
              </w:rPr>
              <w:t>VUNESP</w:t>
            </w:r>
            <w:r w:rsidRPr="0096385F">
              <w:rPr>
                <w:rFonts w:ascii="Book Antiqua" w:hAnsi="Book Antiqua" w:cs="Times New Roman"/>
                <w:b/>
              </w:rPr>
              <w:t xml:space="preserve">): </w:t>
            </w:r>
            <w:r w:rsidRPr="0096385F">
              <w:rPr>
                <w:rFonts w:ascii="Book Antiqua" w:hAnsi="Book Antiqua" w:cs="Times New Roman"/>
              </w:rPr>
              <w:t xml:space="preserve">No que concerne à taxa como espécie tributária, no cálculo de seu valor, é constitucional a adoção de um ou mais elementos da base de cálculo própria de </w:t>
            </w:r>
            <w:r w:rsidRPr="0096385F">
              <w:rPr>
                <w:rFonts w:ascii="Book Antiqua" w:hAnsi="Book Antiqua" w:cs="Times New Roman"/>
              </w:rPr>
              <w:lastRenderedPageBreak/>
              <w:t xml:space="preserve">determinado imposto, desde que não haja integral identidade entre uma base e outra. </w:t>
            </w:r>
            <w:r w:rsidRPr="0096385F">
              <w:rPr>
                <w:rFonts w:ascii="Book Antiqua" w:hAnsi="Book Antiqua" w:cs="Times New Roman"/>
                <w:b/>
              </w:rPr>
              <w:t xml:space="preserve">BL: </w:t>
            </w:r>
            <w:r w:rsidR="00E77F4B" w:rsidRPr="0096385F">
              <w:rPr>
                <w:rFonts w:ascii="Book Antiqua" w:hAnsi="Book Antiqua" w:cs="Times New Roman"/>
                <w:b/>
              </w:rPr>
              <w:t>SV</w:t>
            </w:r>
            <w:r w:rsidRPr="0096385F">
              <w:rPr>
                <w:rFonts w:ascii="Book Antiqua" w:hAnsi="Book Antiqua" w:cs="Times New Roman"/>
                <w:b/>
              </w:rPr>
              <w:t xml:space="preserve"> 29.</w:t>
            </w:r>
            <w:r w:rsidR="00EC224B" w:rsidRPr="0096385F">
              <w:rPr>
                <w:rFonts w:ascii="Book Antiqua" w:hAnsi="Book Antiqua" w:cs="Times New Roman"/>
                <w:b/>
              </w:rPr>
              <w:t xml:space="preserve"> </w:t>
            </w:r>
          </w:p>
        </w:tc>
      </w:tr>
    </w:tbl>
    <w:p w14:paraId="5E8A857D" w14:textId="77777777" w:rsidR="008F1F21" w:rsidRPr="0096385F" w:rsidRDefault="008F1F21" w:rsidP="008F1F21">
      <w:pPr>
        <w:ind w:right="-568"/>
        <w:jc w:val="both"/>
        <w:rPr>
          <w:rFonts w:ascii="Book Antiqua" w:hAnsi="Book Antiqua" w:cs="Times New Roman"/>
        </w:rPr>
      </w:pPr>
    </w:p>
    <w:p w14:paraId="5E8A857E"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red"/>
        </w:rPr>
        <w:t>SÚMULA VINCULANTE 30</w:t>
      </w:r>
      <w:r w:rsidRPr="0096385F">
        <w:rPr>
          <w:rFonts w:ascii="Book Antiqua" w:hAnsi="Book Antiqua" w:cs="Times New Roman"/>
        </w:rPr>
        <w:t xml:space="preserve"> </w:t>
      </w:r>
    </w:p>
    <w:p w14:paraId="5E8A857F"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rPr>
        <w:t xml:space="preserve">(A Súmula Vinculante 30 está pendente de publicação) </w:t>
      </w:r>
    </w:p>
    <w:tbl>
      <w:tblPr>
        <w:tblStyle w:val="Tabelacomgrade"/>
        <w:tblW w:w="9180" w:type="dxa"/>
        <w:shd w:val="clear" w:color="auto" w:fill="CCFFFF"/>
        <w:tblLook w:val="04A0" w:firstRow="1" w:lastRow="0" w:firstColumn="1" w:lastColumn="0" w:noHBand="0" w:noVBand="1"/>
      </w:tblPr>
      <w:tblGrid>
        <w:gridCol w:w="9180"/>
      </w:tblGrid>
      <w:tr w:rsidR="00237D71" w:rsidRPr="0096385F" w14:paraId="5E8A8583" w14:textId="77777777" w:rsidTr="000744CB">
        <w:tc>
          <w:tcPr>
            <w:tcW w:w="9180" w:type="dxa"/>
            <w:shd w:val="clear" w:color="auto" w:fill="CCFFFF"/>
          </w:tcPr>
          <w:p w14:paraId="5E8A8580" w14:textId="77777777" w:rsidR="00237D71" w:rsidRPr="0096385F" w:rsidRDefault="00237D71" w:rsidP="00237D71">
            <w:pPr>
              <w:jc w:val="both"/>
              <w:rPr>
                <w:rFonts w:ascii="Book Antiqua" w:hAnsi="Book Antiqua" w:cs="Times New Roman"/>
              </w:rPr>
            </w:pPr>
            <w:r w:rsidRPr="0096385F">
              <w:rPr>
                <w:rFonts w:ascii="Book Antiqua" w:hAnsi="Book Antiqua" w:cs="Times New Roman"/>
                <w:b/>
                <w:highlight w:val="magenta"/>
              </w:rPr>
              <w:t>OBS</w:t>
            </w:r>
            <w:r w:rsidRPr="0096385F">
              <w:rPr>
                <w:rFonts w:ascii="Book Antiqua" w:hAnsi="Book Antiqua" w:cs="Times New Roman"/>
              </w:rPr>
              <w:t>: Esta súmula foi aprovada em 03/02/2010, mas, no dia seguinte, os Ministros decidiram que ela não deveria ser publicada, uma vez que concluíram que seria necessário analisar com mais calma o tema. Em suma, o enunciado não está valendo.</w:t>
            </w:r>
          </w:p>
          <w:p w14:paraId="5E8A8581" w14:textId="77777777" w:rsidR="00237D71" w:rsidRPr="0096385F" w:rsidRDefault="00237D71" w:rsidP="00237D71">
            <w:pPr>
              <w:jc w:val="both"/>
              <w:rPr>
                <w:rFonts w:ascii="Book Antiqua" w:hAnsi="Book Antiqua" w:cs="Times New Roman"/>
              </w:rPr>
            </w:pPr>
          </w:p>
          <w:p w14:paraId="5E8A8582" w14:textId="77777777" w:rsidR="00237D71" w:rsidRPr="0096385F" w:rsidRDefault="00237D71" w:rsidP="00237D71">
            <w:pPr>
              <w:jc w:val="both"/>
              <w:rPr>
                <w:rFonts w:ascii="Book Antiqua" w:hAnsi="Book Antiqua" w:cs="Times New Roman"/>
                <w:strike/>
                <w:color w:val="FF0000"/>
              </w:rPr>
            </w:pPr>
            <w:r w:rsidRPr="0096385F">
              <w:rPr>
                <w:rFonts w:ascii="Book Antiqua" w:hAnsi="Book Antiqua" w:cs="Times New Roman"/>
                <w:strike/>
              </w:rPr>
              <w:t>Súmula vinculante 30-STF: É inconstitucional lei estadual que, a título de incentivo fiscal, retém parcela do ICMS pertencente aos municípios.</w:t>
            </w:r>
          </w:p>
        </w:tc>
      </w:tr>
    </w:tbl>
    <w:p w14:paraId="5E8A8584" w14:textId="77777777" w:rsidR="00237D71" w:rsidRPr="0096385F" w:rsidRDefault="00237D71" w:rsidP="008F1F21">
      <w:pPr>
        <w:ind w:right="-568"/>
        <w:jc w:val="both"/>
        <w:rPr>
          <w:rFonts w:ascii="Book Antiqua" w:hAnsi="Book Antiqua" w:cs="Times New Roman"/>
        </w:rPr>
      </w:pPr>
    </w:p>
    <w:p w14:paraId="5E8A8585"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31</w:t>
      </w:r>
      <w:r w:rsidRPr="0096385F">
        <w:rPr>
          <w:rFonts w:ascii="Book Antiqua" w:hAnsi="Book Antiqua" w:cs="Times New Roman"/>
        </w:rPr>
        <w:t xml:space="preserve"> </w:t>
      </w:r>
    </w:p>
    <w:p w14:paraId="5E8A8586" w14:textId="30BF6909" w:rsidR="008F1F21" w:rsidRPr="0096385F" w:rsidRDefault="008F1F21" w:rsidP="008F1F21">
      <w:pPr>
        <w:ind w:right="-568"/>
        <w:jc w:val="both"/>
        <w:rPr>
          <w:rFonts w:ascii="Book Antiqua" w:hAnsi="Book Antiqua" w:cs="Times New Roman"/>
        </w:rPr>
      </w:pPr>
      <w:r w:rsidRPr="0096385F">
        <w:rPr>
          <w:rFonts w:ascii="Book Antiqua" w:hAnsi="Book Antiqua" w:cs="Times New Roman"/>
          <w:b/>
          <w:highlight w:val="cyan"/>
        </w:rPr>
        <w:t>É inconstitucional</w:t>
      </w:r>
      <w:r w:rsidRPr="0096385F">
        <w:rPr>
          <w:rFonts w:ascii="Book Antiqua" w:hAnsi="Book Antiqua" w:cs="Times New Roman"/>
          <w:b/>
        </w:rPr>
        <w:t xml:space="preserve"> a incidência do Imposto sobre Serviços de Qualquer Natureza – </w:t>
      </w:r>
      <w:r w:rsidRPr="0096385F">
        <w:rPr>
          <w:rFonts w:ascii="Book Antiqua" w:hAnsi="Book Antiqua" w:cs="Times New Roman"/>
          <w:b/>
          <w:highlight w:val="green"/>
        </w:rPr>
        <w:t>ISS</w:t>
      </w:r>
      <w:r w:rsidRPr="0096385F">
        <w:rPr>
          <w:rFonts w:ascii="Book Antiqua" w:hAnsi="Book Antiqua" w:cs="Times New Roman"/>
          <w:b/>
        </w:rPr>
        <w:t xml:space="preserve"> </w:t>
      </w:r>
      <w:r w:rsidRPr="0096385F">
        <w:rPr>
          <w:rFonts w:ascii="Book Antiqua" w:hAnsi="Book Antiqua" w:cs="Times New Roman"/>
          <w:b/>
          <w:highlight w:val="yellow"/>
        </w:rPr>
        <w:t>sobre operações de locação de bens móveis</w:t>
      </w:r>
      <w:r w:rsidRPr="0096385F">
        <w:rPr>
          <w:rFonts w:ascii="Book Antiqua" w:hAnsi="Book Antiqua" w:cs="Times New Roman"/>
        </w:rPr>
        <w:t>.</w:t>
      </w:r>
      <w:r w:rsidR="00795BE2">
        <w:rPr>
          <w:rFonts w:ascii="Book Antiqua" w:hAnsi="Book Antiqua" w:cs="Times New Roman"/>
        </w:rPr>
        <w:t xml:space="preserve"> </w:t>
      </w:r>
      <w:r w:rsidR="00795BE2" w:rsidRPr="0096385F">
        <w:rPr>
          <w:rFonts w:ascii="Book Antiqua" w:hAnsi="Book Antiqua" w:cs="Times New Roman"/>
          <w:b/>
          <w:color w:val="FF0000"/>
          <w:u w:val="single"/>
        </w:rPr>
        <w:t>(</w:t>
      </w:r>
      <w:r w:rsidR="00795BE2">
        <w:rPr>
          <w:rFonts w:ascii="Book Antiqua" w:hAnsi="Book Antiqua" w:cs="Times New Roman"/>
          <w:b/>
          <w:color w:val="FF0000"/>
          <w:u w:val="single"/>
        </w:rPr>
        <w:t>Cartórios/TJMG-2017</w:t>
      </w:r>
      <w:r w:rsidR="00795BE2" w:rsidRPr="0096385F">
        <w:rPr>
          <w:rFonts w:ascii="Book Antiqua" w:hAnsi="Book Antiqua" w:cs="Times New Roman"/>
          <w:b/>
          <w:color w:val="FF0000"/>
          <w:u w:val="single"/>
        </w:rPr>
        <w:t>)</w:t>
      </w:r>
      <w:r w:rsidRPr="0096385F">
        <w:rPr>
          <w:rFonts w:ascii="Book Antiqua" w:hAnsi="Book Antiqua" w:cs="Times New Roman"/>
        </w:rPr>
        <w:t xml:space="preserve"> </w:t>
      </w:r>
      <w:r w:rsidR="00F041F6" w:rsidRPr="0096385F">
        <w:rPr>
          <w:rFonts w:ascii="Book Antiqua" w:hAnsi="Book Antiqua" w:cs="Times New Roman"/>
          <w:b/>
          <w:color w:val="FF0000"/>
          <w:u w:val="single"/>
        </w:rPr>
        <w:t>(TJRJ-2016)</w:t>
      </w:r>
      <w:r w:rsidR="00326519" w:rsidRPr="0096385F">
        <w:rPr>
          <w:rFonts w:ascii="Book Antiqua" w:hAnsi="Book Antiqua" w:cs="Times New Roman"/>
          <w:b/>
          <w:color w:val="FF0000"/>
        </w:rPr>
        <w:t xml:space="preserve"> </w:t>
      </w:r>
      <w:r w:rsidR="00326519" w:rsidRPr="0096385F">
        <w:rPr>
          <w:rFonts w:ascii="Book Antiqua" w:hAnsi="Book Antiqua" w:cs="Times New Roman"/>
          <w:b/>
          <w:color w:val="FF0000"/>
          <w:u w:val="single"/>
        </w:rPr>
        <w:t>(MPRS-2012)</w:t>
      </w:r>
    </w:p>
    <w:tbl>
      <w:tblPr>
        <w:tblStyle w:val="Tabelacomgrade"/>
        <w:tblW w:w="9180" w:type="dxa"/>
        <w:shd w:val="clear" w:color="auto" w:fill="CCFFFF"/>
        <w:tblLook w:val="04A0" w:firstRow="1" w:lastRow="0" w:firstColumn="1" w:lastColumn="0" w:noHBand="0" w:noVBand="1"/>
      </w:tblPr>
      <w:tblGrid>
        <w:gridCol w:w="9180"/>
      </w:tblGrid>
      <w:tr w:rsidR="000F1C25" w:rsidRPr="0096385F" w14:paraId="5E8A8588" w14:textId="77777777" w:rsidTr="008C38F1">
        <w:tc>
          <w:tcPr>
            <w:tcW w:w="9180" w:type="dxa"/>
            <w:shd w:val="clear" w:color="auto" w:fill="CCFFFF"/>
          </w:tcPr>
          <w:p w14:paraId="5E8A8587" w14:textId="77777777" w:rsidR="000F1C25" w:rsidRPr="0096385F" w:rsidRDefault="000F1C25" w:rsidP="000F1C25">
            <w:pPr>
              <w:jc w:val="both"/>
              <w:rPr>
                <w:rFonts w:ascii="Book Antiqua" w:hAnsi="Book Antiqua" w:cs="Times New Roman"/>
                <w:b/>
                <w:color w:val="FF0000"/>
              </w:rPr>
            </w:pPr>
            <w:r w:rsidRPr="0096385F">
              <w:rPr>
                <w:rFonts w:ascii="Book Antiqua" w:hAnsi="Book Antiqua" w:cs="Times New Roman"/>
                <w:b/>
              </w:rPr>
              <w:t>(</w:t>
            </w:r>
            <w:r w:rsidRPr="0096385F">
              <w:rPr>
                <w:rFonts w:ascii="Book Antiqua" w:hAnsi="Book Antiqua" w:cs="Times New Roman"/>
                <w:b/>
                <w:highlight w:val="yellow"/>
              </w:rPr>
              <w:t>TJR</w:t>
            </w:r>
            <w:r>
              <w:rPr>
                <w:rFonts w:ascii="Book Antiqua" w:hAnsi="Book Antiqua" w:cs="Times New Roman"/>
                <w:b/>
                <w:highlight w:val="yellow"/>
              </w:rPr>
              <w:t>O</w:t>
            </w:r>
            <w:r w:rsidRPr="0096385F">
              <w:rPr>
                <w:rFonts w:ascii="Book Antiqua" w:hAnsi="Book Antiqua" w:cs="Times New Roman"/>
                <w:b/>
                <w:highlight w:val="yellow"/>
              </w:rPr>
              <w:t>-2012-</w:t>
            </w:r>
            <w:r>
              <w:rPr>
                <w:rFonts w:ascii="Book Antiqua" w:hAnsi="Book Antiqua" w:cs="Times New Roman"/>
                <w:b/>
                <w:highlight w:val="yellow"/>
              </w:rPr>
              <w:t>PUCPR</w:t>
            </w:r>
            <w:r w:rsidRPr="0096385F">
              <w:rPr>
                <w:rFonts w:ascii="Book Antiqua" w:hAnsi="Book Antiqua" w:cs="Times New Roman"/>
                <w:b/>
              </w:rPr>
              <w:t xml:space="preserve">): </w:t>
            </w:r>
            <w:r w:rsidRPr="000F1C25">
              <w:rPr>
                <w:rFonts w:ascii="Book Antiqua" w:hAnsi="Book Antiqua" w:cs="Times New Roman"/>
              </w:rPr>
              <w:t xml:space="preserve">É inconstitucional a incidência de imposto sobre serviços de qualquer natureza sobre operações de locações de veículos. </w:t>
            </w:r>
            <w:r w:rsidRPr="0096385F">
              <w:rPr>
                <w:rFonts w:ascii="Book Antiqua" w:hAnsi="Book Antiqua" w:cs="Times New Roman"/>
              </w:rPr>
              <w:t xml:space="preserve"> </w:t>
            </w:r>
            <w:r w:rsidRPr="0096385F">
              <w:rPr>
                <w:rFonts w:ascii="Book Antiqua" w:hAnsi="Book Antiqua" w:cs="Times New Roman"/>
                <w:b/>
              </w:rPr>
              <w:t xml:space="preserve">BL: SV </w:t>
            </w:r>
            <w:r>
              <w:rPr>
                <w:rFonts w:ascii="Book Antiqua" w:hAnsi="Book Antiqua" w:cs="Times New Roman"/>
                <w:b/>
              </w:rPr>
              <w:t>31</w:t>
            </w:r>
            <w:r w:rsidRPr="0096385F">
              <w:rPr>
                <w:rFonts w:ascii="Book Antiqua" w:hAnsi="Book Antiqua" w:cs="Times New Roman"/>
                <w:b/>
              </w:rPr>
              <w:t xml:space="preserve">. </w:t>
            </w:r>
            <w:r w:rsidRPr="0096385F">
              <w:rPr>
                <w:rFonts w:ascii="Book Antiqua" w:hAnsi="Book Antiqua" w:cs="Times New Roman"/>
                <w:b/>
                <w:color w:val="FF0000"/>
              </w:rPr>
              <w:t>(tributário)</w:t>
            </w:r>
          </w:p>
        </w:tc>
      </w:tr>
    </w:tbl>
    <w:p w14:paraId="5E8A8589" w14:textId="77777777" w:rsidR="008F1F21" w:rsidRPr="0096385F" w:rsidRDefault="008F1F21" w:rsidP="008F1F21">
      <w:pPr>
        <w:ind w:right="-568"/>
        <w:jc w:val="both"/>
        <w:rPr>
          <w:rFonts w:ascii="Book Antiqua" w:hAnsi="Book Antiqua" w:cs="Times New Roman"/>
        </w:rPr>
      </w:pPr>
    </w:p>
    <w:p w14:paraId="5E8A858A"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32</w:t>
      </w:r>
      <w:r w:rsidRPr="0096385F">
        <w:rPr>
          <w:rFonts w:ascii="Book Antiqua" w:hAnsi="Book Antiqua" w:cs="Times New Roman"/>
        </w:rPr>
        <w:t xml:space="preserve"> </w:t>
      </w:r>
    </w:p>
    <w:p w14:paraId="5E8A858B" w14:textId="77777777" w:rsidR="008F1F21" w:rsidRPr="0096385F" w:rsidRDefault="008F1F21" w:rsidP="008F1F21">
      <w:pPr>
        <w:ind w:right="-568"/>
        <w:jc w:val="both"/>
        <w:rPr>
          <w:rFonts w:ascii="Book Antiqua" w:hAnsi="Book Antiqua" w:cs="Times New Roman"/>
          <w:b/>
          <w:u w:val="single"/>
        </w:rPr>
      </w:pPr>
      <w:r w:rsidRPr="0096385F">
        <w:rPr>
          <w:rFonts w:ascii="Book Antiqua" w:hAnsi="Book Antiqua" w:cs="Times New Roman"/>
          <w:b/>
        </w:rPr>
        <w:t xml:space="preserve">O ICMS </w:t>
      </w:r>
      <w:r w:rsidRPr="0096385F">
        <w:rPr>
          <w:rFonts w:ascii="Book Antiqua" w:hAnsi="Book Antiqua" w:cs="Times New Roman"/>
          <w:b/>
          <w:highlight w:val="cyan"/>
        </w:rPr>
        <w:t>não incide</w:t>
      </w:r>
      <w:r w:rsidRPr="0096385F">
        <w:rPr>
          <w:rFonts w:ascii="Book Antiqua" w:hAnsi="Book Antiqua" w:cs="Times New Roman"/>
          <w:b/>
        </w:rPr>
        <w:t xml:space="preserve"> sobre alienação de salvados de sinistro pelas seguradoras</w:t>
      </w:r>
      <w:r w:rsidRPr="0096385F">
        <w:rPr>
          <w:rFonts w:ascii="Book Antiqua" w:hAnsi="Book Antiqua" w:cs="Times New Roman"/>
        </w:rPr>
        <w:t xml:space="preserve">. </w:t>
      </w:r>
      <w:r w:rsidR="00470CD9" w:rsidRPr="0096385F">
        <w:rPr>
          <w:rFonts w:ascii="Book Antiqua" w:hAnsi="Book Antiqua" w:cs="Times New Roman"/>
          <w:b/>
          <w:color w:val="FF0000"/>
          <w:u w:val="single"/>
        </w:rPr>
        <w:t>(TJMA-2013)</w:t>
      </w:r>
    </w:p>
    <w:p w14:paraId="5E8A858C" w14:textId="77777777" w:rsidR="008F1F21" w:rsidRPr="0096385F" w:rsidRDefault="008F1F21" w:rsidP="008F1F21">
      <w:pPr>
        <w:ind w:right="-568"/>
        <w:jc w:val="both"/>
        <w:rPr>
          <w:rFonts w:ascii="Book Antiqua" w:hAnsi="Book Antiqua" w:cs="Times New Roman"/>
        </w:rPr>
      </w:pPr>
    </w:p>
    <w:p w14:paraId="5E8A858D"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33</w:t>
      </w:r>
      <w:r w:rsidRPr="0096385F">
        <w:rPr>
          <w:rFonts w:ascii="Book Antiqua" w:hAnsi="Book Antiqua" w:cs="Times New Roman"/>
        </w:rPr>
        <w:t xml:space="preserve"> </w:t>
      </w:r>
    </w:p>
    <w:p w14:paraId="5E8A858E" w14:textId="77777777" w:rsidR="00161C6C" w:rsidRPr="0096385F" w:rsidRDefault="008F1F21" w:rsidP="00161C6C">
      <w:pPr>
        <w:ind w:right="-568"/>
        <w:jc w:val="both"/>
        <w:rPr>
          <w:rFonts w:ascii="Book Antiqua" w:hAnsi="Book Antiqua" w:cs="Times New Roman"/>
        </w:rPr>
      </w:pPr>
      <w:r w:rsidRPr="00634568">
        <w:rPr>
          <w:rFonts w:ascii="Book Antiqua" w:hAnsi="Book Antiqua" w:cs="Times New Roman"/>
          <w:b/>
          <w:highlight w:val="cyan"/>
        </w:rPr>
        <w:t>Aplicam-se ao servidor público</w:t>
      </w:r>
      <w:r w:rsidRPr="0096385F">
        <w:rPr>
          <w:rFonts w:ascii="Book Antiqua" w:hAnsi="Book Antiqua" w:cs="Times New Roman"/>
          <w:b/>
        </w:rPr>
        <w:t xml:space="preserve">, no que couber, as regras do regime geral da previdência social sobre aposentadoria especial de que trata o artigo 40, § 4º, inciso III da Constituição Federal, </w:t>
      </w:r>
      <w:r w:rsidRPr="00634568">
        <w:rPr>
          <w:rFonts w:ascii="Book Antiqua" w:hAnsi="Book Antiqua" w:cs="Times New Roman"/>
          <w:b/>
          <w:highlight w:val="cyan"/>
        </w:rPr>
        <w:t>até a edição de lei complementar específica</w:t>
      </w:r>
      <w:r w:rsidRPr="0096385F">
        <w:rPr>
          <w:rFonts w:ascii="Book Antiqua" w:hAnsi="Book Antiqua" w:cs="Times New Roman"/>
        </w:rPr>
        <w:t xml:space="preserve">. </w:t>
      </w:r>
    </w:p>
    <w:tbl>
      <w:tblPr>
        <w:tblStyle w:val="Tabelacomgrade"/>
        <w:tblW w:w="9180" w:type="dxa"/>
        <w:shd w:val="clear" w:color="auto" w:fill="CCFFFF"/>
        <w:tblLook w:val="04A0" w:firstRow="1" w:lastRow="0" w:firstColumn="1" w:lastColumn="0" w:noHBand="0" w:noVBand="1"/>
      </w:tblPr>
      <w:tblGrid>
        <w:gridCol w:w="9180"/>
      </w:tblGrid>
      <w:tr w:rsidR="00161C6C" w:rsidRPr="0096385F" w14:paraId="5E8A85B2" w14:textId="77777777" w:rsidTr="00161C6C">
        <w:tc>
          <w:tcPr>
            <w:tcW w:w="9180" w:type="dxa"/>
            <w:shd w:val="clear" w:color="auto" w:fill="CCFFFF"/>
          </w:tcPr>
          <w:p w14:paraId="405C1461" w14:textId="77777777" w:rsidR="00634568" w:rsidRPr="00C61A1E" w:rsidRDefault="00634568" w:rsidP="00634568">
            <w:pPr>
              <w:spacing w:before="100" w:beforeAutospacing="1" w:after="100" w:afterAutospacing="1"/>
              <w:jc w:val="both"/>
              <w:rPr>
                <w:rFonts w:ascii="Book Antiqua" w:eastAsia="Times New Roman" w:hAnsi="Book Antiqua" w:cs="Times New Roman"/>
                <w:b/>
                <w:lang w:eastAsia="pt-BR"/>
              </w:rPr>
            </w:pPr>
            <w:r w:rsidRPr="00BB3F06">
              <w:rPr>
                <w:rFonts w:ascii="Book Antiqua" w:eastAsia="Times New Roman" w:hAnsi="Book Antiqua" w:cs="Times New Roman"/>
                <w:b/>
                <w:lang w:eastAsia="pt-BR"/>
              </w:rPr>
              <w:t>(</w:t>
            </w:r>
            <w:r w:rsidRPr="00257DDB">
              <w:rPr>
                <w:rFonts w:ascii="Book Antiqua" w:eastAsia="Times New Roman" w:hAnsi="Book Antiqua" w:cs="Times New Roman"/>
                <w:b/>
                <w:highlight w:val="yellow"/>
                <w:lang w:eastAsia="pt-BR"/>
              </w:rPr>
              <w:t>PGM-Porto Ferreira/SP-2017-VUNESP</w:t>
            </w:r>
            <w:r>
              <w:rPr>
                <w:rFonts w:ascii="Book Antiqua" w:eastAsia="Times New Roman" w:hAnsi="Book Antiqua" w:cs="Times New Roman"/>
                <w:b/>
                <w:lang w:eastAsia="pt-BR"/>
              </w:rPr>
              <w:t>)</w:t>
            </w:r>
            <w:r w:rsidRPr="00BB3F06">
              <w:rPr>
                <w:rFonts w:ascii="Book Antiqua" w:eastAsia="Times New Roman" w:hAnsi="Book Antiqua" w:cs="Times New Roman"/>
                <w:lang w:eastAsia="pt-BR"/>
              </w:rPr>
              <w:t xml:space="preserve">: </w:t>
            </w:r>
            <w:r w:rsidRPr="00257DDB">
              <w:rPr>
                <w:rFonts w:ascii="Book Antiqua" w:eastAsia="Times New Roman" w:hAnsi="Book Antiqua" w:cs="Times New Roman"/>
                <w:lang w:eastAsia="pt-BR"/>
              </w:rPr>
              <w:t>João é servidor público do Estado de São Paulo e exerce atividade sob condições especiais que prejudicam sua saúde. A Constituição Federal, por sua vez, em seu art. 40, § 4°, III, permite que sejam adotados requisitos e critérios diferenciados para a concessão de aposentadoria de servidores cujas atividades sejam exercidas sob condições especiais que prejudiquem a saúde ou a integridade física, nos termos definidos em leis complementares. Diante da inexistência de Lei Complementar regulamentando a matéria, João deseja tomar as medidas judiciais cabíveis, a fim de que o Poder Judiciário assegure-lhe o direito à aposentadoria especial, nos moldes da legislação infraconstitucional já existente e aplicada para trabalhadores em geral. Nesse caso, João deve</w:t>
            </w:r>
            <w:r>
              <w:rPr>
                <w:rFonts w:ascii="Book Antiqua" w:eastAsia="Times New Roman" w:hAnsi="Book Antiqua" w:cs="Times New Roman"/>
                <w:lang w:eastAsia="pt-BR"/>
              </w:rPr>
              <w:t xml:space="preserve"> </w:t>
            </w:r>
            <w:r w:rsidRPr="00257DDB">
              <w:rPr>
                <w:rFonts w:ascii="Book Antiqua" w:eastAsia="Times New Roman" w:hAnsi="Book Antiqua" w:cs="Times New Roman"/>
                <w:lang w:eastAsia="pt-BR"/>
              </w:rPr>
              <w:t>impetrar mandado de injunção perante o Supremo Tribunal Federal.</w:t>
            </w:r>
            <w:r>
              <w:rPr>
                <w:rFonts w:ascii="Book Antiqua" w:eastAsia="Times New Roman" w:hAnsi="Book Antiqua" w:cs="Times New Roman"/>
                <w:lang w:eastAsia="pt-BR"/>
              </w:rPr>
              <w:t xml:space="preserve"> </w:t>
            </w:r>
            <w:r w:rsidRPr="00BB3F06">
              <w:rPr>
                <w:rFonts w:ascii="Book Antiqua" w:eastAsia="Times New Roman" w:hAnsi="Book Antiqua" w:cs="Times New Roman"/>
                <w:b/>
                <w:lang w:eastAsia="pt-BR"/>
              </w:rPr>
              <w:t xml:space="preserve">BL: art. 102, I, </w:t>
            </w:r>
            <w:r w:rsidRPr="00C61A1E">
              <w:rPr>
                <w:rFonts w:ascii="Book Antiqua" w:eastAsia="Times New Roman" w:hAnsi="Book Antiqua" w:cs="Times New Roman"/>
                <w:b/>
                <w:lang w:eastAsia="pt-BR"/>
              </w:rPr>
              <w:t>“q” da CF/88 c/c SV 33 do STF e MI 4.15/MT e RE 797905, ambos julgados pelo STF.</w:t>
            </w:r>
          </w:p>
          <w:p w14:paraId="2786A907" w14:textId="77777777" w:rsidR="00634568" w:rsidRPr="00C61A1E" w:rsidRDefault="00634568" w:rsidP="00634568">
            <w:pPr>
              <w:spacing w:before="100" w:beforeAutospacing="1" w:after="100" w:afterAutospacing="1"/>
              <w:jc w:val="both"/>
              <w:rPr>
                <w:rFonts w:ascii="Book Antiqua" w:eastAsia="Times New Roman" w:hAnsi="Book Antiqua" w:cs="Times New Roman"/>
                <w:lang w:eastAsia="pt-BR"/>
              </w:rPr>
            </w:pPr>
            <w:r w:rsidRPr="00C61A1E">
              <w:rPr>
                <w:rFonts w:ascii="Book Antiqua" w:eastAsia="Times New Roman" w:hAnsi="Book Antiqua" w:cs="Times New Roman"/>
                <w:b/>
                <w:highlight w:val="magenta"/>
                <w:lang w:eastAsia="pt-BR"/>
              </w:rPr>
              <w:lastRenderedPageBreak/>
              <w:t>OBS</w:t>
            </w:r>
            <w:r w:rsidRPr="00C61A1E">
              <w:rPr>
                <w:rFonts w:ascii="Book Antiqua" w:eastAsia="Times New Roman" w:hAnsi="Book Antiqua" w:cs="Times New Roman"/>
                <w:lang w:eastAsia="pt-BR"/>
              </w:rPr>
              <w:t xml:space="preserve">: Recurso extraordinário. Repercussão Geral da questão constitucional reconhecida. Reafirmação de jurisprudência. A </w:t>
            </w:r>
            <w:r w:rsidRPr="00C61A1E">
              <w:rPr>
                <w:rFonts w:ascii="Book Antiqua" w:eastAsia="Times New Roman" w:hAnsi="Book Antiqua" w:cs="Times New Roman"/>
                <w:b/>
                <w:highlight w:val="green"/>
                <w:lang w:eastAsia="pt-BR"/>
              </w:rPr>
              <w:t>omissão referente à edição da Lei Complementar a que se refere o art. 40, §4º, da CF/88,</w:t>
            </w:r>
            <w:r w:rsidRPr="00C61A1E">
              <w:rPr>
                <w:rFonts w:ascii="Book Antiqua" w:eastAsia="Times New Roman" w:hAnsi="Book Antiqua" w:cs="Times New Roman"/>
                <w:lang w:eastAsia="pt-BR"/>
              </w:rPr>
              <w:t xml:space="preserve"> deve ser imputada ao Presidente da República e ao Congresso Nacional. 2. </w:t>
            </w:r>
            <w:r w:rsidRPr="00C61A1E">
              <w:rPr>
                <w:rFonts w:ascii="Book Antiqua" w:eastAsia="Times New Roman" w:hAnsi="Book Antiqua" w:cs="Times New Roman"/>
                <w:b/>
                <w:highlight w:val="yellow"/>
                <w:lang w:eastAsia="pt-BR"/>
              </w:rPr>
              <w:t>Competência para julgar mandado de injunção sobre a referida questão é do Supremo Tribunal Federal</w:t>
            </w:r>
            <w:r w:rsidRPr="00C61A1E">
              <w:rPr>
                <w:rFonts w:ascii="Book Antiqua" w:eastAsia="Times New Roman" w:hAnsi="Book Antiqua" w:cs="Times New Roman"/>
                <w:lang w:eastAsia="pt-BR"/>
              </w:rPr>
              <w:t>. 3. Recurso extraordinário provido para extinguir o mandado de injunção impetrado no Tribunal de Justiça. (RE 797905 RG, Rel. Min. GILMAR MENDES, julgado em 15/05/2014).</w:t>
            </w:r>
          </w:p>
          <w:p w14:paraId="7D93C51C" w14:textId="740F3892" w:rsidR="00634568" w:rsidRPr="00C61A1E" w:rsidRDefault="00634568" w:rsidP="00634568">
            <w:pPr>
              <w:pStyle w:val="Textodenotaderodap"/>
              <w:jc w:val="both"/>
              <w:rPr>
                <w:rFonts w:ascii="Book Antiqua" w:hAnsi="Book Antiqua" w:cs="Times New Roman"/>
                <w:sz w:val="22"/>
                <w:szCs w:val="22"/>
              </w:rPr>
            </w:pPr>
            <w:r w:rsidRPr="00C61A1E">
              <w:rPr>
                <w:rFonts w:ascii="Book Antiqua" w:eastAsia="Times New Roman" w:hAnsi="Book Antiqua" w:cs="Times New Roman"/>
                <w:b/>
                <w:sz w:val="22"/>
                <w:szCs w:val="22"/>
                <w:highlight w:val="magenta"/>
                <w:lang w:eastAsia="pt-BR"/>
              </w:rPr>
              <w:t>OBS</w:t>
            </w:r>
            <w:r w:rsidRPr="00C61A1E">
              <w:rPr>
                <w:rFonts w:ascii="Book Antiqua" w:eastAsia="Times New Roman" w:hAnsi="Book Antiqua" w:cs="Times New Roman"/>
                <w:sz w:val="22"/>
                <w:szCs w:val="22"/>
                <w:lang w:eastAsia="pt-BR"/>
              </w:rPr>
              <w:t xml:space="preserve">: A eficácia do direito à aposentadoria especial objeto do art. 40, § 4º, da Constituição Federal, </w:t>
            </w:r>
            <w:r w:rsidRPr="00C61A1E">
              <w:rPr>
                <w:rFonts w:ascii="Book Antiqua" w:eastAsia="Times New Roman" w:hAnsi="Book Antiqua" w:cs="Times New Roman"/>
                <w:b/>
                <w:bCs/>
                <w:iCs/>
                <w:sz w:val="22"/>
                <w:szCs w:val="22"/>
                <w:highlight w:val="yellow"/>
                <w:lang w:eastAsia="pt-BR"/>
              </w:rPr>
              <w:t>exige regulamentação mediante lei complementar de iniciativa privativa do Presidente da República</w:t>
            </w:r>
            <w:r w:rsidRPr="00C61A1E">
              <w:rPr>
                <w:rFonts w:ascii="Book Antiqua" w:eastAsia="Times New Roman" w:hAnsi="Book Antiqua" w:cs="Times New Roman"/>
                <w:sz w:val="22"/>
                <w:szCs w:val="22"/>
                <w:lang w:eastAsia="pt-BR"/>
              </w:rPr>
              <w:t xml:space="preserve">, de modo que </w:t>
            </w:r>
            <w:r w:rsidRPr="00C61A1E">
              <w:rPr>
                <w:rFonts w:ascii="Book Antiqua" w:eastAsia="Times New Roman" w:hAnsi="Book Antiqua" w:cs="Times New Roman"/>
                <w:b/>
                <w:sz w:val="22"/>
                <w:szCs w:val="22"/>
                <w:highlight w:val="green"/>
                <w:lang w:eastAsia="pt-BR"/>
              </w:rPr>
              <w:t>cabe ao Supremo Tribunal Federal, ex vi do art. 102, I, “q”, da Lei Maior, o julgamento do mandado de injunção impetrado com o objetivo de viabilizar o seu exercício</w:t>
            </w:r>
            <w:r w:rsidRPr="00C61A1E">
              <w:rPr>
                <w:rFonts w:ascii="Book Antiqua" w:eastAsia="Times New Roman" w:hAnsi="Book Antiqua" w:cs="Times New Roman"/>
                <w:sz w:val="22"/>
                <w:szCs w:val="22"/>
                <w:lang w:eastAsia="pt-BR"/>
              </w:rPr>
              <w:t>.</w:t>
            </w:r>
          </w:p>
          <w:p w14:paraId="27D5E74D" w14:textId="77777777" w:rsidR="00634568" w:rsidRDefault="00634568" w:rsidP="00C31908">
            <w:pPr>
              <w:pStyle w:val="Textodenotaderodap"/>
              <w:jc w:val="both"/>
              <w:rPr>
                <w:rFonts w:ascii="Book Antiqua" w:hAnsi="Book Antiqua" w:cs="Times New Roman"/>
                <w:b/>
                <w:sz w:val="22"/>
              </w:rPr>
            </w:pPr>
          </w:p>
          <w:p w14:paraId="5E8A858F" w14:textId="528CC5F9" w:rsidR="00C31908" w:rsidRPr="00C31908" w:rsidRDefault="00C31908" w:rsidP="00C31908">
            <w:pPr>
              <w:pStyle w:val="Textodenotaderodap"/>
              <w:jc w:val="both"/>
              <w:rPr>
                <w:rFonts w:ascii="Book Antiqua" w:hAnsi="Book Antiqua" w:cs="Times New Roman"/>
                <w:sz w:val="22"/>
              </w:rPr>
            </w:pPr>
            <w:r>
              <w:rPr>
                <w:rFonts w:ascii="Book Antiqua" w:hAnsi="Book Antiqua" w:cs="Times New Roman"/>
                <w:b/>
                <w:sz w:val="22"/>
              </w:rPr>
              <w:t>(</w:t>
            </w:r>
            <w:r w:rsidRPr="00C31908">
              <w:rPr>
                <w:rFonts w:ascii="Book Antiqua" w:hAnsi="Book Antiqua" w:cs="Times New Roman"/>
                <w:b/>
                <w:sz w:val="22"/>
                <w:highlight w:val="yellow"/>
              </w:rPr>
              <w:t>Analista Judiciário-TRT12-2017-FGV</w:t>
            </w:r>
            <w:r>
              <w:rPr>
                <w:rFonts w:ascii="Book Antiqua" w:hAnsi="Book Antiqua" w:cs="Times New Roman"/>
                <w:b/>
                <w:sz w:val="22"/>
              </w:rPr>
              <w:t>)</w:t>
            </w:r>
            <w:r>
              <w:rPr>
                <w:rFonts w:ascii="Book Antiqua" w:hAnsi="Book Antiqua" w:cs="Times New Roman"/>
                <w:sz w:val="22"/>
              </w:rPr>
              <w:t xml:space="preserve">: </w:t>
            </w:r>
            <w:r w:rsidRPr="00C31908">
              <w:rPr>
                <w:rFonts w:ascii="Book Antiqua" w:hAnsi="Book Antiqua" w:cs="Times New Roman"/>
                <w:sz w:val="22"/>
              </w:rPr>
              <w:t xml:space="preserve">Antônio, servidor público federal, após anos atuando em laboratório federal direcionado ao desenvolvimento de vacinas contra doenças infectocontagiosas, requereu, à autoridade competente, a concessão de aposentadoria especial por ter exercido sua atividade em condições que prejudicam a saúde. O pedido de Antônio não foi sequer analisado, sendo indeferido de plano. O argumento utilizado para embasar a decisão é o de que o art. 40, § 4º, III, da Constituição Federal de 1988, exige que os requisitos e os critérios diferenciados para a concessão desse tipo de aposentadoria devem ser definidos em lei complementar, que ainda não foi editada, informação esta que é correta. </w:t>
            </w:r>
          </w:p>
          <w:p w14:paraId="5E8A8590" w14:textId="77777777" w:rsidR="00C31908" w:rsidRPr="00C31908" w:rsidRDefault="00C31908" w:rsidP="00C31908">
            <w:pPr>
              <w:pStyle w:val="Textodenotaderodap"/>
              <w:jc w:val="both"/>
              <w:rPr>
                <w:rFonts w:ascii="Book Antiqua" w:hAnsi="Book Antiqua" w:cs="Times New Roman"/>
                <w:b/>
                <w:sz w:val="22"/>
              </w:rPr>
            </w:pPr>
            <w:r w:rsidRPr="00C31908">
              <w:rPr>
                <w:rFonts w:ascii="Book Antiqua" w:hAnsi="Book Antiqua" w:cs="Times New Roman"/>
                <w:sz w:val="22"/>
              </w:rPr>
              <w:t>À luz da sistemática constitucional e da interpretação que lhe vem sendo dispensada pelo Supremo Tribunal Federal, deve-se reconhecer que: o entendimento da Administração Pública está incorreto, de modo que Antônio deve ajuizar uma reclamação constitucional perante o Supremo Tribunal Federal.</w:t>
            </w:r>
            <w:r>
              <w:rPr>
                <w:rFonts w:ascii="Book Antiqua" w:hAnsi="Book Antiqua" w:cs="Times New Roman"/>
                <w:sz w:val="22"/>
              </w:rPr>
              <w:t xml:space="preserve"> </w:t>
            </w:r>
            <w:r>
              <w:rPr>
                <w:rFonts w:ascii="Book Antiqua" w:hAnsi="Book Antiqua" w:cs="Times New Roman"/>
                <w:b/>
                <w:sz w:val="22"/>
              </w:rPr>
              <w:t xml:space="preserve">BL: </w:t>
            </w:r>
            <w:proofErr w:type="spellStart"/>
            <w:r>
              <w:rPr>
                <w:rFonts w:ascii="Book Antiqua" w:hAnsi="Book Antiqua" w:cs="Times New Roman"/>
                <w:b/>
                <w:sz w:val="22"/>
              </w:rPr>
              <w:t>arts</w:t>
            </w:r>
            <w:proofErr w:type="spellEnd"/>
            <w:r>
              <w:rPr>
                <w:rFonts w:ascii="Book Antiqua" w:hAnsi="Book Antiqua" w:cs="Times New Roman"/>
                <w:b/>
                <w:sz w:val="22"/>
              </w:rPr>
              <w:t xml:space="preserve">. 40, §4º, III c/c art. 103-A, </w:t>
            </w:r>
            <w:r>
              <w:rPr>
                <w:rFonts w:ascii="Book Antiqua" w:hAnsi="Book Antiqua" w:cs="Times New Roman"/>
                <w:b/>
                <w:i/>
                <w:sz w:val="22"/>
              </w:rPr>
              <w:t xml:space="preserve">caput e </w:t>
            </w:r>
            <w:r>
              <w:rPr>
                <w:rFonts w:ascii="Book Antiqua" w:hAnsi="Book Antiqua" w:cs="Times New Roman"/>
                <w:b/>
                <w:sz w:val="22"/>
              </w:rPr>
              <w:t>§3º da CF e SV. 33.</w:t>
            </w:r>
          </w:p>
          <w:p w14:paraId="5E8A8591" w14:textId="77777777" w:rsidR="00C31908" w:rsidRDefault="00C31908" w:rsidP="00C31908">
            <w:pPr>
              <w:pStyle w:val="Textodenotaderodap"/>
              <w:jc w:val="both"/>
              <w:rPr>
                <w:rFonts w:ascii="Book Antiqua" w:hAnsi="Book Antiqua" w:cs="Times New Roman"/>
                <w:sz w:val="22"/>
              </w:rPr>
            </w:pPr>
          </w:p>
          <w:p w14:paraId="5E8A8592" w14:textId="77777777" w:rsidR="00C31908" w:rsidRPr="00C31908" w:rsidRDefault="00C31908" w:rsidP="00C31908">
            <w:pPr>
              <w:pStyle w:val="Textodenotaderodap"/>
              <w:jc w:val="both"/>
              <w:rPr>
                <w:rFonts w:ascii="Book Antiqua" w:hAnsi="Book Antiqua" w:cs="Times New Roman"/>
                <w:b/>
                <w:sz w:val="22"/>
              </w:rPr>
            </w:pPr>
            <w:r w:rsidRPr="00C31908">
              <w:rPr>
                <w:rFonts w:ascii="Book Antiqua" w:hAnsi="Book Antiqua" w:cs="Times New Roman"/>
                <w:b/>
                <w:sz w:val="22"/>
                <w:highlight w:val="magenta"/>
              </w:rPr>
              <w:t>OBS</w:t>
            </w:r>
            <w:r>
              <w:rPr>
                <w:rFonts w:ascii="Book Antiqua" w:hAnsi="Book Antiqua" w:cs="Times New Roman"/>
                <w:sz w:val="22"/>
              </w:rPr>
              <w:t xml:space="preserve">: </w:t>
            </w:r>
            <w:r w:rsidRPr="00C31908">
              <w:rPr>
                <w:rFonts w:ascii="Book Antiqua" w:hAnsi="Book Antiqua" w:cs="Times New Roman"/>
                <w:sz w:val="22"/>
              </w:rPr>
              <w:t xml:space="preserve">Analisando a </w:t>
            </w:r>
            <w:r>
              <w:rPr>
                <w:rFonts w:ascii="Book Antiqua" w:hAnsi="Book Antiqua" w:cs="Times New Roman"/>
                <w:sz w:val="22"/>
              </w:rPr>
              <w:t>SV</w:t>
            </w:r>
            <w:r w:rsidRPr="00C31908">
              <w:rPr>
                <w:rFonts w:ascii="Book Antiqua" w:hAnsi="Book Antiqua" w:cs="Times New Roman"/>
                <w:sz w:val="22"/>
              </w:rPr>
              <w:t xml:space="preserve"> </w:t>
            </w:r>
            <w:r>
              <w:rPr>
                <w:rFonts w:ascii="Book Antiqua" w:hAnsi="Book Antiqua" w:cs="Times New Roman"/>
                <w:sz w:val="22"/>
              </w:rPr>
              <w:t>33</w:t>
            </w:r>
            <w:r w:rsidRPr="00C31908">
              <w:rPr>
                <w:rFonts w:ascii="Book Antiqua" w:hAnsi="Book Antiqua" w:cs="Times New Roman"/>
                <w:sz w:val="22"/>
              </w:rPr>
              <w:t>, percebe-se que a Administração Pública, ao analisar o pedido de aposentadoria do servidor Antônio, contrariou o disposto na súmula vinculante em tela, pois a Administração Pública não poderia indeferir de plano o pedido, devendo observar as regras do regime geral da previdência social sobre aposentadoria especial para decidir sobre o pedido. Já que houve desrespeito à súmula vinculante, deve-se ajuizar uma reclamação constitucional perante o STF.</w:t>
            </w:r>
          </w:p>
          <w:p w14:paraId="5E8A8593" w14:textId="77777777" w:rsidR="00C31908" w:rsidRDefault="00C31908" w:rsidP="001504E2">
            <w:pPr>
              <w:pStyle w:val="Textodenotaderodap"/>
              <w:jc w:val="both"/>
              <w:rPr>
                <w:rFonts w:ascii="Book Antiqua" w:hAnsi="Book Antiqua" w:cs="Times New Roman"/>
                <w:b/>
                <w:sz w:val="22"/>
              </w:rPr>
            </w:pPr>
          </w:p>
          <w:p w14:paraId="5E8A8594" w14:textId="77777777" w:rsidR="001504E2" w:rsidRPr="0096385F" w:rsidRDefault="001504E2" w:rsidP="001504E2">
            <w:pPr>
              <w:pStyle w:val="Textodenotaderodap"/>
              <w:jc w:val="both"/>
              <w:rPr>
                <w:rFonts w:ascii="Book Antiqua" w:hAnsi="Book Antiqua" w:cs="Times New Roman"/>
                <w:sz w:val="22"/>
              </w:rPr>
            </w:pPr>
            <w:r w:rsidRPr="0096385F">
              <w:rPr>
                <w:rFonts w:ascii="Book Antiqua" w:hAnsi="Book Antiqua" w:cs="Times New Roman"/>
                <w:b/>
                <w:sz w:val="22"/>
              </w:rPr>
              <w:t>(</w:t>
            </w:r>
            <w:r w:rsidRPr="0096385F">
              <w:rPr>
                <w:rFonts w:ascii="Book Antiqua" w:hAnsi="Book Antiqua" w:cs="Times New Roman"/>
                <w:b/>
                <w:sz w:val="22"/>
                <w:highlight w:val="yellow"/>
              </w:rPr>
              <w:t>TJPR-2017-CESPE</w:t>
            </w:r>
            <w:r w:rsidRPr="0096385F">
              <w:rPr>
                <w:rFonts w:ascii="Book Antiqua" w:hAnsi="Book Antiqua" w:cs="Times New Roman"/>
                <w:b/>
                <w:sz w:val="22"/>
              </w:rPr>
              <w:t>)</w:t>
            </w:r>
            <w:r w:rsidRPr="0096385F">
              <w:rPr>
                <w:rFonts w:ascii="Book Antiqua" w:hAnsi="Book Antiqua" w:cs="Times New Roman"/>
                <w:sz w:val="22"/>
              </w:rPr>
              <w:t>:  Nossa Constituição, como a maioria das cartas políticas contemporâneas, contém regras de diversos tipos, funções e naturezas, por postularem finalidades diferentes, mas coordenadas e inter-relacionadas entre si, formando um sistema de normas que se condicionam reciprocamente. Algumas delas são plenamente eficazes e de aplicabilidade imediata; outras são de eficácia reduzida, dependem de legislação que lhes integre o sentido e determine sua incidência; não são de aplicabilidade imediata, mas são aplicáveis até onde possam. José Afonso da Silva. Aplicabilidade das normas constitucionais. 6.ª ed. São Paulo: Malheiros, 2004, p. 47 (com adaptações).  Tendo o fragmento de texto de José Afonso da Silva como referência inicial, assinale a opção correta com relação à eficácia das normas constitucionais e aos princípios e à interpretação da CF: Para o STF, a norma que estabelece o direito à aposentadoria especial dos servidores públicos tem eficácia limitada.</w:t>
            </w:r>
          </w:p>
          <w:p w14:paraId="5E8A8596" w14:textId="77777777" w:rsidR="001504E2" w:rsidRPr="0096385F" w:rsidRDefault="001504E2" w:rsidP="00161C6C">
            <w:pPr>
              <w:jc w:val="both"/>
              <w:rPr>
                <w:rFonts w:ascii="Book Antiqua" w:hAnsi="Book Antiqua" w:cs="Times New Roman"/>
                <w:b/>
                <w:highlight w:val="magenta"/>
              </w:rPr>
            </w:pPr>
          </w:p>
          <w:p w14:paraId="5E8A8597" w14:textId="77777777" w:rsidR="00161C6C" w:rsidRPr="0096385F" w:rsidRDefault="00161C6C" w:rsidP="00161C6C">
            <w:pPr>
              <w:jc w:val="both"/>
              <w:rPr>
                <w:rFonts w:ascii="Book Antiqua" w:hAnsi="Book Antiqua" w:cs="Times New Roman"/>
              </w:rPr>
            </w:pPr>
            <w:r w:rsidRPr="0096385F">
              <w:rPr>
                <w:rFonts w:ascii="Book Antiqua" w:hAnsi="Book Antiqua" w:cs="Times New Roman"/>
                <w:b/>
                <w:highlight w:val="magenta"/>
              </w:rPr>
              <w:t>OBS</w:t>
            </w:r>
            <w:r w:rsidRPr="0096385F">
              <w:rPr>
                <w:rFonts w:ascii="Book Antiqua" w:hAnsi="Book Antiqua" w:cs="Times New Roman"/>
              </w:rPr>
              <w:t xml:space="preserve">: </w:t>
            </w:r>
            <w:r w:rsidRPr="0096385F">
              <w:rPr>
                <w:rFonts w:ascii="Book Antiqua" w:hAnsi="Book Antiqua" w:cs="Times New Roman"/>
                <w:b/>
                <w:i/>
                <w:u w:val="single"/>
              </w:rPr>
              <w:t>O que é aposentadoria especial?</w:t>
            </w:r>
            <w:r w:rsidRPr="0096385F">
              <w:rPr>
                <w:rFonts w:ascii="Book Antiqua" w:hAnsi="Book Antiqua" w:cs="Times New Roman"/>
              </w:rPr>
              <w:t xml:space="preserve"> Aposentadoria especial é aquela cujos requisitos e critérios exigidos do beneficiário são mais favoráveis que os estabelecidos normalmente para as demais pessoas.</w:t>
            </w:r>
          </w:p>
          <w:p w14:paraId="5E8A8598" w14:textId="77777777" w:rsidR="00161C6C" w:rsidRPr="0096385F" w:rsidRDefault="00161C6C" w:rsidP="00161C6C">
            <w:pPr>
              <w:jc w:val="both"/>
              <w:rPr>
                <w:rFonts w:ascii="Book Antiqua" w:hAnsi="Book Antiqua" w:cs="Times New Roman"/>
              </w:rPr>
            </w:pPr>
          </w:p>
          <w:p w14:paraId="5E8A8599" w14:textId="77777777" w:rsidR="00161C6C" w:rsidRPr="0096385F" w:rsidRDefault="00161C6C" w:rsidP="00161C6C">
            <w:pPr>
              <w:jc w:val="both"/>
              <w:rPr>
                <w:rFonts w:ascii="Book Antiqua" w:hAnsi="Book Antiqua" w:cs="Times New Roman"/>
                <w:b/>
                <w:i/>
              </w:rPr>
            </w:pPr>
            <w:r w:rsidRPr="0096385F">
              <w:rPr>
                <w:rFonts w:ascii="Book Antiqua" w:hAnsi="Book Antiqua" w:cs="Times New Roman"/>
                <w:b/>
                <w:i/>
                <w:u w:val="single"/>
              </w:rPr>
              <w:t>Quem tem direito à aposentadoria especial no serviço público?</w:t>
            </w:r>
            <w:r w:rsidRPr="0096385F">
              <w:rPr>
                <w:rFonts w:ascii="Book Antiqua" w:hAnsi="Book Antiqua" w:cs="Times New Roman"/>
                <w:b/>
                <w:i/>
              </w:rPr>
              <w:t xml:space="preserve"> </w:t>
            </w:r>
          </w:p>
          <w:p w14:paraId="5E8A859A" w14:textId="77777777" w:rsidR="00161C6C" w:rsidRPr="0096385F" w:rsidRDefault="00161C6C" w:rsidP="00161C6C">
            <w:pPr>
              <w:ind w:left="2268"/>
              <w:jc w:val="both"/>
              <w:rPr>
                <w:rFonts w:ascii="Book Antiqua" w:hAnsi="Book Antiqua" w:cs="Times New Roman"/>
              </w:rPr>
            </w:pPr>
            <w:r w:rsidRPr="0096385F">
              <w:rPr>
                <w:rFonts w:ascii="Book Antiqua" w:hAnsi="Book Antiqua" w:cs="Times New Roman"/>
              </w:rPr>
              <w:t>Art. 40 (...) § 4° É vedada a adoção de requisitos e critérios diferenciados para a concessão de aposentadoria aos abrangidos pelo regime de que trata este artigo, ressalvados, nos termos definidos em leis complementares, os casos de servidores:</w:t>
            </w:r>
          </w:p>
          <w:p w14:paraId="5E8A859B" w14:textId="77777777" w:rsidR="00161C6C" w:rsidRPr="0096385F" w:rsidRDefault="00161C6C" w:rsidP="00161C6C">
            <w:pPr>
              <w:ind w:left="2268"/>
              <w:jc w:val="both"/>
              <w:rPr>
                <w:rFonts w:ascii="Book Antiqua" w:hAnsi="Book Antiqua" w:cs="Times New Roman"/>
              </w:rPr>
            </w:pPr>
            <w:r w:rsidRPr="0096385F">
              <w:rPr>
                <w:rFonts w:ascii="Book Antiqua" w:hAnsi="Book Antiqua" w:cs="Times New Roman"/>
              </w:rPr>
              <w:t>I - portadores de deficiência;</w:t>
            </w:r>
          </w:p>
          <w:p w14:paraId="5E8A859C" w14:textId="77777777" w:rsidR="00161C6C" w:rsidRPr="0096385F" w:rsidRDefault="00161C6C" w:rsidP="00161C6C">
            <w:pPr>
              <w:ind w:left="2268"/>
              <w:jc w:val="both"/>
              <w:rPr>
                <w:rFonts w:ascii="Book Antiqua" w:hAnsi="Book Antiqua" w:cs="Times New Roman"/>
              </w:rPr>
            </w:pPr>
            <w:r w:rsidRPr="0096385F">
              <w:rPr>
                <w:rFonts w:ascii="Book Antiqua" w:hAnsi="Book Antiqua" w:cs="Times New Roman"/>
              </w:rPr>
              <w:t>II - que exerçam atividades de risco;</w:t>
            </w:r>
          </w:p>
          <w:p w14:paraId="5E8A859D" w14:textId="77777777" w:rsidR="00161C6C" w:rsidRPr="0096385F" w:rsidRDefault="00161C6C" w:rsidP="00161C6C">
            <w:pPr>
              <w:ind w:left="2268"/>
              <w:jc w:val="both"/>
              <w:rPr>
                <w:rFonts w:ascii="Book Antiqua" w:hAnsi="Book Antiqua" w:cs="Times New Roman"/>
              </w:rPr>
            </w:pPr>
            <w:r w:rsidRPr="0096385F">
              <w:rPr>
                <w:rFonts w:ascii="Book Antiqua" w:hAnsi="Book Antiqua" w:cs="Times New Roman"/>
              </w:rPr>
              <w:t>III - cujas atividades sejam exercidas sob condições especiais que prejudiquem a saúde ou a integridade física.</w:t>
            </w:r>
          </w:p>
          <w:p w14:paraId="5E8A859E" w14:textId="77777777" w:rsidR="00161C6C" w:rsidRPr="0096385F" w:rsidRDefault="00161C6C" w:rsidP="00161C6C">
            <w:pPr>
              <w:jc w:val="both"/>
              <w:rPr>
                <w:rFonts w:ascii="Book Antiqua" w:hAnsi="Book Antiqua" w:cs="Times New Roman"/>
              </w:rPr>
            </w:pPr>
          </w:p>
          <w:p w14:paraId="5E8A859F" w14:textId="77777777" w:rsidR="00161C6C" w:rsidRPr="0096385F" w:rsidRDefault="00161C6C" w:rsidP="00161C6C">
            <w:pPr>
              <w:jc w:val="both"/>
              <w:rPr>
                <w:rFonts w:ascii="Book Antiqua" w:hAnsi="Book Antiqua" w:cs="Times New Roman"/>
              </w:rPr>
            </w:pPr>
            <w:r w:rsidRPr="0096385F">
              <w:rPr>
                <w:rFonts w:ascii="Book Antiqua" w:hAnsi="Book Antiqua" w:cs="Times New Roman"/>
              </w:rPr>
              <w:t>O art. 40 da CF exige que sejam editadas leis complementares definindo os critérios para a concessão da aposentadoria especial aos servidores públicos em cada uma das hipóteses dos incisos acima listados.</w:t>
            </w:r>
          </w:p>
          <w:p w14:paraId="5E8A85A0" w14:textId="77777777" w:rsidR="00161C6C" w:rsidRPr="0096385F" w:rsidRDefault="00161C6C" w:rsidP="00161C6C">
            <w:pPr>
              <w:jc w:val="both"/>
              <w:rPr>
                <w:rFonts w:ascii="Book Antiqua" w:hAnsi="Book Antiqua" w:cs="Times New Roman"/>
              </w:rPr>
            </w:pPr>
          </w:p>
          <w:p w14:paraId="5E8A85A1" w14:textId="77777777" w:rsidR="00161C6C" w:rsidRPr="0096385F" w:rsidRDefault="00161C6C" w:rsidP="00161C6C">
            <w:pPr>
              <w:jc w:val="both"/>
              <w:rPr>
                <w:rFonts w:ascii="Book Antiqua" w:hAnsi="Book Antiqua" w:cs="Times New Roman"/>
              </w:rPr>
            </w:pPr>
            <w:r w:rsidRPr="0096385F">
              <w:rPr>
                <w:rFonts w:ascii="Book Antiqua" w:hAnsi="Book Antiqua" w:cs="Times New Roman"/>
                <w:b/>
                <w:i/>
                <w:u w:val="single"/>
              </w:rPr>
              <w:t>A lei complementar de que trata o inciso III já foi editada?</w:t>
            </w:r>
            <w:r w:rsidRPr="0096385F">
              <w:rPr>
                <w:rFonts w:ascii="Book Antiqua" w:hAnsi="Book Antiqua" w:cs="Times New Roman"/>
              </w:rPr>
              <w:t xml:space="preserve"> </w:t>
            </w:r>
            <w:r w:rsidRPr="0096385F">
              <w:rPr>
                <w:rFonts w:ascii="Book Antiqua" w:hAnsi="Book Antiqua" w:cs="Times New Roman"/>
                <w:b/>
                <w:highlight w:val="yellow"/>
              </w:rPr>
              <w:t>NÃO</w:t>
            </w:r>
            <w:r w:rsidRPr="0096385F">
              <w:rPr>
                <w:rFonts w:ascii="Book Antiqua" w:hAnsi="Book Antiqua" w:cs="Times New Roman"/>
              </w:rPr>
              <w:t xml:space="preserve">. </w:t>
            </w:r>
          </w:p>
          <w:p w14:paraId="5E8A85A2" w14:textId="77777777" w:rsidR="00161C6C" w:rsidRPr="0096385F" w:rsidRDefault="00161C6C" w:rsidP="00161C6C">
            <w:pPr>
              <w:jc w:val="both"/>
              <w:rPr>
                <w:rFonts w:ascii="Book Antiqua" w:hAnsi="Book Antiqua" w:cs="Times New Roman"/>
              </w:rPr>
            </w:pPr>
          </w:p>
          <w:p w14:paraId="5E8A85A3" w14:textId="77777777" w:rsidR="00161C6C" w:rsidRPr="0096385F" w:rsidRDefault="00161C6C" w:rsidP="00161C6C">
            <w:pPr>
              <w:jc w:val="both"/>
              <w:rPr>
                <w:rFonts w:ascii="Book Antiqua" w:hAnsi="Book Antiqua" w:cs="Times New Roman"/>
              </w:rPr>
            </w:pPr>
            <w:r w:rsidRPr="0096385F">
              <w:rPr>
                <w:rFonts w:ascii="Book Antiqua" w:hAnsi="Book Antiqua" w:cs="Times New Roman"/>
                <w:b/>
                <w:i/>
                <w:u w:val="single"/>
              </w:rPr>
              <w:t>O que acontece, já que não existe a LC?</w:t>
            </w:r>
            <w:r w:rsidRPr="0096385F">
              <w:rPr>
                <w:rFonts w:ascii="Book Antiqua" w:hAnsi="Book Antiqua" w:cs="Times New Roman"/>
              </w:rPr>
              <w:t xml:space="preserve"> Como ainda não há a referida lei complementar disciplinando a aposentadoria especial do servidor público, o STF reconheceu que o Presidente da República está em "mora legislativa" por ainda não ter enviado ao Congresso Nacional o projeto de lei para regulamentar o art. 40, § 4°, III da CF/88. Diante disso, o STF, ao julgar o Mandado de Injunção no 721/DF (e vários outros que foram ajuizados depois), determinou que, enquanto não for editada a LC regulamentando o art. 40, § 4°, III, da CF/88, deverão ser aplicadas, aos servidores públicos, as regras de aposentadoria especial dos trabalhadores em geral (regras do Regime Geral de Previdência Social- RCPS), previstas no art. 57 da Lei 8.213/91. Assim, se o servidor público exerce suas atividades em condições insalubres, poderá requerer aposentadoria especial e a Administração Pública deverá analisar o requerimento com base nos requisitos do RGPS trazidos pelo art. 57 da Lei 8.213/91. Veja o que dispõe a referida Lei:</w:t>
            </w:r>
          </w:p>
          <w:p w14:paraId="5E8A85A4" w14:textId="77777777" w:rsidR="00161C6C" w:rsidRPr="0096385F" w:rsidRDefault="00161C6C" w:rsidP="00B12D68">
            <w:pPr>
              <w:ind w:left="2268"/>
              <w:jc w:val="both"/>
              <w:rPr>
                <w:rFonts w:ascii="Book Antiqua" w:hAnsi="Book Antiqua" w:cs="Times New Roman"/>
              </w:rPr>
            </w:pPr>
            <w:r w:rsidRPr="0096385F">
              <w:rPr>
                <w:rFonts w:ascii="Book Antiqua" w:hAnsi="Book Antiqua" w:cs="Times New Roman"/>
              </w:rPr>
              <w:t>Art. 57. A aposentadoria especial será devida, uma vez cumprida a carência exigida nesta Lei, ao segurado que tiver trabalhado sujeito a condições especiais que prejudiquem a saúde ou a integridade física, durante 15 (quinze), 20 (vinte) ou 25 {vinte e cinco) anos, conforme dispuser a lei.</w:t>
            </w:r>
          </w:p>
          <w:p w14:paraId="5E8A85A5" w14:textId="77777777" w:rsidR="00161C6C" w:rsidRPr="0096385F" w:rsidRDefault="00161C6C" w:rsidP="00B12D68">
            <w:pPr>
              <w:ind w:left="2268"/>
              <w:jc w:val="both"/>
              <w:rPr>
                <w:rFonts w:ascii="Book Antiqua" w:hAnsi="Book Antiqua" w:cs="Times New Roman"/>
              </w:rPr>
            </w:pPr>
            <w:r w:rsidRPr="0096385F">
              <w:rPr>
                <w:rFonts w:ascii="Book Antiqua" w:hAnsi="Book Antiqua" w:cs="Times New Roman"/>
              </w:rPr>
              <w:t>§ 1º A aposentadoria especial, observado o disposto no art. 33 desta Lei, consistirá numa renda mensal equivalente a 100% (cem por cento) do salário-de-benefício.</w:t>
            </w:r>
          </w:p>
          <w:p w14:paraId="5E8A85A6" w14:textId="77777777" w:rsidR="00B12D68" w:rsidRPr="0096385F" w:rsidRDefault="00B12D68" w:rsidP="00161C6C">
            <w:pPr>
              <w:jc w:val="both"/>
              <w:rPr>
                <w:rFonts w:ascii="Book Antiqua" w:hAnsi="Book Antiqua" w:cs="Times New Roman"/>
              </w:rPr>
            </w:pPr>
          </w:p>
          <w:p w14:paraId="5E8A85A7" w14:textId="77777777" w:rsidR="00161C6C" w:rsidRPr="0096385F" w:rsidRDefault="00161C6C" w:rsidP="00161C6C">
            <w:pPr>
              <w:jc w:val="both"/>
              <w:rPr>
                <w:rFonts w:ascii="Book Antiqua" w:hAnsi="Book Antiqua" w:cs="Times New Roman"/>
              </w:rPr>
            </w:pPr>
            <w:r w:rsidRPr="0096385F">
              <w:rPr>
                <w:rFonts w:ascii="Book Antiqua" w:hAnsi="Book Antiqua" w:cs="Times New Roman"/>
              </w:rPr>
              <w:t>Logo, os servidores públicos que exerçam</w:t>
            </w:r>
            <w:r w:rsidR="00B12D68" w:rsidRPr="0096385F">
              <w:rPr>
                <w:rFonts w:ascii="Book Antiqua" w:hAnsi="Book Antiqua" w:cs="Times New Roman"/>
              </w:rPr>
              <w:t xml:space="preserve"> </w:t>
            </w:r>
            <w:r w:rsidRPr="0096385F">
              <w:rPr>
                <w:rFonts w:ascii="Book Antiqua" w:hAnsi="Book Antiqua" w:cs="Times New Roman"/>
              </w:rPr>
              <w:t>atividades sob condições especiais que prejudiquem</w:t>
            </w:r>
            <w:r w:rsidR="00B12D68" w:rsidRPr="0096385F">
              <w:rPr>
                <w:rFonts w:ascii="Book Antiqua" w:hAnsi="Book Antiqua" w:cs="Times New Roman"/>
              </w:rPr>
              <w:t xml:space="preserve"> </w:t>
            </w:r>
            <w:r w:rsidRPr="0096385F">
              <w:rPr>
                <w:rFonts w:ascii="Book Antiqua" w:hAnsi="Book Antiqua" w:cs="Times New Roman"/>
              </w:rPr>
              <w:t>a sua saúde ou integridade física</w:t>
            </w:r>
            <w:r w:rsidR="00B12D68" w:rsidRPr="0096385F">
              <w:rPr>
                <w:rFonts w:ascii="Book Antiqua" w:hAnsi="Book Antiqua" w:cs="Times New Roman"/>
              </w:rPr>
              <w:t xml:space="preserve"> (</w:t>
            </w:r>
            <w:r w:rsidRPr="0096385F">
              <w:rPr>
                <w:rFonts w:ascii="Book Antiqua" w:hAnsi="Book Antiqua" w:cs="Times New Roman"/>
              </w:rPr>
              <w:t xml:space="preserve">art. 40, § 4°, </w:t>
            </w:r>
            <w:r w:rsidR="00B12D68" w:rsidRPr="0096385F">
              <w:rPr>
                <w:rFonts w:ascii="Book Antiqua" w:hAnsi="Book Antiqua" w:cs="Times New Roman"/>
              </w:rPr>
              <w:t>III</w:t>
            </w:r>
            <w:r w:rsidRPr="0096385F">
              <w:rPr>
                <w:rFonts w:ascii="Book Antiqua" w:hAnsi="Book Antiqua" w:cs="Times New Roman"/>
              </w:rPr>
              <w:t xml:space="preserve"> da CF/88</w:t>
            </w:r>
            <w:r w:rsidR="00B12D68" w:rsidRPr="0096385F">
              <w:rPr>
                <w:rFonts w:ascii="Book Antiqua" w:hAnsi="Book Antiqua" w:cs="Times New Roman"/>
              </w:rPr>
              <w:t>)</w:t>
            </w:r>
            <w:r w:rsidRPr="0096385F">
              <w:rPr>
                <w:rFonts w:ascii="Book Antiqua" w:hAnsi="Book Antiqua" w:cs="Times New Roman"/>
              </w:rPr>
              <w:t xml:space="preserve"> terão direito de</w:t>
            </w:r>
            <w:r w:rsidR="00B12D68" w:rsidRPr="0096385F">
              <w:rPr>
                <w:rFonts w:ascii="Book Antiqua" w:hAnsi="Book Antiqua" w:cs="Times New Roman"/>
              </w:rPr>
              <w:t xml:space="preserve"> </w:t>
            </w:r>
            <w:r w:rsidRPr="0096385F">
              <w:rPr>
                <w:rFonts w:ascii="Book Antiqua" w:hAnsi="Book Antiqua" w:cs="Times New Roman"/>
              </w:rPr>
              <w:t>se aposentar com menos tempo de contribuiç</w:t>
            </w:r>
            <w:r w:rsidR="00B12D68" w:rsidRPr="0096385F">
              <w:rPr>
                <w:rFonts w:ascii="Book Antiqua" w:hAnsi="Book Antiqua" w:cs="Times New Roman"/>
              </w:rPr>
              <w:t xml:space="preserve">ão </w:t>
            </w:r>
            <w:r w:rsidRPr="0096385F">
              <w:rPr>
                <w:rFonts w:ascii="Book Antiqua" w:hAnsi="Book Antiqua" w:cs="Times New Roman"/>
              </w:rPr>
              <w:t xml:space="preserve">que os demais agentes públicos. </w:t>
            </w:r>
            <w:r w:rsidRPr="0096385F">
              <w:rPr>
                <w:rFonts w:ascii="Book Antiqua" w:hAnsi="Book Antiqua" w:cs="Times New Roman"/>
                <w:b/>
              </w:rPr>
              <w:t>Ex.:</w:t>
            </w:r>
            <w:r w:rsidR="00B12D68" w:rsidRPr="0096385F">
              <w:rPr>
                <w:rFonts w:ascii="Book Antiqua" w:hAnsi="Book Antiqua" w:cs="Times New Roman"/>
              </w:rPr>
              <w:t xml:space="preserve"> </w:t>
            </w:r>
            <w:r w:rsidRPr="0096385F">
              <w:rPr>
                <w:rFonts w:ascii="Book Antiqua" w:hAnsi="Book Antiqua" w:cs="Times New Roman"/>
              </w:rPr>
              <w:t>a CF/88 prevê que o servidor homem possa</w:t>
            </w:r>
            <w:r w:rsidR="00B12D68" w:rsidRPr="0096385F">
              <w:rPr>
                <w:rFonts w:ascii="Book Antiqua" w:hAnsi="Book Antiqua" w:cs="Times New Roman"/>
              </w:rPr>
              <w:t xml:space="preserve"> </w:t>
            </w:r>
            <w:r w:rsidRPr="0096385F">
              <w:rPr>
                <w:rFonts w:ascii="Book Antiqua" w:hAnsi="Book Antiqua" w:cs="Times New Roman"/>
              </w:rPr>
              <w:t>se aposentar, voluntariamente, com 6</w:t>
            </w:r>
            <w:r w:rsidR="00B12D68" w:rsidRPr="0096385F">
              <w:rPr>
                <w:rFonts w:ascii="Book Antiqua" w:hAnsi="Book Antiqua" w:cs="Times New Roman"/>
              </w:rPr>
              <w:t>0</w:t>
            </w:r>
            <w:r w:rsidRPr="0096385F">
              <w:rPr>
                <w:rFonts w:ascii="Book Antiqua" w:hAnsi="Book Antiqua" w:cs="Times New Roman"/>
              </w:rPr>
              <w:t xml:space="preserve"> anos</w:t>
            </w:r>
            <w:r w:rsidR="00B12D68" w:rsidRPr="0096385F">
              <w:rPr>
                <w:rFonts w:ascii="Book Antiqua" w:hAnsi="Book Antiqua" w:cs="Times New Roman"/>
              </w:rPr>
              <w:t xml:space="preserve"> </w:t>
            </w:r>
            <w:r w:rsidRPr="0096385F">
              <w:rPr>
                <w:rFonts w:ascii="Book Antiqua" w:hAnsi="Book Antiqua" w:cs="Times New Roman"/>
              </w:rPr>
              <w:t>de idade e 35 anos de contribuição (art.40, §</w:t>
            </w:r>
            <w:r w:rsidR="00B12D68" w:rsidRPr="0096385F">
              <w:rPr>
                <w:rFonts w:ascii="Book Antiqua" w:hAnsi="Book Antiqua" w:cs="Times New Roman"/>
              </w:rPr>
              <w:t xml:space="preserve"> </w:t>
            </w:r>
            <w:r w:rsidRPr="0096385F">
              <w:rPr>
                <w:rFonts w:ascii="Book Antiqua" w:hAnsi="Book Antiqua" w:cs="Times New Roman"/>
              </w:rPr>
              <w:t xml:space="preserve">1°, </w:t>
            </w:r>
            <w:r w:rsidR="00B12D68" w:rsidRPr="0096385F">
              <w:rPr>
                <w:rFonts w:ascii="Book Antiqua" w:hAnsi="Book Antiqua" w:cs="Times New Roman"/>
              </w:rPr>
              <w:t>III</w:t>
            </w:r>
            <w:r w:rsidRPr="0096385F">
              <w:rPr>
                <w:rFonts w:ascii="Book Antiqua" w:hAnsi="Book Antiqua" w:cs="Times New Roman"/>
              </w:rPr>
              <w:t>, a da CF/88</w:t>
            </w:r>
            <w:r w:rsidR="00B12D68" w:rsidRPr="0096385F">
              <w:rPr>
                <w:rFonts w:ascii="Book Antiqua" w:hAnsi="Book Antiqua" w:cs="Times New Roman"/>
              </w:rPr>
              <w:t>)</w:t>
            </w:r>
            <w:r w:rsidRPr="0096385F">
              <w:rPr>
                <w:rFonts w:ascii="Book Antiqua" w:hAnsi="Book Antiqua" w:cs="Times New Roman"/>
              </w:rPr>
              <w:t>. No entanto, se o servidor</w:t>
            </w:r>
            <w:r w:rsidR="00B12D68" w:rsidRPr="0096385F">
              <w:rPr>
                <w:rFonts w:ascii="Book Antiqua" w:hAnsi="Book Antiqua" w:cs="Times New Roman"/>
              </w:rPr>
              <w:t xml:space="preserve"> </w:t>
            </w:r>
            <w:r w:rsidRPr="0096385F">
              <w:rPr>
                <w:rFonts w:ascii="Book Antiqua" w:hAnsi="Book Antiqua" w:cs="Times New Roman"/>
              </w:rPr>
              <w:t>público tiver trabalhado durante 25 anos</w:t>
            </w:r>
            <w:r w:rsidR="00B12D68" w:rsidRPr="0096385F">
              <w:rPr>
                <w:rFonts w:ascii="Book Antiqua" w:hAnsi="Book Antiqua" w:cs="Times New Roman"/>
              </w:rPr>
              <w:t xml:space="preserve"> </w:t>
            </w:r>
            <w:r w:rsidRPr="0096385F">
              <w:rPr>
                <w:rFonts w:ascii="Book Antiqua" w:hAnsi="Book Antiqua" w:cs="Times New Roman"/>
              </w:rPr>
              <w:t>sob condições insalubres, poderá ter direito</w:t>
            </w:r>
            <w:r w:rsidR="00B12D68" w:rsidRPr="0096385F">
              <w:rPr>
                <w:rFonts w:ascii="Book Antiqua" w:hAnsi="Book Antiqua" w:cs="Times New Roman"/>
              </w:rPr>
              <w:t xml:space="preserve"> </w:t>
            </w:r>
            <w:r w:rsidRPr="0096385F">
              <w:rPr>
                <w:rFonts w:ascii="Book Antiqua" w:hAnsi="Book Antiqua" w:cs="Times New Roman"/>
              </w:rPr>
              <w:t>à aposentadoria especial, nos termos do art.</w:t>
            </w:r>
            <w:r w:rsidR="00B12D68" w:rsidRPr="0096385F">
              <w:rPr>
                <w:rFonts w:ascii="Book Antiqua" w:hAnsi="Book Antiqua" w:cs="Times New Roman"/>
              </w:rPr>
              <w:t xml:space="preserve"> </w:t>
            </w:r>
            <w:r w:rsidRPr="0096385F">
              <w:rPr>
                <w:rFonts w:ascii="Book Antiqua" w:hAnsi="Book Antiqua" w:cs="Times New Roman"/>
              </w:rPr>
              <w:t>40, § 4°,</w:t>
            </w:r>
            <w:r w:rsidR="00B12D68" w:rsidRPr="0096385F">
              <w:rPr>
                <w:rFonts w:ascii="Book Antiqua" w:hAnsi="Book Antiqua" w:cs="Times New Roman"/>
              </w:rPr>
              <w:t xml:space="preserve"> III</w:t>
            </w:r>
            <w:r w:rsidRPr="0096385F">
              <w:rPr>
                <w:rFonts w:ascii="Book Antiqua" w:hAnsi="Book Antiqua" w:cs="Times New Roman"/>
              </w:rPr>
              <w:t xml:space="preserve"> da CF c</w:t>
            </w:r>
            <w:r w:rsidR="00B12D68" w:rsidRPr="0096385F">
              <w:rPr>
                <w:rFonts w:ascii="Book Antiqua" w:hAnsi="Book Antiqua" w:cs="Times New Roman"/>
              </w:rPr>
              <w:t>/</w:t>
            </w:r>
            <w:r w:rsidRPr="0096385F">
              <w:rPr>
                <w:rFonts w:ascii="Book Antiqua" w:hAnsi="Book Antiqua" w:cs="Times New Roman"/>
              </w:rPr>
              <w:t>c</w:t>
            </w:r>
            <w:r w:rsidR="00B12D68" w:rsidRPr="0096385F">
              <w:rPr>
                <w:rFonts w:ascii="Book Antiqua" w:hAnsi="Book Antiqua" w:cs="Times New Roman"/>
              </w:rPr>
              <w:t xml:space="preserve"> </w:t>
            </w:r>
            <w:r w:rsidRPr="0096385F">
              <w:rPr>
                <w:rFonts w:ascii="Book Antiqua" w:hAnsi="Book Antiqua" w:cs="Times New Roman"/>
              </w:rPr>
              <w:t>o</w:t>
            </w:r>
            <w:r w:rsidR="00B12D68" w:rsidRPr="0096385F">
              <w:rPr>
                <w:rFonts w:ascii="Book Antiqua" w:hAnsi="Book Antiqua" w:cs="Times New Roman"/>
              </w:rPr>
              <w:t xml:space="preserve"> </w:t>
            </w:r>
            <w:r w:rsidRPr="0096385F">
              <w:rPr>
                <w:rFonts w:ascii="Book Antiqua" w:hAnsi="Book Antiqua" w:cs="Times New Roman"/>
              </w:rPr>
              <w:t>art.57</w:t>
            </w:r>
            <w:r w:rsidR="00B12D68" w:rsidRPr="0096385F">
              <w:rPr>
                <w:rFonts w:ascii="Book Antiqua" w:hAnsi="Book Antiqua" w:cs="Times New Roman"/>
              </w:rPr>
              <w:t xml:space="preserve"> </w:t>
            </w:r>
            <w:r w:rsidRPr="0096385F">
              <w:rPr>
                <w:rFonts w:ascii="Book Antiqua" w:hAnsi="Book Antiqua" w:cs="Times New Roman"/>
              </w:rPr>
              <w:t>da Lei n° 8.213</w:t>
            </w:r>
            <w:r w:rsidR="00B12D68" w:rsidRPr="0096385F">
              <w:rPr>
                <w:rFonts w:ascii="Book Antiqua" w:hAnsi="Book Antiqua" w:cs="Times New Roman"/>
              </w:rPr>
              <w:t>/</w:t>
            </w:r>
            <w:r w:rsidRPr="0096385F">
              <w:rPr>
                <w:rFonts w:ascii="Book Antiqua" w:hAnsi="Book Antiqua" w:cs="Times New Roman"/>
              </w:rPr>
              <w:t>91.</w:t>
            </w:r>
          </w:p>
          <w:p w14:paraId="5E8A85A8" w14:textId="77777777" w:rsidR="00B12D68" w:rsidRPr="0096385F" w:rsidRDefault="00B12D68" w:rsidP="00161C6C">
            <w:pPr>
              <w:jc w:val="both"/>
              <w:rPr>
                <w:rFonts w:ascii="Book Antiqua" w:hAnsi="Book Antiqua" w:cs="Times New Roman"/>
              </w:rPr>
            </w:pPr>
          </w:p>
          <w:p w14:paraId="5E8A85A9" w14:textId="109DA426" w:rsidR="00161C6C" w:rsidRPr="0096385F" w:rsidRDefault="00161C6C" w:rsidP="00161C6C">
            <w:pPr>
              <w:jc w:val="both"/>
              <w:rPr>
                <w:rFonts w:ascii="Book Antiqua" w:hAnsi="Book Antiqua" w:cs="Times New Roman"/>
              </w:rPr>
            </w:pPr>
            <w:r w:rsidRPr="0096385F">
              <w:rPr>
                <w:rFonts w:ascii="Book Antiqua" w:hAnsi="Book Antiqua" w:cs="Times New Roman"/>
              </w:rPr>
              <w:t>Vale ressaltar que a SV 33-STF somente trata</w:t>
            </w:r>
            <w:r w:rsidR="00B12D68" w:rsidRPr="0096385F">
              <w:rPr>
                <w:rFonts w:ascii="Book Antiqua" w:hAnsi="Book Antiqua" w:cs="Times New Roman"/>
              </w:rPr>
              <w:t xml:space="preserve"> </w:t>
            </w:r>
            <w:r w:rsidRPr="0096385F">
              <w:rPr>
                <w:rFonts w:ascii="Book Antiqua" w:hAnsi="Book Antiqua" w:cs="Times New Roman"/>
              </w:rPr>
              <w:t>sobre a aposentadoria especial do servidor</w:t>
            </w:r>
            <w:r w:rsidR="00B12D68" w:rsidRPr="0096385F">
              <w:rPr>
                <w:rFonts w:ascii="Book Antiqua" w:hAnsi="Book Antiqua" w:cs="Times New Roman"/>
              </w:rPr>
              <w:t xml:space="preserve"> </w:t>
            </w:r>
            <w:r w:rsidRPr="0096385F">
              <w:rPr>
                <w:rFonts w:ascii="Book Antiqua" w:hAnsi="Book Antiqua" w:cs="Times New Roman"/>
              </w:rPr>
              <w:t xml:space="preserve">público baseada no inciso </w:t>
            </w:r>
            <w:r w:rsidR="00B12D68" w:rsidRPr="0096385F">
              <w:rPr>
                <w:rFonts w:ascii="Book Antiqua" w:hAnsi="Book Antiqua" w:cs="Times New Roman"/>
              </w:rPr>
              <w:t xml:space="preserve">III </w:t>
            </w:r>
            <w:r w:rsidRPr="0096385F">
              <w:rPr>
                <w:rFonts w:ascii="Book Antiqua" w:hAnsi="Book Antiqua" w:cs="Times New Roman"/>
              </w:rPr>
              <w:t>do</w:t>
            </w:r>
            <w:r w:rsidR="00B12D68" w:rsidRPr="0096385F">
              <w:rPr>
                <w:rFonts w:ascii="Book Antiqua" w:hAnsi="Book Antiqua" w:cs="Times New Roman"/>
              </w:rPr>
              <w:t xml:space="preserve"> </w:t>
            </w:r>
            <w:r w:rsidRPr="0096385F">
              <w:rPr>
                <w:rFonts w:ascii="Book Antiqua" w:hAnsi="Book Antiqua" w:cs="Times New Roman"/>
              </w:rPr>
              <w:t>§ 4° do art.</w:t>
            </w:r>
            <w:r w:rsidR="00634568">
              <w:rPr>
                <w:rFonts w:ascii="Book Antiqua" w:hAnsi="Book Antiqua" w:cs="Times New Roman"/>
              </w:rPr>
              <w:t xml:space="preserve"> </w:t>
            </w:r>
            <w:r w:rsidRPr="0096385F">
              <w:rPr>
                <w:rFonts w:ascii="Book Antiqua" w:hAnsi="Book Antiqua" w:cs="Times New Roman"/>
              </w:rPr>
              <w:t>4</w:t>
            </w:r>
            <w:r w:rsidR="00B12D68" w:rsidRPr="0096385F">
              <w:rPr>
                <w:rFonts w:ascii="Book Antiqua" w:hAnsi="Book Antiqua" w:cs="Times New Roman"/>
              </w:rPr>
              <w:t xml:space="preserve">0 </w:t>
            </w:r>
            <w:r w:rsidRPr="0096385F">
              <w:rPr>
                <w:rFonts w:ascii="Book Antiqua" w:hAnsi="Book Antiqua" w:cs="Times New Roman"/>
              </w:rPr>
              <w:t>da CF/88 (atividades sob condições especiais</w:t>
            </w:r>
            <w:r w:rsidR="00B12D68" w:rsidRPr="0096385F">
              <w:rPr>
                <w:rFonts w:ascii="Book Antiqua" w:hAnsi="Book Antiqua" w:cs="Times New Roman"/>
              </w:rPr>
              <w:t xml:space="preserve"> </w:t>
            </w:r>
            <w:r w:rsidRPr="0096385F">
              <w:rPr>
                <w:rFonts w:ascii="Book Antiqua" w:hAnsi="Book Antiqua" w:cs="Times New Roman"/>
              </w:rPr>
              <w:t>que prejudiquem a saúde ou a integridade</w:t>
            </w:r>
            <w:r w:rsidR="00B12D68" w:rsidRPr="0096385F">
              <w:rPr>
                <w:rFonts w:ascii="Book Antiqua" w:hAnsi="Book Antiqua" w:cs="Times New Roman"/>
              </w:rPr>
              <w:t xml:space="preserve"> </w:t>
            </w:r>
            <w:r w:rsidRPr="0096385F">
              <w:rPr>
                <w:rFonts w:ascii="Book Antiqua" w:hAnsi="Book Antiqua" w:cs="Times New Roman"/>
              </w:rPr>
              <w:t>f</w:t>
            </w:r>
            <w:r w:rsidR="00B12D68" w:rsidRPr="0096385F">
              <w:rPr>
                <w:rFonts w:ascii="Book Antiqua" w:hAnsi="Book Antiqua" w:cs="Times New Roman"/>
              </w:rPr>
              <w:t>ísica)</w:t>
            </w:r>
            <w:r w:rsidRPr="0096385F">
              <w:rPr>
                <w:rFonts w:ascii="Book Antiqua" w:hAnsi="Book Antiqua" w:cs="Times New Roman"/>
              </w:rPr>
              <w:t>, não abrangendo as hipóteses dos incisos</w:t>
            </w:r>
            <w:r w:rsidR="00B12D68" w:rsidRPr="0096385F">
              <w:rPr>
                <w:rFonts w:ascii="Book Antiqua" w:hAnsi="Book Antiqua" w:cs="Times New Roman"/>
              </w:rPr>
              <w:t xml:space="preserve"> I</w:t>
            </w:r>
            <w:r w:rsidRPr="0096385F">
              <w:rPr>
                <w:rFonts w:ascii="Book Antiqua" w:hAnsi="Book Antiqua" w:cs="Times New Roman"/>
              </w:rPr>
              <w:t xml:space="preserve"> (deficientes) e </w:t>
            </w:r>
            <w:r w:rsidR="00B12D68" w:rsidRPr="0096385F">
              <w:rPr>
                <w:rFonts w:ascii="Book Antiqua" w:hAnsi="Book Antiqua" w:cs="Times New Roman"/>
              </w:rPr>
              <w:t>II</w:t>
            </w:r>
            <w:r w:rsidRPr="0096385F">
              <w:rPr>
                <w:rFonts w:ascii="Book Antiqua" w:hAnsi="Book Antiqua" w:cs="Times New Roman"/>
              </w:rPr>
              <w:t xml:space="preserve"> (atividades de risco).</w:t>
            </w:r>
          </w:p>
          <w:p w14:paraId="5E8A85AA" w14:textId="77777777" w:rsidR="00B12D68" w:rsidRPr="0096385F" w:rsidRDefault="00B12D68" w:rsidP="00161C6C">
            <w:pPr>
              <w:jc w:val="both"/>
              <w:rPr>
                <w:rFonts w:ascii="Book Antiqua" w:hAnsi="Book Antiqua" w:cs="Times New Roman"/>
              </w:rPr>
            </w:pPr>
          </w:p>
          <w:p w14:paraId="5E8A85AB" w14:textId="77777777" w:rsidR="00B12D68" w:rsidRPr="0096385F" w:rsidRDefault="00161C6C" w:rsidP="00B12D68">
            <w:pPr>
              <w:jc w:val="both"/>
              <w:rPr>
                <w:rFonts w:ascii="Book Antiqua" w:hAnsi="Book Antiqua" w:cs="Times New Roman"/>
              </w:rPr>
            </w:pPr>
            <w:r w:rsidRPr="0096385F">
              <w:rPr>
                <w:rFonts w:ascii="Book Antiqua" w:hAnsi="Book Antiqua" w:cs="Times New Roman"/>
                <w:b/>
                <w:i/>
                <w:u w:val="single"/>
              </w:rPr>
              <w:lastRenderedPageBreak/>
              <w:t>Os servidores públicos que</w:t>
            </w:r>
            <w:r w:rsidR="00B12D68" w:rsidRPr="0096385F">
              <w:rPr>
                <w:rFonts w:ascii="Book Antiqua" w:hAnsi="Book Antiqua" w:cs="Times New Roman"/>
                <w:b/>
                <w:i/>
                <w:u w:val="single"/>
              </w:rPr>
              <w:t xml:space="preserve"> </w:t>
            </w:r>
            <w:r w:rsidRPr="0096385F">
              <w:rPr>
                <w:rFonts w:ascii="Book Antiqua" w:hAnsi="Book Antiqua" w:cs="Times New Roman"/>
                <w:b/>
                <w:i/>
                <w:u w:val="single"/>
              </w:rPr>
              <w:t>exerçam atividades sob condições especiais</w:t>
            </w:r>
            <w:r w:rsidR="00B12D68" w:rsidRPr="0096385F">
              <w:rPr>
                <w:rFonts w:ascii="Book Antiqua" w:hAnsi="Book Antiqua" w:cs="Times New Roman"/>
                <w:b/>
                <w:i/>
                <w:u w:val="single"/>
              </w:rPr>
              <w:t xml:space="preserve"> que prejudiquem a saúde ou a integridade física (art. 40, § 4°, III da CF/88) podem se valer dos índices de conversão de "tempo especial" em "tempo comum”, previstos no art. 70 do Decreto n° 3.048/99?</w:t>
            </w:r>
            <w:r w:rsidR="00B12D68" w:rsidRPr="0096385F">
              <w:rPr>
                <w:rFonts w:ascii="Book Antiqua" w:hAnsi="Book Antiqua" w:cs="Times New Roman"/>
              </w:rPr>
              <w:t xml:space="preserve"> </w:t>
            </w:r>
            <w:r w:rsidR="00B12D68" w:rsidRPr="0096385F">
              <w:rPr>
                <w:rFonts w:ascii="Book Antiqua" w:hAnsi="Book Antiqua" w:cs="Times New Roman"/>
                <w:b/>
                <w:highlight w:val="yellow"/>
              </w:rPr>
              <w:t>NÃO</w:t>
            </w:r>
            <w:r w:rsidR="00B12D68" w:rsidRPr="0096385F">
              <w:rPr>
                <w:rFonts w:ascii="Book Antiqua" w:hAnsi="Book Antiqua" w:cs="Times New Roman"/>
              </w:rPr>
              <w:t>.</w:t>
            </w:r>
          </w:p>
          <w:p w14:paraId="5E8A85AC" w14:textId="77777777" w:rsidR="00B12D68" w:rsidRPr="0096385F" w:rsidRDefault="00B12D68" w:rsidP="00B12D68">
            <w:pPr>
              <w:jc w:val="both"/>
              <w:rPr>
                <w:rFonts w:ascii="Book Antiqua" w:hAnsi="Book Antiqua" w:cs="Times New Roman"/>
              </w:rPr>
            </w:pPr>
          </w:p>
          <w:p w14:paraId="5E8A85AD" w14:textId="543850BD" w:rsidR="00B12D68" w:rsidRPr="0096385F" w:rsidRDefault="00B12D68" w:rsidP="00B12D68">
            <w:pPr>
              <w:jc w:val="both"/>
              <w:rPr>
                <w:rFonts w:ascii="Book Antiqua" w:hAnsi="Book Antiqua" w:cs="Times New Roman"/>
              </w:rPr>
            </w:pPr>
            <w:r w:rsidRPr="0096385F">
              <w:rPr>
                <w:rFonts w:ascii="Book Antiqua" w:hAnsi="Book Antiqua" w:cs="Times New Roman"/>
              </w:rPr>
              <w:t>O STF afirmou que não se extrai da norma contida no art.40, § 4°, III da CF/88 que exista o dever constitucional de que o Presidente da República e o Congresso Nacional editem uma lei prevendo contagem diferenciada para quem trabalhou parte de sua vida em atividades insalubres e, ao final, averbe (registre e some) este período de forma maior para fins de aposentadoria. Em outras palavras, para o STF, o art.</w:t>
            </w:r>
            <w:r w:rsidR="00C61A1E">
              <w:rPr>
                <w:rFonts w:ascii="Book Antiqua" w:hAnsi="Book Antiqua" w:cs="Times New Roman"/>
              </w:rPr>
              <w:t xml:space="preserve"> </w:t>
            </w:r>
            <w:r w:rsidRPr="0096385F">
              <w:rPr>
                <w:rFonts w:ascii="Book Antiqua" w:hAnsi="Book Antiqua" w:cs="Times New Roman"/>
              </w:rPr>
              <w:t>40, § 4°, III não garante necessariamente aos servidores este direito à conversão com contagem diferenciada de tempo especial em tempo comum. O que este dispositivo garante é apenas o direito à "aposentadoria especial" (com requisitos e critérios diferenciados). Dessa feita, não se pode aplicar as regras de conversão do tempo especial em tempo comum previstas para os trabalhadores em geral para os servidores públicos, considerando que a lei que vier a ser editada regulamentando o art. 40, § 4°, III da CF/88 não estará obrigada a conceder este fator de conversão aos servidores.</w:t>
            </w:r>
          </w:p>
          <w:p w14:paraId="5E8A85AE" w14:textId="77777777" w:rsidR="00B12D68" w:rsidRPr="0096385F" w:rsidRDefault="00B12D68" w:rsidP="00B12D68">
            <w:pPr>
              <w:jc w:val="both"/>
              <w:rPr>
                <w:rFonts w:ascii="Book Antiqua" w:hAnsi="Book Antiqua" w:cs="Times New Roman"/>
              </w:rPr>
            </w:pPr>
          </w:p>
          <w:p w14:paraId="5E8A85AF" w14:textId="7C8CE202" w:rsidR="00B12D68" w:rsidRPr="0096385F" w:rsidRDefault="00B12D68" w:rsidP="00B12D68">
            <w:pPr>
              <w:jc w:val="both"/>
              <w:rPr>
                <w:rFonts w:ascii="Book Antiqua" w:hAnsi="Book Antiqua" w:cs="Times New Roman"/>
              </w:rPr>
            </w:pPr>
            <w:r w:rsidRPr="0096385F">
              <w:rPr>
                <w:rFonts w:ascii="Book Antiqua" w:hAnsi="Book Antiqua" w:cs="Times New Roman"/>
              </w:rPr>
              <w:t xml:space="preserve">Logo, não cabe mandado de injunção para que servidor público pleiteie a verificação de contagem de prazo diferenciado de serviço exercido em condições prejudiciais à saúde e à integridade física. STF. Plenário. MJ 3162 ED/DF, Rel. Min. </w:t>
            </w:r>
            <w:proofErr w:type="spellStart"/>
            <w:r w:rsidRPr="0096385F">
              <w:rPr>
                <w:rFonts w:ascii="Book Antiqua" w:hAnsi="Book Antiqua" w:cs="Times New Roman"/>
              </w:rPr>
              <w:t>Cármen</w:t>
            </w:r>
            <w:proofErr w:type="spellEnd"/>
            <w:r w:rsidRPr="0096385F">
              <w:rPr>
                <w:rFonts w:ascii="Book Antiqua" w:hAnsi="Book Antiqua" w:cs="Times New Roman"/>
              </w:rPr>
              <w:t xml:space="preserve"> Lúcia, j. 11/9/14 (Info 758).</w:t>
            </w:r>
          </w:p>
          <w:p w14:paraId="5E8A85B0" w14:textId="77777777" w:rsidR="00B12D68" w:rsidRPr="0096385F" w:rsidRDefault="00B12D68" w:rsidP="00B12D68">
            <w:pPr>
              <w:jc w:val="both"/>
              <w:rPr>
                <w:rFonts w:ascii="Book Antiqua" w:hAnsi="Book Antiqua" w:cs="Times New Roman"/>
              </w:rPr>
            </w:pPr>
          </w:p>
          <w:p w14:paraId="5E8A85B1" w14:textId="77777777" w:rsidR="00161C6C" w:rsidRPr="0096385F" w:rsidRDefault="00B12D68" w:rsidP="00161C6C">
            <w:pPr>
              <w:jc w:val="both"/>
              <w:rPr>
                <w:rFonts w:ascii="Book Antiqua" w:hAnsi="Book Antiqua" w:cs="Times New Roman"/>
              </w:rPr>
            </w:pPr>
            <w:r w:rsidRPr="0096385F">
              <w:rPr>
                <w:rFonts w:ascii="Book Antiqua" w:hAnsi="Book Antiqua" w:cs="Times New Roman"/>
              </w:rPr>
              <w:t>A Súmula Vinculante 33 garantiu aos servidores públicos o direito de aposentadoria especial, mas não tratou da matéria relativa à conversão do tempo de serviço especial em comum. (...) (STF. 2ª Turma. ARE 793144 ED-segundos, Re</w:t>
            </w:r>
            <w:r w:rsidR="00785ED4" w:rsidRPr="0096385F">
              <w:rPr>
                <w:rFonts w:ascii="Book Antiqua" w:hAnsi="Book Antiqua" w:cs="Times New Roman"/>
              </w:rPr>
              <w:t>l</w:t>
            </w:r>
            <w:r w:rsidRPr="0096385F">
              <w:rPr>
                <w:rFonts w:ascii="Book Antiqua" w:hAnsi="Book Antiqua" w:cs="Times New Roman"/>
              </w:rPr>
              <w:t xml:space="preserve">. Min. </w:t>
            </w:r>
            <w:proofErr w:type="spellStart"/>
            <w:r w:rsidRPr="0096385F">
              <w:rPr>
                <w:rFonts w:ascii="Book Antiqua" w:hAnsi="Book Antiqua" w:cs="Times New Roman"/>
              </w:rPr>
              <w:t>Teori</w:t>
            </w:r>
            <w:proofErr w:type="spellEnd"/>
            <w:r w:rsidRPr="0096385F">
              <w:rPr>
                <w:rFonts w:ascii="Book Antiqua" w:hAnsi="Book Antiqua" w:cs="Times New Roman"/>
              </w:rPr>
              <w:t xml:space="preserve"> Zavascki, julgado</w:t>
            </w:r>
            <w:r w:rsidR="00785ED4" w:rsidRPr="0096385F">
              <w:rPr>
                <w:rFonts w:ascii="Book Antiqua" w:hAnsi="Book Antiqua" w:cs="Times New Roman"/>
              </w:rPr>
              <w:t xml:space="preserve"> </w:t>
            </w:r>
            <w:r w:rsidRPr="0096385F">
              <w:rPr>
                <w:rFonts w:ascii="Book Antiqua" w:hAnsi="Book Antiqua" w:cs="Times New Roman"/>
              </w:rPr>
              <w:t>em 30</w:t>
            </w:r>
            <w:r w:rsidR="00785ED4" w:rsidRPr="0096385F">
              <w:rPr>
                <w:rFonts w:ascii="Book Antiqua" w:hAnsi="Book Antiqua" w:cs="Times New Roman"/>
              </w:rPr>
              <w:t>/09/</w:t>
            </w:r>
            <w:r w:rsidRPr="0096385F">
              <w:rPr>
                <w:rFonts w:ascii="Book Antiqua" w:hAnsi="Book Antiqua" w:cs="Times New Roman"/>
              </w:rPr>
              <w:t>2014).</w:t>
            </w:r>
          </w:p>
        </w:tc>
      </w:tr>
    </w:tbl>
    <w:p w14:paraId="5E8A85B3" w14:textId="77777777" w:rsidR="00161C6C" w:rsidRPr="0096385F" w:rsidRDefault="00161C6C" w:rsidP="008F1F21">
      <w:pPr>
        <w:ind w:right="-568"/>
        <w:jc w:val="both"/>
        <w:rPr>
          <w:rFonts w:ascii="Book Antiqua" w:hAnsi="Book Antiqua" w:cs="Times New Roman"/>
        </w:rPr>
      </w:pPr>
    </w:p>
    <w:p w14:paraId="5E8A85B4"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lightGray"/>
        </w:rPr>
        <w:t>SÚMULA VINCULANTE 34</w:t>
      </w:r>
      <w:r w:rsidRPr="0096385F">
        <w:rPr>
          <w:rFonts w:ascii="Book Antiqua" w:hAnsi="Book Antiqua" w:cs="Times New Roman"/>
        </w:rPr>
        <w:t xml:space="preserve"> </w:t>
      </w:r>
    </w:p>
    <w:p w14:paraId="5E8A85B5"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rPr>
        <w:t xml:space="preserve">A Gratificação de Desempenho de Atividade de Seguridade Social e do Trabalho – GDASST, instituída pela Lei 10.483/2002, deve ser estendida aos inativos no valor correspondente a 60 (sessenta) pontos, desde o advento da Medida Provisória 198/2004, convertida na Lei 10.971/2004, quando tais inativos façam jus à paridade constitucional (EC 20/1998, 41/2003 e 47/2005). </w:t>
      </w:r>
    </w:p>
    <w:p w14:paraId="5E8A85B6" w14:textId="77777777" w:rsidR="008F1F21" w:rsidRPr="0096385F" w:rsidRDefault="008F1F21" w:rsidP="008F1F21">
      <w:pPr>
        <w:ind w:right="-568"/>
        <w:jc w:val="both"/>
        <w:rPr>
          <w:rFonts w:ascii="Book Antiqua" w:hAnsi="Book Antiqua" w:cs="Times New Roman"/>
        </w:rPr>
      </w:pPr>
    </w:p>
    <w:p w14:paraId="5E8A85B7"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35</w:t>
      </w:r>
      <w:r w:rsidRPr="0096385F">
        <w:rPr>
          <w:rFonts w:ascii="Book Antiqua" w:hAnsi="Book Antiqua" w:cs="Times New Roman"/>
        </w:rPr>
        <w:t xml:space="preserve"> </w:t>
      </w:r>
    </w:p>
    <w:p w14:paraId="5E8A85B8" w14:textId="77777777" w:rsidR="008F1F21" w:rsidRPr="0096385F" w:rsidRDefault="008F1F21" w:rsidP="008F1F21">
      <w:pPr>
        <w:ind w:right="-568"/>
        <w:jc w:val="both"/>
        <w:rPr>
          <w:rFonts w:ascii="Book Antiqua" w:hAnsi="Book Antiqua" w:cs="Times New Roman"/>
          <w:b/>
          <w:u w:val="single"/>
        </w:rPr>
      </w:pPr>
      <w:r w:rsidRPr="0096385F">
        <w:rPr>
          <w:rFonts w:ascii="Book Antiqua" w:hAnsi="Book Antiqua" w:cs="Times New Roman"/>
          <w:b/>
        </w:rPr>
        <w:t xml:space="preserve">A </w:t>
      </w:r>
      <w:r w:rsidRPr="0096385F">
        <w:rPr>
          <w:rFonts w:ascii="Book Antiqua" w:hAnsi="Book Antiqua" w:cs="Times New Roman"/>
          <w:b/>
          <w:highlight w:val="yellow"/>
        </w:rPr>
        <w:t>homologação da transação penal prevista no artigo 76 da Lei 9.099/1995</w:t>
      </w:r>
      <w:r w:rsidRPr="0096385F">
        <w:rPr>
          <w:rFonts w:ascii="Book Antiqua" w:hAnsi="Book Antiqua" w:cs="Times New Roman"/>
          <w:b/>
        </w:rPr>
        <w:t xml:space="preserve"> </w:t>
      </w:r>
      <w:r w:rsidRPr="0096385F">
        <w:rPr>
          <w:rFonts w:ascii="Book Antiqua" w:hAnsi="Book Antiqua" w:cs="Times New Roman"/>
          <w:b/>
          <w:highlight w:val="cyan"/>
        </w:rPr>
        <w:t>não faz coisa julgada material</w:t>
      </w:r>
      <w:r w:rsidRPr="0096385F">
        <w:rPr>
          <w:rFonts w:ascii="Book Antiqua" w:hAnsi="Book Antiqua" w:cs="Times New Roman"/>
          <w:b/>
        </w:rPr>
        <w:t xml:space="preserve"> e, descumpridas suas cláusulas, retoma-se a situação anterior, possibilitando-se ao Ministério Público a continuidade da persecução penal mediante oferecimento de denúncia ou requisição de inquérito policial</w:t>
      </w:r>
      <w:r w:rsidRPr="0096385F">
        <w:rPr>
          <w:rFonts w:ascii="Book Antiqua" w:hAnsi="Book Antiqua" w:cs="Times New Roman"/>
        </w:rPr>
        <w:t xml:space="preserve">. </w:t>
      </w:r>
      <w:r w:rsidR="0021671E" w:rsidRPr="0096385F">
        <w:rPr>
          <w:rFonts w:ascii="Book Antiqua" w:hAnsi="Book Antiqua" w:cs="Times New Roman"/>
          <w:b/>
          <w:color w:val="FF0000"/>
          <w:u w:val="single"/>
        </w:rPr>
        <w:t>(M)</w:t>
      </w:r>
    </w:p>
    <w:tbl>
      <w:tblPr>
        <w:tblStyle w:val="Tabelacomgrade"/>
        <w:tblW w:w="9072" w:type="dxa"/>
        <w:tblInd w:w="108" w:type="dxa"/>
        <w:shd w:val="clear" w:color="auto" w:fill="CCFFFF"/>
        <w:tblLook w:val="04A0" w:firstRow="1" w:lastRow="0" w:firstColumn="1" w:lastColumn="0" w:noHBand="0" w:noVBand="1"/>
      </w:tblPr>
      <w:tblGrid>
        <w:gridCol w:w="9072"/>
      </w:tblGrid>
      <w:tr w:rsidR="00DA6CE9" w:rsidRPr="0096385F" w14:paraId="5E8A85BA" w14:textId="77777777" w:rsidTr="00DA6CE9">
        <w:tc>
          <w:tcPr>
            <w:tcW w:w="9072" w:type="dxa"/>
            <w:shd w:val="clear" w:color="auto" w:fill="CCFFFF"/>
          </w:tcPr>
          <w:p w14:paraId="5E8A85B9" w14:textId="77777777" w:rsidR="00DA6CE9" w:rsidRPr="0096385F" w:rsidRDefault="00DA6CE9" w:rsidP="0028152E">
            <w:pPr>
              <w:spacing w:before="100" w:beforeAutospacing="1" w:after="100" w:afterAutospacing="1"/>
              <w:jc w:val="both"/>
              <w:rPr>
                <w:rFonts w:ascii="Book Antiqua" w:eastAsia="Times New Roman" w:hAnsi="Book Antiqua" w:cs="Times New Roman"/>
                <w:b/>
                <w:lang w:eastAsia="pt-BR"/>
              </w:rPr>
            </w:pPr>
            <w:r w:rsidRPr="0096385F">
              <w:rPr>
                <w:rFonts w:ascii="Book Antiqua" w:eastAsia="Times New Roman" w:hAnsi="Book Antiqua" w:cs="Times New Roman"/>
                <w:b/>
                <w:lang w:eastAsia="pt-BR"/>
              </w:rPr>
              <w:t>(</w:t>
            </w:r>
            <w:r w:rsidRPr="0096385F">
              <w:rPr>
                <w:rFonts w:ascii="Book Antiqua" w:eastAsia="Times New Roman" w:hAnsi="Book Antiqua" w:cs="Times New Roman"/>
                <w:b/>
                <w:highlight w:val="yellow"/>
                <w:lang w:eastAsia="pt-BR"/>
              </w:rPr>
              <w:t>TJSP</w:t>
            </w:r>
            <w:r w:rsidR="0028152E" w:rsidRPr="0096385F">
              <w:rPr>
                <w:rFonts w:ascii="Book Antiqua" w:eastAsia="Times New Roman" w:hAnsi="Book Antiqua" w:cs="Times New Roman"/>
                <w:b/>
                <w:highlight w:val="yellow"/>
                <w:lang w:eastAsia="pt-BR"/>
              </w:rPr>
              <w:t>-</w:t>
            </w:r>
            <w:r w:rsidRPr="0096385F">
              <w:rPr>
                <w:rFonts w:ascii="Book Antiqua" w:eastAsia="Times New Roman" w:hAnsi="Book Antiqua" w:cs="Times New Roman"/>
                <w:b/>
                <w:highlight w:val="yellow"/>
                <w:lang w:eastAsia="pt-BR"/>
              </w:rPr>
              <w:t>2015</w:t>
            </w:r>
            <w:r w:rsidR="0028152E" w:rsidRPr="0096385F">
              <w:rPr>
                <w:rFonts w:ascii="Book Antiqua" w:eastAsia="Times New Roman" w:hAnsi="Book Antiqua" w:cs="Times New Roman"/>
                <w:b/>
                <w:highlight w:val="yellow"/>
                <w:lang w:eastAsia="pt-BR"/>
              </w:rPr>
              <w:t>-</w:t>
            </w:r>
            <w:r w:rsidRPr="0096385F">
              <w:rPr>
                <w:rFonts w:ascii="Book Antiqua" w:eastAsia="Times New Roman" w:hAnsi="Book Antiqua" w:cs="Times New Roman"/>
                <w:b/>
                <w:highlight w:val="yellow"/>
                <w:lang w:eastAsia="pt-BR"/>
              </w:rPr>
              <w:t>VUNESP</w:t>
            </w:r>
            <w:r w:rsidRPr="0096385F">
              <w:rPr>
                <w:rFonts w:ascii="Book Antiqua" w:eastAsia="Times New Roman" w:hAnsi="Book Antiqua" w:cs="Times New Roman"/>
                <w:b/>
                <w:lang w:eastAsia="pt-BR"/>
              </w:rPr>
              <w:t xml:space="preserve">): </w:t>
            </w:r>
            <w:r w:rsidRPr="0096385F">
              <w:rPr>
                <w:rFonts w:ascii="Book Antiqua" w:hAnsi="Book Antiqua" w:cs="Times New Roman"/>
              </w:rPr>
              <w:t xml:space="preserve">A sentença de transação penal, nos termos do artigo 76, §5º, da Lei nº 9.099/95, tem as seguintes características: tem natureza homologatória e não faz coisa julgada material. </w:t>
            </w:r>
            <w:r w:rsidRPr="0096385F">
              <w:rPr>
                <w:rFonts w:ascii="Book Antiqua" w:hAnsi="Book Antiqua" w:cs="Times New Roman"/>
                <w:b/>
              </w:rPr>
              <w:t>BL: art. 76, §5º da Lei 9099/95 e Súmula Vinculante 35 do STF.</w:t>
            </w:r>
          </w:p>
        </w:tc>
      </w:tr>
    </w:tbl>
    <w:p w14:paraId="5E8A85BB" w14:textId="77777777" w:rsidR="00572B62" w:rsidRPr="0096385F" w:rsidRDefault="00572B62" w:rsidP="00572B62">
      <w:pPr>
        <w:spacing w:after="0" w:line="240" w:lineRule="auto"/>
        <w:ind w:right="-568"/>
        <w:jc w:val="both"/>
        <w:rPr>
          <w:rFonts w:ascii="Book Antiqua" w:hAnsi="Book Antiqua" w:cs="Times New Roman"/>
          <w:b/>
          <w:u w:val="single"/>
        </w:rPr>
      </w:pPr>
    </w:p>
    <w:tbl>
      <w:tblPr>
        <w:tblStyle w:val="Tabelacomgrade"/>
        <w:tblW w:w="9072" w:type="dxa"/>
        <w:tblInd w:w="108" w:type="dxa"/>
        <w:shd w:val="clear" w:color="auto" w:fill="CCFFFF"/>
        <w:tblLook w:val="04A0" w:firstRow="1" w:lastRow="0" w:firstColumn="1" w:lastColumn="0" w:noHBand="0" w:noVBand="1"/>
      </w:tblPr>
      <w:tblGrid>
        <w:gridCol w:w="9072"/>
      </w:tblGrid>
      <w:tr w:rsidR="00572B62" w:rsidRPr="0096385F" w14:paraId="5E8A860F" w14:textId="77777777" w:rsidTr="006677CF">
        <w:tc>
          <w:tcPr>
            <w:tcW w:w="9072" w:type="dxa"/>
            <w:shd w:val="clear" w:color="auto" w:fill="CCFFFF"/>
          </w:tcPr>
          <w:p w14:paraId="5E8A85BC" w14:textId="77777777" w:rsidR="00572B62" w:rsidRPr="0096385F" w:rsidRDefault="00572B62" w:rsidP="00572B62">
            <w:pPr>
              <w:jc w:val="both"/>
              <w:rPr>
                <w:rFonts w:ascii="Book Antiqua" w:eastAsia="Times New Roman" w:hAnsi="Book Antiqua" w:cs="Times New Roman"/>
                <w:lang w:eastAsia="pt-BR"/>
              </w:rPr>
            </w:pPr>
            <w:r w:rsidRPr="0096385F">
              <w:rPr>
                <w:rFonts w:ascii="Book Antiqua" w:eastAsia="Times New Roman" w:hAnsi="Book Antiqua" w:cs="Times New Roman"/>
                <w:b/>
                <w:highlight w:val="magenta"/>
                <w:lang w:eastAsia="pt-BR"/>
              </w:rPr>
              <w:lastRenderedPageBreak/>
              <w:t>OBS</w:t>
            </w:r>
            <w:r w:rsidRPr="0096385F">
              <w:rPr>
                <w:rFonts w:ascii="Book Antiqua" w:eastAsia="Times New Roman" w:hAnsi="Book Antiqua" w:cs="Times New Roman"/>
                <w:lang w:eastAsia="pt-BR"/>
              </w:rPr>
              <w:t xml:space="preserve">: </w:t>
            </w:r>
            <w:r w:rsidRPr="0096385F">
              <w:rPr>
                <w:rFonts w:ascii="Book Antiqua" w:eastAsia="Times New Roman" w:hAnsi="Book Antiqua" w:cs="Times New Roman"/>
                <w:b/>
                <w:i/>
                <w:u w:val="single"/>
                <w:lang w:eastAsia="pt-BR"/>
              </w:rPr>
              <w:t>Em que consiste a transação penal?</w:t>
            </w:r>
            <w:r w:rsidRPr="0096385F">
              <w:rPr>
                <w:rFonts w:ascii="Book Antiqua" w:eastAsia="Times New Roman" w:hAnsi="Book Antiqua" w:cs="Times New Roman"/>
                <w:lang w:eastAsia="pt-BR"/>
              </w:rPr>
              <w:t xml:space="preserve"> Transação penal é... </w:t>
            </w:r>
          </w:p>
          <w:p w14:paraId="5E8A85BD" w14:textId="77777777" w:rsidR="00572B62" w:rsidRPr="0096385F" w:rsidRDefault="00572B62" w:rsidP="00572B62">
            <w:pPr>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 um acordo </w:t>
            </w:r>
          </w:p>
          <w:p w14:paraId="5E8A85BE" w14:textId="77777777" w:rsidR="00572B62" w:rsidRPr="0096385F" w:rsidRDefault="00572B62" w:rsidP="00572B62">
            <w:pPr>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 celebrado entre o MP (se a ação penal for pública) ou o querelante (se for privada) </w:t>
            </w:r>
          </w:p>
          <w:p w14:paraId="5E8A85BF" w14:textId="77777777" w:rsidR="00572B62" w:rsidRPr="0096385F" w:rsidRDefault="00572B62" w:rsidP="00572B62">
            <w:pPr>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 e o indivíduo apontado como autor do crime </w:t>
            </w:r>
          </w:p>
          <w:p w14:paraId="5E8A85C0" w14:textId="77777777" w:rsidR="00572B62" w:rsidRPr="0096385F" w:rsidRDefault="00572B62" w:rsidP="00572B62">
            <w:pPr>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 por meio do qual a acusação </w:t>
            </w:r>
          </w:p>
          <w:p w14:paraId="5E8A85C1" w14:textId="77777777" w:rsidR="00572B62" w:rsidRPr="0096385F" w:rsidRDefault="00572B62" w:rsidP="00572B62">
            <w:pPr>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 antes de oferecer a denúncia (ou queixa-crime) </w:t>
            </w:r>
          </w:p>
          <w:p w14:paraId="5E8A85C2" w14:textId="77777777" w:rsidR="00572B62" w:rsidRPr="0096385F" w:rsidRDefault="00572B62" w:rsidP="00572B62">
            <w:pPr>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 propõe ao suspeito que ele, mesmo sem ter sido ainda condenado,  </w:t>
            </w:r>
          </w:p>
          <w:p w14:paraId="5E8A85C3" w14:textId="77777777" w:rsidR="00572B62" w:rsidRPr="0096385F" w:rsidRDefault="00572B62" w:rsidP="00572B62">
            <w:pPr>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 aceite cumprir uma pena restritiva de direitos ou pagar uma multa </w:t>
            </w:r>
          </w:p>
          <w:p w14:paraId="5E8A85C4" w14:textId="77777777" w:rsidR="00572B62" w:rsidRPr="0096385F" w:rsidRDefault="00572B62" w:rsidP="00572B62">
            <w:pPr>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 e em troca disso a ação penal não é proposta e o processo criminal nem se inicia. </w:t>
            </w:r>
          </w:p>
          <w:p w14:paraId="5E8A85C5" w14:textId="77777777" w:rsidR="00572B62" w:rsidRPr="0096385F" w:rsidRDefault="00572B62" w:rsidP="00572B62">
            <w:pPr>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 </w:t>
            </w:r>
          </w:p>
          <w:p w14:paraId="5E8A85C6" w14:textId="77777777" w:rsidR="00572B62" w:rsidRPr="0096385F" w:rsidRDefault="00572B62" w:rsidP="00572B62">
            <w:pPr>
              <w:jc w:val="both"/>
              <w:rPr>
                <w:rFonts w:ascii="Book Antiqua" w:eastAsia="Times New Roman" w:hAnsi="Book Antiqua" w:cs="Times New Roman"/>
                <w:lang w:eastAsia="pt-BR"/>
              </w:rPr>
            </w:pPr>
            <w:r w:rsidRPr="0096385F">
              <w:rPr>
                <w:rFonts w:ascii="Book Antiqua" w:eastAsia="Times New Roman" w:hAnsi="Book Antiqua" w:cs="Times New Roman"/>
                <w:b/>
                <w:i/>
                <w:u w:val="single"/>
                <w:lang w:eastAsia="pt-BR"/>
              </w:rPr>
              <w:t>Previsão legal</w:t>
            </w:r>
            <w:r w:rsidRPr="0096385F">
              <w:rPr>
                <w:rFonts w:ascii="Book Antiqua" w:eastAsia="Times New Roman" w:hAnsi="Book Antiqua" w:cs="Times New Roman"/>
                <w:lang w:eastAsia="pt-BR"/>
              </w:rPr>
              <w:t xml:space="preserve">: O instituto da transação penal é previsto na Lei dos Juizados Especiais (Lei 9099/95): </w:t>
            </w:r>
          </w:p>
          <w:p w14:paraId="5E8A85C7" w14:textId="77777777" w:rsidR="00572B62" w:rsidRPr="0096385F" w:rsidRDefault="00572B62" w:rsidP="00572B62">
            <w:pPr>
              <w:ind w:left="2302"/>
              <w:jc w:val="both"/>
              <w:rPr>
                <w:rFonts w:ascii="Book Antiqua" w:eastAsia="Times New Roman" w:hAnsi="Book Antiqua" w:cs="Times New Roman"/>
                <w:lang w:eastAsia="pt-BR"/>
              </w:rPr>
            </w:pPr>
            <w:r w:rsidRPr="0096385F">
              <w:rPr>
                <w:rFonts w:ascii="Book Antiqua" w:eastAsia="Times New Roman" w:hAnsi="Book Antiqua" w:cs="Times New Roman"/>
                <w:b/>
                <w:highlight w:val="magenta"/>
                <w:lang w:eastAsia="pt-BR"/>
              </w:rPr>
              <w:t>Art. 76</w:t>
            </w:r>
            <w:r w:rsidRPr="0096385F">
              <w:rPr>
                <w:rFonts w:ascii="Book Antiqua" w:eastAsia="Times New Roman" w:hAnsi="Book Antiqua" w:cs="Times New Roman"/>
                <w:lang w:eastAsia="pt-BR"/>
              </w:rPr>
              <w:t xml:space="preserve">. Havendo representação ou tratando-se de crime de ação penal pública incondicionada, não sendo caso de arquivamento, o Ministério Público poderá propor a aplicação imediata de pena restritiva de direitos ou multas, a ser especificada na proposta.  </w:t>
            </w:r>
          </w:p>
          <w:p w14:paraId="5E8A85C8" w14:textId="77777777" w:rsidR="00572B62" w:rsidRPr="0096385F" w:rsidRDefault="00572B62" w:rsidP="00572B62">
            <w:pPr>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 </w:t>
            </w:r>
          </w:p>
          <w:p w14:paraId="5E8A85C9" w14:textId="77777777" w:rsidR="00572B62" w:rsidRPr="0096385F" w:rsidRDefault="00572B62" w:rsidP="00572B62">
            <w:pPr>
              <w:jc w:val="both"/>
              <w:rPr>
                <w:rFonts w:ascii="Book Antiqua" w:eastAsia="Times New Roman" w:hAnsi="Book Antiqua" w:cs="Times New Roman"/>
                <w:lang w:eastAsia="pt-BR"/>
              </w:rPr>
            </w:pPr>
            <w:r w:rsidRPr="0096385F">
              <w:rPr>
                <w:rFonts w:ascii="Book Antiqua" w:eastAsia="Times New Roman" w:hAnsi="Book Antiqua" w:cs="Times New Roman"/>
                <w:b/>
                <w:i/>
                <w:u w:val="single"/>
                <w:lang w:eastAsia="pt-BR"/>
              </w:rPr>
              <w:t>A transação penal é compatível com a Constituição Federal?</w:t>
            </w:r>
            <w:r w:rsidRPr="0096385F">
              <w:rPr>
                <w:rFonts w:ascii="Book Antiqua" w:eastAsia="Times New Roman" w:hAnsi="Book Antiqua" w:cs="Times New Roman"/>
                <w:lang w:eastAsia="pt-BR"/>
              </w:rPr>
              <w:t xml:space="preserve"> </w:t>
            </w:r>
            <w:r w:rsidRPr="0096385F">
              <w:rPr>
                <w:rFonts w:ascii="Book Antiqua" w:eastAsia="Times New Roman" w:hAnsi="Book Antiqua" w:cs="Times New Roman"/>
                <w:b/>
                <w:highlight w:val="yellow"/>
                <w:lang w:eastAsia="pt-BR"/>
              </w:rPr>
              <w:t>SIM</w:t>
            </w:r>
            <w:r w:rsidRPr="0096385F">
              <w:rPr>
                <w:rFonts w:ascii="Book Antiqua" w:eastAsia="Times New Roman" w:hAnsi="Book Antiqua" w:cs="Times New Roman"/>
                <w:lang w:eastAsia="pt-BR"/>
              </w:rPr>
              <w:t xml:space="preserve">. A transação penal é, inclusive, uma determinação constitucional. Confira: </w:t>
            </w:r>
          </w:p>
          <w:p w14:paraId="5E8A85CA" w14:textId="77777777" w:rsidR="00572B62" w:rsidRPr="0096385F" w:rsidRDefault="00572B62" w:rsidP="00572B62">
            <w:pPr>
              <w:ind w:left="2302"/>
              <w:jc w:val="both"/>
              <w:rPr>
                <w:rFonts w:ascii="Book Antiqua" w:eastAsia="Times New Roman" w:hAnsi="Book Antiqua" w:cs="Times New Roman"/>
                <w:lang w:eastAsia="pt-BR"/>
              </w:rPr>
            </w:pPr>
            <w:r w:rsidRPr="0096385F">
              <w:rPr>
                <w:rFonts w:ascii="Book Antiqua" w:eastAsia="Times New Roman" w:hAnsi="Book Antiqua" w:cs="Times New Roman"/>
                <w:b/>
                <w:highlight w:val="magenta"/>
                <w:lang w:eastAsia="pt-BR"/>
              </w:rPr>
              <w:t>Art. 98</w:t>
            </w:r>
            <w:r w:rsidRPr="0096385F">
              <w:rPr>
                <w:rFonts w:ascii="Book Antiqua" w:eastAsia="Times New Roman" w:hAnsi="Book Antiqua" w:cs="Times New Roman"/>
                <w:lang w:eastAsia="pt-BR"/>
              </w:rPr>
              <w:t xml:space="preserve">. A União, no Distrito Federal e nos Territórios, e os Estados criarão: </w:t>
            </w:r>
          </w:p>
          <w:p w14:paraId="5E8A85CB" w14:textId="77777777" w:rsidR="00572B62" w:rsidRPr="0096385F" w:rsidRDefault="00572B62" w:rsidP="00572B62">
            <w:pPr>
              <w:ind w:left="2302"/>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I - </w:t>
            </w:r>
            <w:r w:rsidRPr="0096385F">
              <w:rPr>
                <w:rFonts w:ascii="Book Antiqua" w:eastAsia="Times New Roman" w:hAnsi="Book Antiqua" w:cs="Times New Roman"/>
                <w:b/>
                <w:i/>
                <w:highlight w:val="yellow"/>
                <w:lang w:eastAsia="pt-BR"/>
              </w:rPr>
              <w:t>juizados especiais</w:t>
            </w:r>
            <w:r w:rsidRPr="0096385F">
              <w:rPr>
                <w:rFonts w:ascii="Book Antiqua" w:eastAsia="Times New Roman" w:hAnsi="Book Antiqua" w:cs="Times New Roman"/>
                <w:lang w:eastAsia="pt-BR"/>
              </w:rPr>
              <w:t xml:space="preserve">, providos por juízes togados, ou togados e leigos, competentes para a conciliação, o julgamento e a execução de causas cíveis de menor complexidade e infrações penais de menor potencial ofensivo, mediante os procedimentos oral e sumariíssimo, </w:t>
            </w:r>
            <w:r w:rsidRPr="0096385F">
              <w:rPr>
                <w:rFonts w:ascii="Book Antiqua" w:eastAsia="Times New Roman" w:hAnsi="Book Antiqua" w:cs="Times New Roman"/>
                <w:b/>
                <w:i/>
                <w:lang w:eastAsia="pt-BR"/>
              </w:rPr>
              <w:t xml:space="preserve">permitidos, nas hipóteses previstas em lei, </w:t>
            </w:r>
            <w:r w:rsidRPr="0096385F">
              <w:rPr>
                <w:rFonts w:ascii="Book Antiqua" w:eastAsia="Times New Roman" w:hAnsi="Book Antiqua" w:cs="Times New Roman"/>
                <w:b/>
                <w:i/>
                <w:highlight w:val="yellow"/>
                <w:lang w:eastAsia="pt-BR"/>
              </w:rPr>
              <w:t>a transação</w:t>
            </w:r>
            <w:r w:rsidRPr="0096385F">
              <w:rPr>
                <w:rFonts w:ascii="Book Antiqua" w:eastAsia="Times New Roman" w:hAnsi="Book Antiqua" w:cs="Times New Roman"/>
                <w:lang w:eastAsia="pt-BR"/>
              </w:rPr>
              <w:t xml:space="preserve"> e o julgamento de recursos por turmas de juízes de primeiro grau;  </w:t>
            </w:r>
          </w:p>
          <w:p w14:paraId="5E8A85CC" w14:textId="77777777" w:rsidR="00572B62" w:rsidRPr="0096385F" w:rsidRDefault="00572B62" w:rsidP="00572B62">
            <w:pPr>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 </w:t>
            </w:r>
          </w:p>
          <w:p w14:paraId="5E8A85CD" w14:textId="77777777" w:rsidR="00572B62" w:rsidRPr="0096385F" w:rsidRDefault="00572B62" w:rsidP="00572B62">
            <w:pPr>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A transação penal não ofende os princípios do contraditório e da ampla defesa porque se trata de uma escolha (faculdade) colocada à disposição do suposto autor do fato, que pode preferir fazer logo o acordo e cumprir uma medida restritiva de direitos (mesmo sem ter sido julgado), do que se submeter aos transtornos de um processo criminal. Logo, por não ser obrigatória, a transação penal não é incompatível com as garantias constitucionais.</w:t>
            </w:r>
          </w:p>
          <w:p w14:paraId="5E8A85CE" w14:textId="77777777" w:rsidR="00572B62" w:rsidRPr="0096385F" w:rsidRDefault="00572B62" w:rsidP="00572B62">
            <w:pPr>
              <w:jc w:val="both"/>
              <w:rPr>
                <w:rFonts w:ascii="Book Antiqua" w:eastAsia="Times New Roman" w:hAnsi="Book Antiqua" w:cs="Times New Roman"/>
                <w:lang w:eastAsia="pt-BR"/>
              </w:rPr>
            </w:pPr>
          </w:p>
          <w:p w14:paraId="5E8A85CF" w14:textId="77777777" w:rsidR="00572B62" w:rsidRPr="0096385F" w:rsidRDefault="00572B62" w:rsidP="00572B62">
            <w:pPr>
              <w:jc w:val="both"/>
              <w:rPr>
                <w:rFonts w:ascii="Book Antiqua" w:eastAsia="Times New Roman" w:hAnsi="Book Antiqua" w:cs="Times New Roman"/>
                <w:lang w:eastAsia="pt-BR"/>
              </w:rPr>
            </w:pPr>
            <w:r w:rsidRPr="0096385F">
              <w:rPr>
                <w:rFonts w:ascii="Book Antiqua" w:eastAsia="Times New Roman" w:hAnsi="Book Antiqua" w:cs="Times New Roman"/>
                <w:b/>
                <w:i/>
                <w:u w:val="single"/>
                <w:lang w:eastAsia="pt-BR"/>
              </w:rPr>
              <w:t>Requisitos</w:t>
            </w:r>
            <w:r w:rsidRPr="0096385F">
              <w:rPr>
                <w:rFonts w:ascii="Book Antiqua" w:eastAsia="Times New Roman" w:hAnsi="Book Antiqua" w:cs="Times New Roman"/>
                <w:lang w:eastAsia="pt-BR"/>
              </w:rPr>
              <w:t xml:space="preserve">: Para que a transação penal possa ser proposta, deverão estar presentes os seguintes requisitos: </w:t>
            </w:r>
          </w:p>
          <w:p w14:paraId="5E8A85D0" w14:textId="77777777" w:rsidR="00572B62" w:rsidRPr="0096385F" w:rsidRDefault="00572B62" w:rsidP="00572B62">
            <w:pPr>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 </w:t>
            </w:r>
          </w:p>
          <w:p w14:paraId="5E8A85D1" w14:textId="77777777" w:rsidR="00572B62" w:rsidRPr="0096385F" w:rsidRDefault="00572B62" w:rsidP="00572B62">
            <w:pPr>
              <w:jc w:val="both"/>
              <w:rPr>
                <w:rFonts w:ascii="Book Antiqua" w:eastAsia="Times New Roman" w:hAnsi="Book Antiqua" w:cs="Times New Roman"/>
                <w:lang w:eastAsia="pt-BR"/>
              </w:rPr>
            </w:pPr>
            <w:r w:rsidRPr="0096385F">
              <w:rPr>
                <w:rFonts w:ascii="Book Antiqua" w:eastAsia="Times New Roman" w:hAnsi="Book Antiqua" w:cs="Times New Roman"/>
                <w:b/>
                <w:i/>
                <w:lang w:eastAsia="pt-BR"/>
              </w:rPr>
              <w:t xml:space="preserve">a) A infração apurada deve ser de </w:t>
            </w:r>
            <w:r w:rsidRPr="0096385F">
              <w:rPr>
                <w:rFonts w:ascii="Book Antiqua" w:eastAsia="Times New Roman" w:hAnsi="Book Antiqua" w:cs="Times New Roman"/>
                <w:b/>
                <w:i/>
                <w:highlight w:val="yellow"/>
                <w:lang w:eastAsia="pt-BR"/>
              </w:rPr>
              <w:t>menor potencial ofensivo</w:t>
            </w:r>
            <w:r w:rsidR="002500DA" w:rsidRPr="0096385F">
              <w:rPr>
                <w:rFonts w:ascii="Book Antiqua" w:eastAsia="Times New Roman" w:hAnsi="Book Antiqua" w:cs="Times New Roman"/>
                <w:lang w:eastAsia="pt-BR"/>
              </w:rPr>
              <w:t>. Só</w:t>
            </w:r>
            <w:r w:rsidRPr="0096385F">
              <w:rPr>
                <w:rFonts w:ascii="Book Antiqua" w:eastAsia="Times New Roman" w:hAnsi="Book Antiqua" w:cs="Times New Roman"/>
                <w:lang w:eastAsia="pt-BR"/>
              </w:rPr>
              <w:t xml:space="preserve"> cabe transação penal em casos de infrações de menor potencial ofensivo, ou seja, contravenções penais e crimes cuja pena máxima prevista não seja superior a 2 anos, cumulada ou não com multa. </w:t>
            </w:r>
            <w:r w:rsidRPr="0096385F">
              <w:rPr>
                <w:rFonts w:ascii="Book Antiqua" w:eastAsia="Times New Roman" w:hAnsi="Book Antiqua" w:cs="Times New Roman"/>
                <w:b/>
                <w:highlight w:val="green"/>
                <w:lang w:eastAsia="pt-BR"/>
              </w:rPr>
              <w:t>Exceção</w:t>
            </w:r>
            <w:r w:rsidRPr="0096385F">
              <w:rPr>
                <w:rFonts w:ascii="Book Antiqua" w:eastAsia="Times New Roman" w:hAnsi="Book Antiqua" w:cs="Times New Roman"/>
                <w:lang w:eastAsia="pt-BR"/>
              </w:rPr>
              <w:t xml:space="preserve">: não cabe transação penal se o crime ou a contravenção penal tiver sido praticado com violência doméstica e familiar contra a mulher, mesmo que a pena seja inferior a 2 anos. </w:t>
            </w:r>
          </w:p>
          <w:p w14:paraId="5E8A85D2" w14:textId="77777777" w:rsidR="00572B62" w:rsidRPr="0096385F" w:rsidRDefault="00572B62" w:rsidP="00572B62">
            <w:pPr>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 </w:t>
            </w:r>
          </w:p>
          <w:p w14:paraId="5E8A85D3" w14:textId="77777777" w:rsidR="00572B62" w:rsidRPr="0096385F" w:rsidRDefault="00572B62" w:rsidP="00572B62">
            <w:pPr>
              <w:jc w:val="both"/>
              <w:rPr>
                <w:rFonts w:ascii="Book Antiqua" w:eastAsia="Times New Roman" w:hAnsi="Book Antiqua" w:cs="Times New Roman"/>
                <w:lang w:eastAsia="pt-BR"/>
              </w:rPr>
            </w:pPr>
            <w:r w:rsidRPr="0096385F">
              <w:rPr>
                <w:rFonts w:ascii="Book Antiqua" w:eastAsia="Times New Roman" w:hAnsi="Book Antiqua" w:cs="Times New Roman"/>
                <w:b/>
                <w:i/>
                <w:lang w:eastAsia="pt-BR"/>
              </w:rPr>
              <w:t>b) A infração apurada pode ser crime de ação pública ou privada</w:t>
            </w:r>
            <w:r w:rsidRPr="0096385F">
              <w:rPr>
                <w:rFonts w:ascii="Book Antiqua" w:eastAsia="Times New Roman" w:hAnsi="Book Antiqua" w:cs="Times New Roman"/>
                <w:lang w:eastAsia="pt-BR"/>
              </w:rPr>
              <w:t xml:space="preserve">. Apesar de o caput do art. 76 da Lei 9.099/95 falar apenas em “crime de ação penal pública”, a doutrina e jurisprudência entendem que a transação penal </w:t>
            </w:r>
            <w:r w:rsidRPr="0096385F">
              <w:rPr>
                <w:rFonts w:ascii="Book Antiqua" w:eastAsia="Times New Roman" w:hAnsi="Book Antiqua" w:cs="Times New Roman"/>
                <w:b/>
                <w:highlight w:val="yellow"/>
                <w:lang w:eastAsia="pt-BR"/>
              </w:rPr>
              <w:t>é cabível tanto em delitos de ação penal pública</w:t>
            </w:r>
            <w:r w:rsidRPr="0096385F">
              <w:rPr>
                <w:rFonts w:ascii="Book Antiqua" w:eastAsia="Times New Roman" w:hAnsi="Book Antiqua" w:cs="Times New Roman"/>
                <w:lang w:eastAsia="pt-BR"/>
              </w:rPr>
              <w:t xml:space="preserve"> (condiciona ou incondicionada), como também de </w:t>
            </w:r>
            <w:r w:rsidRPr="0096385F">
              <w:rPr>
                <w:rFonts w:ascii="Book Antiqua" w:eastAsia="Times New Roman" w:hAnsi="Book Antiqua" w:cs="Times New Roman"/>
                <w:b/>
                <w:highlight w:val="yellow"/>
                <w:lang w:eastAsia="pt-BR"/>
              </w:rPr>
              <w:t>ação penal privada</w:t>
            </w:r>
            <w:r w:rsidRPr="0096385F">
              <w:rPr>
                <w:rFonts w:ascii="Book Antiqua" w:eastAsia="Times New Roman" w:hAnsi="Book Antiqua" w:cs="Times New Roman"/>
                <w:lang w:eastAsia="pt-BR"/>
              </w:rPr>
              <w:t xml:space="preserve">. </w:t>
            </w:r>
          </w:p>
          <w:p w14:paraId="5E8A85D4" w14:textId="77777777" w:rsidR="00572B62" w:rsidRPr="0096385F" w:rsidRDefault="00572B62" w:rsidP="00572B62">
            <w:pPr>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 </w:t>
            </w:r>
          </w:p>
          <w:p w14:paraId="5E8A85D5" w14:textId="77777777" w:rsidR="00572B62" w:rsidRPr="0096385F" w:rsidRDefault="00572B62" w:rsidP="00572B62">
            <w:pPr>
              <w:jc w:val="both"/>
              <w:rPr>
                <w:rFonts w:ascii="Book Antiqua" w:eastAsia="Times New Roman" w:hAnsi="Book Antiqua" w:cs="Times New Roman"/>
                <w:lang w:eastAsia="pt-BR"/>
              </w:rPr>
            </w:pPr>
            <w:r w:rsidRPr="0096385F">
              <w:rPr>
                <w:rFonts w:ascii="Book Antiqua" w:eastAsia="Times New Roman" w:hAnsi="Book Antiqua" w:cs="Times New Roman"/>
                <w:b/>
                <w:i/>
                <w:lang w:eastAsia="pt-BR"/>
              </w:rPr>
              <w:t>c) A hipótese não pode ser caso de arquivamento do TC.</w:t>
            </w:r>
            <w:r w:rsidRPr="0096385F">
              <w:rPr>
                <w:rFonts w:ascii="Book Antiqua" w:eastAsia="Times New Roman" w:hAnsi="Book Antiqua" w:cs="Times New Roman"/>
                <w:lang w:eastAsia="pt-BR"/>
              </w:rPr>
              <w:t xml:space="preserve"> Se houver algum motivo que autorize o arquivamento do termo circunstanciado, a acusação não deverá propor </w:t>
            </w:r>
            <w:r w:rsidRPr="0096385F">
              <w:rPr>
                <w:rFonts w:ascii="Book Antiqua" w:eastAsia="Times New Roman" w:hAnsi="Book Antiqua" w:cs="Times New Roman"/>
                <w:lang w:eastAsia="pt-BR"/>
              </w:rPr>
              <w:lastRenderedPageBreak/>
              <w:t xml:space="preserve">transação penal e, se o fizer, o juiz não deverá homologá-la. Isso porque o caput do art. 76 da Lei 9.099/95 afirma claramente que </w:t>
            </w:r>
            <w:r w:rsidRPr="0096385F">
              <w:rPr>
                <w:rFonts w:ascii="Book Antiqua" w:eastAsia="Times New Roman" w:hAnsi="Book Antiqua" w:cs="Times New Roman"/>
                <w:b/>
                <w:highlight w:val="yellow"/>
                <w:lang w:eastAsia="pt-BR"/>
              </w:rPr>
              <w:t>a transação somente deverá ser oferecida se não for caso de arquivamento dos autos</w:t>
            </w:r>
            <w:r w:rsidRPr="0096385F">
              <w:rPr>
                <w:rFonts w:ascii="Book Antiqua" w:eastAsia="Times New Roman" w:hAnsi="Book Antiqua" w:cs="Times New Roman"/>
                <w:lang w:eastAsia="pt-BR"/>
              </w:rPr>
              <w:t xml:space="preserve">. Assim, por exemplo, se não houver indícios suficientes de autoria e prova da materialidade, a hipótese é de arquivamento, não devendo ser proposto o acordo. </w:t>
            </w:r>
          </w:p>
          <w:p w14:paraId="5E8A85D6" w14:textId="77777777" w:rsidR="00572B62" w:rsidRPr="0096385F" w:rsidRDefault="00572B62" w:rsidP="00572B62">
            <w:pPr>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 </w:t>
            </w:r>
          </w:p>
          <w:p w14:paraId="5E8A85D7" w14:textId="77777777" w:rsidR="00572B62" w:rsidRPr="0096385F" w:rsidRDefault="00572B62" w:rsidP="00572B62">
            <w:pPr>
              <w:jc w:val="both"/>
              <w:rPr>
                <w:rFonts w:ascii="Book Antiqua" w:eastAsia="Times New Roman" w:hAnsi="Book Antiqua" w:cs="Times New Roman"/>
                <w:lang w:eastAsia="pt-BR"/>
              </w:rPr>
            </w:pPr>
            <w:r w:rsidRPr="0096385F">
              <w:rPr>
                <w:rFonts w:ascii="Book Antiqua" w:eastAsia="Times New Roman" w:hAnsi="Book Antiqua" w:cs="Times New Roman"/>
                <w:b/>
                <w:i/>
                <w:lang w:eastAsia="pt-BR"/>
              </w:rPr>
              <w:t>d) O autor da infração não pode ter sido condenado, pela prática de crime, à pena privativa de liberdade, por sentença definitiva</w:t>
            </w:r>
            <w:r w:rsidRPr="0096385F">
              <w:rPr>
                <w:rFonts w:ascii="Book Antiqua" w:eastAsia="Times New Roman" w:hAnsi="Book Antiqua" w:cs="Times New Roman"/>
                <w:lang w:eastAsia="pt-BR"/>
              </w:rPr>
              <w:t xml:space="preserve"> (art. 76, § 2º, I, da Lei 9.099/95). </w:t>
            </w:r>
          </w:p>
          <w:p w14:paraId="5E8A85D8" w14:textId="77777777" w:rsidR="00572B62" w:rsidRPr="0096385F" w:rsidRDefault="00572B62" w:rsidP="00572B62">
            <w:pPr>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 </w:t>
            </w:r>
          </w:p>
          <w:p w14:paraId="5E8A85D9" w14:textId="77777777" w:rsidR="00572B62" w:rsidRPr="0096385F" w:rsidRDefault="00572B62" w:rsidP="00572B62">
            <w:pPr>
              <w:jc w:val="both"/>
              <w:rPr>
                <w:rFonts w:ascii="Book Antiqua" w:eastAsia="Times New Roman" w:hAnsi="Book Antiqua" w:cs="Times New Roman"/>
                <w:lang w:eastAsia="pt-BR"/>
              </w:rPr>
            </w:pPr>
            <w:r w:rsidRPr="0096385F">
              <w:rPr>
                <w:rFonts w:ascii="Book Antiqua" w:eastAsia="Times New Roman" w:hAnsi="Book Antiqua" w:cs="Times New Roman"/>
                <w:b/>
                <w:i/>
                <w:lang w:eastAsia="pt-BR"/>
              </w:rPr>
              <w:t>e) O autor do fato não pode ter sido beneficiado anteriormente, no prazo de 5 anos, com a transação penal</w:t>
            </w:r>
            <w:r w:rsidRPr="0096385F">
              <w:rPr>
                <w:rFonts w:ascii="Book Antiqua" w:eastAsia="Times New Roman" w:hAnsi="Book Antiqua" w:cs="Times New Roman"/>
                <w:lang w:eastAsia="pt-BR"/>
              </w:rPr>
              <w:t xml:space="preserve"> (art. 76, § 2º, II, da Lei 9.099/95). </w:t>
            </w:r>
          </w:p>
          <w:p w14:paraId="5E8A85DA" w14:textId="77777777" w:rsidR="00572B62" w:rsidRPr="0096385F" w:rsidRDefault="00572B62" w:rsidP="00572B62">
            <w:pPr>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 </w:t>
            </w:r>
          </w:p>
          <w:p w14:paraId="5E8A85DB" w14:textId="77777777" w:rsidR="00572B62" w:rsidRPr="0096385F" w:rsidRDefault="00572B62" w:rsidP="00572B62">
            <w:pPr>
              <w:jc w:val="both"/>
              <w:rPr>
                <w:rFonts w:ascii="Book Antiqua" w:eastAsia="Times New Roman" w:hAnsi="Book Antiqua" w:cs="Times New Roman"/>
                <w:lang w:eastAsia="pt-BR"/>
              </w:rPr>
            </w:pPr>
            <w:r w:rsidRPr="0096385F">
              <w:rPr>
                <w:rFonts w:ascii="Book Antiqua" w:eastAsia="Times New Roman" w:hAnsi="Book Antiqua" w:cs="Times New Roman"/>
                <w:b/>
                <w:i/>
                <w:lang w:eastAsia="pt-BR"/>
              </w:rPr>
              <w:t>f) Os antecedentes, a conduta social e a personalidade do agente, bem como os motivos e as circunstâncias do fato devem indicar que a transação penal é medida necessária e suficiente para o caso</w:t>
            </w:r>
            <w:r w:rsidRPr="0096385F">
              <w:rPr>
                <w:rFonts w:ascii="Book Antiqua" w:eastAsia="Times New Roman" w:hAnsi="Book Antiqua" w:cs="Times New Roman"/>
                <w:lang w:eastAsia="pt-BR"/>
              </w:rPr>
              <w:t xml:space="preserve"> (art. 76, § 2º, II, da Lei 9.099/95). </w:t>
            </w:r>
          </w:p>
          <w:p w14:paraId="5E8A85DC" w14:textId="77777777" w:rsidR="00572B62" w:rsidRPr="0096385F" w:rsidRDefault="00572B62" w:rsidP="00572B62">
            <w:pPr>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 </w:t>
            </w:r>
          </w:p>
          <w:p w14:paraId="5E8A85DD" w14:textId="77777777" w:rsidR="00572B62" w:rsidRPr="0096385F" w:rsidRDefault="00572B62" w:rsidP="00572B62">
            <w:pPr>
              <w:jc w:val="both"/>
              <w:rPr>
                <w:rFonts w:ascii="Book Antiqua" w:eastAsia="Times New Roman" w:hAnsi="Book Antiqua" w:cs="Times New Roman"/>
                <w:lang w:eastAsia="pt-BR"/>
              </w:rPr>
            </w:pPr>
            <w:r w:rsidRPr="0096385F">
              <w:rPr>
                <w:rFonts w:ascii="Book Antiqua" w:eastAsia="Times New Roman" w:hAnsi="Book Antiqua" w:cs="Times New Roman"/>
                <w:b/>
                <w:highlight w:val="green"/>
                <w:lang w:eastAsia="pt-BR"/>
              </w:rPr>
              <w:t>Atenção</w:t>
            </w:r>
            <w:r w:rsidRPr="0096385F">
              <w:rPr>
                <w:rFonts w:ascii="Book Antiqua" w:eastAsia="Times New Roman" w:hAnsi="Book Antiqua" w:cs="Times New Roman"/>
                <w:lang w:eastAsia="pt-BR"/>
              </w:rPr>
              <w:t xml:space="preserve">: em se tratando de </w:t>
            </w:r>
            <w:r w:rsidRPr="0096385F">
              <w:rPr>
                <w:rFonts w:ascii="Book Antiqua" w:eastAsia="Times New Roman" w:hAnsi="Book Antiqua" w:cs="Times New Roman"/>
                <w:b/>
                <w:highlight w:val="lightGray"/>
                <w:lang w:eastAsia="pt-BR"/>
              </w:rPr>
              <w:t>crime ambiental</w:t>
            </w:r>
            <w:r w:rsidRPr="0096385F">
              <w:rPr>
                <w:rFonts w:ascii="Book Antiqua" w:eastAsia="Times New Roman" w:hAnsi="Book Antiqua" w:cs="Times New Roman"/>
                <w:lang w:eastAsia="pt-BR"/>
              </w:rPr>
              <w:t xml:space="preserve">, existe outro requisito, qual seja, a proposta de </w:t>
            </w:r>
            <w:r w:rsidRPr="0096385F">
              <w:rPr>
                <w:rFonts w:ascii="Book Antiqua" w:eastAsia="Times New Roman" w:hAnsi="Book Antiqua" w:cs="Times New Roman"/>
                <w:b/>
                <w:highlight w:val="yellow"/>
                <w:lang w:eastAsia="pt-BR"/>
              </w:rPr>
              <w:t>transação penal somente poderá ser oferecida se tiver havido prévia composição do dano ambiental, salvo em caso de impossibilidade de fazê-lo</w:t>
            </w:r>
            <w:r w:rsidRPr="0096385F">
              <w:rPr>
                <w:rFonts w:ascii="Book Antiqua" w:eastAsia="Times New Roman" w:hAnsi="Book Antiqua" w:cs="Times New Roman"/>
                <w:lang w:eastAsia="pt-BR"/>
              </w:rPr>
              <w:t xml:space="preserve"> (art. 27 da Lei 9.605/98).</w:t>
            </w:r>
          </w:p>
          <w:p w14:paraId="5E8A85DE" w14:textId="77777777" w:rsidR="00572B62" w:rsidRPr="0096385F" w:rsidRDefault="00572B62" w:rsidP="00572B62">
            <w:pPr>
              <w:jc w:val="both"/>
              <w:rPr>
                <w:rFonts w:ascii="Book Antiqua" w:eastAsia="Times New Roman" w:hAnsi="Book Antiqua" w:cs="Times New Roman"/>
                <w:lang w:eastAsia="pt-BR"/>
              </w:rPr>
            </w:pPr>
          </w:p>
          <w:p w14:paraId="5E8A85DF" w14:textId="77777777" w:rsidR="00572B62" w:rsidRPr="0096385F" w:rsidRDefault="00572B62" w:rsidP="00572B62">
            <w:pPr>
              <w:jc w:val="both"/>
              <w:rPr>
                <w:rFonts w:ascii="Book Antiqua" w:eastAsia="Times New Roman" w:hAnsi="Book Antiqua" w:cs="Times New Roman"/>
                <w:b/>
                <w:i/>
                <w:u w:val="single"/>
                <w:lang w:eastAsia="pt-BR"/>
              </w:rPr>
            </w:pPr>
            <w:r w:rsidRPr="0096385F">
              <w:rPr>
                <w:rFonts w:ascii="Book Antiqua" w:eastAsia="Times New Roman" w:hAnsi="Book Antiqua" w:cs="Times New Roman"/>
                <w:b/>
                <w:i/>
                <w:u w:val="single"/>
                <w:lang w:eastAsia="pt-BR"/>
              </w:rPr>
              <w:t xml:space="preserve">Procedimento </w:t>
            </w:r>
          </w:p>
          <w:p w14:paraId="5E8A85E0" w14:textId="77777777" w:rsidR="00572B62" w:rsidRPr="0096385F" w:rsidRDefault="00572B62" w:rsidP="00572B62">
            <w:pPr>
              <w:pStyle w:val="PargrafodaLista"/>
              <w:numPr>
                <w:ilvl w:val="0"/>
                <w:numId w:val="10"/>
              </w:numPr>
              <w:spacing w:after="0" w:line="240" w:lineRule="auto"/>
              <w:jc w:val="both"/>
              <w:rPr>
                <w:rFonts w:ascii="Book Antiqua" w:eastAsia="Times New Roman" w:hAnsi="Book Antiqua" w:cs="Times New Roman"/>
                <w:lang w:eastAsia="pt-BR"/>
              </w:rPr>
            </w:pPr>
            <w:r w:rsidRPr="0096385F">
              <w:rPr>
                <w:rFonts w:ascii="Book Antiqua" w:eastAsia="Times New Roman" w:hAnsi="Book Antiqua" w:cs="Times New Roman"/>
                <w:b/>
                <w:i/>
                <w:lang w:eastAsia="pt-BR"/>
              </w:rPr>
              <w:t>Se a autoridade policial tomar conhecimento da prática de uma infração penal de menor potencial ofensivo, ela deverá lavrar um termo circunstanciado</w:t>
            </w:r>
            <w:r w:rsidRPr="0096385F">
              <w:rPr>
                <w:rFonts w:ascii="Book Antiqua" w:eastAsia="Times New Roman" w:hAnsi="Book Antiqua" w:cs="Times New Roman"/>
                <w:lang w:eastAsia="pt-BR"/>
              </w:rPr>
              <w:t xml:space="preserve">. </w:t>
            </w:r>
          </w:p>
          <w:p w14:paraId="5E8A85E1" w14:textId="77777777" w:rsidR="001B0332" w:rsidRPr="0096385F" w:rsidRDefault="00572B62" w:rsidP="00572B62">
            <w:pPr>
              <w:pStyle w:val="PargrafodaLista"/>
              <w:spacing w:after="0" w:line="240" w:lineRule="auto"/>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O termo circunstanciado é um “substituto” bem mais simples que o inquérito policial, realizado pela polícia nos casos de infrações de menor potencial ofensivo. O objetivo do legislador foi facilitar e desburocratizar o procedimento. No termo circunstanciado é narrado o fato criminoso, com todos os dados necessários para identificar a sua ocorrência e autoria, devendo ser feita a qualificação do autor, da vítima e indicadas as provas existentes, inclusive o rol de testemunhas.</w:t>
            </w:r>
            <w:r w:rsidR="002500DA" w:rsidRPr="0096385F">
              <w:rPr>
                <w:rFonts w:ascii="Book Antiqua" w:eastAsia="Times New Roman" w:hAnsi="Book Antiqua" w:cs="Times New Roman"/>
                <w:lang w:eastAsia="pt-BR"/>
              </w:rPr>
              <w:t xml:space="preserve"> </w:t>
            </w:r>
            <w:r w:rsidR="001B0332" w:rsidRPr="0096385F">
              <w:rPr>
                <w:rFonts w:ascii="Book Antiqua" w:eastAsia="Times New Roman" w:hAnsi="Book Antiqua" w:cs="Times New Roman"/>
                <w:lang w:eastAsia="pt-BR"/>
              </w:rPr>
              <w:t>Vale ressaltar que, se não for realizada transação penal e o MP entender que o caso é complexo, ele poderá requisitar que seja feito um inquérito policial. Em outras palavras, a regra nas infrações penais de menor potencial ofensivo é o termo circunstanciado, mas é possível que seja feito IP se assim entender necessário o titular da ação penal.</w:t>
            </w:r>
          </w:p>
          <w:p w14:paraId="5E8A85E2" w14:textId="77777777" w:rsidR="001B0332" w:rsidRPr="0096385F" w:rsidRDefault="001B0332" w:rsidP="001B0332">
            <w:pPr>
              <w:jc w:val="both"/>
              <w:rPr>
                <w:rFonts w:ascii="Book Antiqua" w:eastAsia="Times New Roman" w:hAnsi="Book Antiqua" w:cs="Times New Roman"/>
                <w:lang w:eastAsia="pt-BR"/>
              </w:rPr>
            </w:pPr>
          </w:p>
          <w:p w14:paraId="5E8A85E3" w14:textId="77777777" w:rsidR="001B0332" w:rsidRPr="0096385F" w:rsidRDefault="001B0332" w:rsidP="001B0332">
            <w:pPr>
              <w:pStyle w:val="PargrafodaLista"/>
              <w:numPr>
                <w:ilvl w:val="0"/>
                <w:numId w:val="10"/>
              </w:numPr>
              <w:spacing w:after="0" w:line="240" w:lineRule="auto"/>
              <w:jc w:val="both"/>
              <w:rPr>
                <w:rFonts w:ascii="Book Antiqua" w:eastAsia="Times New Roman" w:hAnsi="Book Antiqua" w:cs="Times New Roman"/>
                <w:lang w:eastAsia="pt-BR"/>
              </w:rPr>
            </w:pPr>
            <w:r w:rsidRPr="0096385F">
              <w:rPr>
                <w:rFonts w:ascii="Book Antiqua" w:eastAsia="Times New Roman" w:hAnsi="Book Antiqua" w:cs="Times New Roman"/>
                <w:b/>
                <w:i/>
                <w:lang w:eastAsia="pt-BR"/>
              </w:rPr>
              <w:t>Após lavrar o termo circunstanciado, a autoridade policial deverá encaminhá-lo imediatamente ao Juizado Especial Criminal, com o autor do fato e a vítima, providenciando-se as requisições dos exames periciais necessários</w:t>
            </w:r>
            <w:r w:rsidRPr="0096385F">
              <w:rPr>
                <w:rFonts w:ascii="Book Antiqua" w:eastAsia="Times New Roman" w:hAnsi="Book Antiqua" w:cs="Times New Roman"/>
                <w:lang w:eastAsia="pt-BR"/>
              </w:rPr>
              <w:t xml:space="preserve"> (ex: exame de corpo de delito). </w:t>
            </w:r>
          </w:p>
          <w:p w14:paraId="5E8A85E4" w14:textId="77777777" w:rsidR="001B0332" w:rsidRPr="0096385F" w:rsidRDefault="001B0332" w:rsidP="001B0332">
            <w:pPr>
              <w:pStyle w:val="PargrafodaLista"/>
              <w:spacing w:after="0" w:line="240" w:lineRule="auto"/>
              <w:jc w:val="both"/>
              <w:rPr>
                <w:rFonts w:ascii="Book Antiqua" w:eastAsia="Times New Roman" w:hAnsi="Book Antiqua" w:cs="Times New Roman"/>
                <w:lang w:eastAsia="pt-BR"/>
              </w:rPr>
            </w:pPr>
          </w:p>
          <w:p w14:paraId="5E8A85E5" w14:textId="77777777" w:rsidR="001B0332" w:rsidRPr="0096385F" w:rsidRDefault="001B0332" w:rsidP="001B0332">
            <w:pPr>
              <w:pStyle w:val="PargrafodaLista"/>
              <w:numPr>
                <w:ilvl w:val="0"/>
                <w:numId w:val="10"/>
              </w:numPr>
              <w:spacing w:after="0" w:line="240" w:lineRule="auto"/>
              <w:jc w:val="both"/>
              <w:rPr>
                <w:rFonts w:ascii="Book Antiqua" w:eastAsia="Times New Roman" w:hAnsi="Book Antiqua" w:cs="Times New Roman"/>
                <w:lang w:eastAsia="pt-BR"/>
              </w:rPr>
            </w:pPr>
            <w:r w:rsidRPr="0096385F">
              <w:rPr>
                <w:rFonts w:ascii="Book Antiqua" w:eastAsia="Times New Roman" w:hAnsi="Book Antiqua" w:cs="Times New Roman"/>
                <w:b/>
                <w:i/>
                <w:highlight w:val="yellow"/>
                <w:lang w:eastAsia="pt-BR"/>
              </w:rPr>
              <w:t>Recebendo o termo</w:t>
            </w:r>
            <w:r w:rsidRPr="0096385F">
              <w:rPr>
                <w:rFonts w:ascii="Book Antiqua" w:eastAsia="Times New Roman" w:hAnsi="Book Antiqua" w:cs="Times New Roman"/>
                <w:b/>
                <w:i/>
                <w:lang w:eastAsia="pt-BR"/>
              </w:rPr>
              <w:t xml:space="preserve">, o juiz </w:t>
            </w:r>
            <w:r w:rsidRPr="0096385F">
              <w:rPr>
                <w:rFonts w:ascii="Book Antiqua" w:eastAsia="Times New Roman" w:hAnsi="Book Antiqua" w:cs="Times New Roman"/>
                <w:b/>
                <w:i/>
                <w:highlight w:val="yellow"/>
                <w:lang w:eastAsia="pt-BR"/>
              </w:rPr>
              <w:t>deverá designar uma audiência preliminar</w:t>
            </w:r>
            <w:r w:rsidRPr="0096385F">
              <w:rPr>
                <w:rFonts w:ascii="Book Antiqua" w:eastAsia="Times New Roman" w:hAnsi="Book Antiqua" w:cs="Times New Roman"/>
                <w:b/>
                <w:lang w:eastAsia="pt-BR"/>
              </w:rPr>
              <w:t xml:space="preserve">. </w:t>
            </w:r>
          </w:p>
          <w:p w14:paraId="5E8A85E6" w14:textId="77777777" w:rsidR="001B0332" w:rsidRPr="0096385F" w:rsidRDefault="001B0332" w:rsidP="001B0332">
            <w:pPr>
              <w:pStyle w:val="PargrafodaLista"/>
              <w:spacing w:after="0" w:line="240" w:lineRule="auto"/>
              <w:jc w:val="both"/>
              <w:rPr>
                <w:rFonts w:ascii="Book Antiqua" w:eastAsia="Times New Roman" w:hAnsi="Book Antiqua" w:cs="Times New Roman"/>
                <w:lang w:eastAsia="pt-BR"/>
              </w:rPr>
            </w:pPr>
            <w:r w:rsidRPr="0096385F">
              <w:rPr>
                <w:rFonts w:ascii="Book Antiqua" w:eastAsia="Times New Roman" w:hAnsi="Book Antiqua" w:cs="Times New Roman"/>
                <w:b/>
                <w:highlight w:val="green"/>
                <w:lang w:eastAsia="pt-BR"/>
              </w:rPr>
              <w:t>Atenção</w:t>
            </w:r>
            <w:r w:rsidRPr="0096385F">
              <w:rPr>
                <w:rFonts w:ascii="Book Antiqua" w:eastAsia="Times New Roman" w:hAnsi="Book Antiqua" w:cs="Times New Roman"/>
                <w:lang w:eastAsia="pt-BR"/>
              </w:rPr>
              <w:t xml:space="preserve">: a Lei prevê que a audiência preliminar deverá ser preferencialmente realizada no mesmo dia em que o fato ocorreu ou, não sendo isso possível, que seja marcada uma data próxima. Na prática, a audiência nunca ocorre no mesmo dia do fato. </w:t>
            </w:r>
          </w:p>
          <w:p w14:paraId="5E8A85E7" w14:textId="77777777" w:rsidR="001B0332" w:rsidRPr="0096385F" w:rsidRDefault="001B0332" w:rsidP="001B0332">
            <w:pPr>
              <w:pStyle w:val="PargrafodaLista"/>
              <w:rPr>
                <w:rFonts w:ascii="Book Antiqua" w:eastAsia="Times New Roman" w:hAnsi="Book Antiqua" w:cs="Times New Roman"/>
                <w:lang w:eastAsia="pt-BR"/>
              </w:rPr>
            </w:pPr>
          </w:p>
          <w:p w14:paraId="5E8A85E8" w14:textId="77777777" w:rsidR="001B0332" w:rsidRPr="0096385F" w:rsidRDefault="001B0332" w:rsidP="001B0332">
            <w:pPr>
              <w:pStyle w:val="PargrafodaLista"/>
              <w:numPr>
                <w:ilvl w:val="0"/>
                <w:numId w:val="10"/>
              </w:numPr>
              <w:spacing w:after="0" w:line="240" w:lineRule="auto"/>
              <w:jc w:val="both"/>
              <w:rPr>
                <w:rFonts w:ascii="Book Antiqua" w:eastAsia="Times New Roman" w:hAnsi="Book Antiqua" w:cs="Times New Roman"/>
                <w:lang w:eastAsia="pt-BR"/>
              </w:rPr>
            </w:pPr>
            <w:r w:rsidRPr="0096385F">
              <w:rPr>
                <w:rFonts w:ascii="Book Antiqua" w:eastAsia="Times New Roman" w:hAnsi="Book Antiqua" w:cs="Times New Roman"/>
                <w:b/>
                <w:i/>
                <w:lang w:eastAsia="pt-BR"/>
              </w:rPr>
              <w:t>Na audiência preliminar deverão estar presentes o representante do MP, o autor do fato e a vítima, acompanhados por seus advogados</w:t>
            </w:r>
            <w:r w:rsidRPr="0096385F">
              <w:rPr>
                <w:rFonts w:ascii="Book Antiqua" w:eastAsia="Times New Roman" w:hAnsi="Book Antiqua" w:cs="Times New Roman"/>
                <w:lang w:eastAsia="pt-BR"/>
              </w:rPr>
              <w:t xml:space="preserve">. </w:t>
            </w:r>
          </w:p>
          <w:p w14:paraId="5E8A85E9" w14:textId="77777777" w:rsidR="001B0332" w:rsidRPr="0096385F" w:rsidRDefault="001B0332" w:rsidP="001B0332">
            <w:pPr>
              <w:pStyle w:val="PargrafodaLista"/>
              <w:spacing w:after="0" w:line="240" w:lineRule="auto"/>
              <w:jc w:val="both"/>
              <w:rPr>
                <w:rFonts w:ascii="Book Antiqua" w:eastAsia="Times New Roman" w:hAnsi="Book Antiqua" w:cs="Times New Roman"/>
                <w:lang w:eastAsia="pt-BR"/>
              </w:rPr>
            </w:pPr>
          </w:p>
          <w:p w14:paraId="5E8A85EA" w14:textId="77777777" w:rsidR="006677CF" w:rsidRPr="0096385F" w:rsidRDefault="001B0332" w:rsidP="001B0332">
            <w:pPr>
              <w:pStyle w:val="PargrafodaLista"/>
              <w:numPr>
                <w:ilvl w:val="0"/>
                <w:numId w:val="10"/>
              </w:numPr>
              <w:spacing w:after="0" w:line="240" w:lineRule="auto"/>
              <w:jc w:val="both"/>
              <w:rPr>
                <w:rFonts w:ascii="Book Antiqua" w:eastAsia="Times New Roman" w:hAnsi="Book Antiqua" w:cs="Times New Roman"/>
                <w:lang w:eastAsia="pt-BR"/>
              </w:rPr>
            </w:pPr>
            <w:r w:rsidRPr="0096385F">
              <w:rPr>
                <w:rFonts w:ascii="Book Antiqua" w:eastAsia="Times New Roman" w:hAnsi="Book Antiqua" w:cs="Times New Roman"/>
                <w:b/>
                <w:i/>
                <w:lang w:eastAsia="pt-BR"/>
              </w:rPr>
              <w:t>A conciliação poderá ser conduzida pelo Juiz ou por conciliador sob sua orientação</w:t>
            </w:r>
            <w:r w:rsidRPr="0096385F">
              <w:rPr>
                <w:rFonts w:ascii="Book Antiqua" w:eastAsia="Times New Roman" w:hAnsi="Book Antiqua" w:cs="Times New Roman"/>
                <w:lang w:eastAsia="pt-BR"/>
              </w:rPr>
              <w:t xml:space="preserve">. </w:t>
            </w:r>
          </w:p>
          <w:p w14:paraId="5E8A85EB" w14:textId="77777777" w:rsidR="006677CF" w:rsidRPr="0096385F" w:rsidRDefault="006677CF" w:rsidP="006677CF">
            <w:pPr>
              <w:pStyle w:val="PargrafodaLista"/>
              <w:rPr>
                <w:rFonts w:ascii="Book Antiqua" w:eastAsia="Times New Roman" w:hAnsi="Book Antiqua" w:cs="Times New Roman"/>
                <w:lang w:eastAsia="pt-BR"/>
              </w:rPr>
            </w:pPr>
          </w:p>
          <w:p w14:paraId="5E8A85EC" w14:textId="77777777" w:rsidR="006677CF" w:rsidRPr="0096385F" w:rsidRDefault="001B0332" w:rsidP="001B0332">
            <w:pPr>
              <w:pStyle w:val="PargrafodaLista"/>
              <w:numPr>
                <w:ilvl w:val="0"/>
                <w:numId w:val="10"/>
              </w:numPr>
              <w:spacing w:after="0" w:line="240" w:lineRule="auto"/>
              <w:jc w:val="both"/>
              <w:rPr>
                <w:rFonts w:ascii="Book Antiqua" w:eastAsia="Times New Roman" w:hAnsi="Book Antiqua" w:cs="Times New Roman"/>
                <w:lang w:eastAsia="pt-BR"/>
              </w:rPr>
            </w:pPr>
            <w:r w:rsidRPr="0096385F">
              <w:rPr>
                <w:rFonts w:ascii="Book Antiqua" w:eastAsia="Times New Roman" w:hAnsi="Book Antiqua" w:cs="Times New Roman"/>
                <w:b/>
                <w:i/>
                <w:lang w:eastAsia="pt-BR"/>
              </w:rPr>
              <w:t>Logo ao abrir a audiência, o Juiz esclarecerá que, neste tipo de infração de menor potencial ofensivo é possível que o autor do fato faça</w:t>
            </w:r>
            <w:r w:rsidRPr="0096385F">
              <w:rPr>
                <w:rFonts w:ascii="Book Antiqua" w:eastAsia="Times New Roman" w:hAnsi="Book Antiqua" w:cs="Times New Roman"/>
                <w:lang w:eastAsia="pt-BR"/>
              </w:rPr>
              <w:t xml:space="preserve">: </w:t>
            </w:r>
          </w:p>
          <w:p w14:paraId="5E8A85ED" w14:textId="77777777" w:rsidR="006677CF" w:rsidRPr="0096385F" w:rsidRDefault="001B0332" w:rsidP="006677CF">
            <w:pPr>
              <w:pStyle w:val="PargrafodaLista"/>
              <w:spacing w:after="0" w:line="240" w:lineRule="auto"/>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a) um </w:t>
            </w:r>
            <w:r w:rsidRPr="0096385F">
              <w:rPr>
                <w:rFonts w:ascii="Book Antiqua" w:eastAsia="Times New Roman" w:hAnsi="Book Antiqua" w:cs="Times New Roman"/>
                <w:b/>
                <w:highlight w:val="yellow"/>
                <w:lang w:eastAsia="pt-BR"/>
              </w:rPr>
              <w:t>acordo de composição civil dos danos</w:t>
            </w:r>
            <w:r w:rsidRPr="0096385F">
              <w:rPr>
                <w:rFonts w:ascii="Book Antiqua" w:eastAsia="Times New Roman" w:hAnsi="Book Antiqua" w:cs="Times New Roman"/>
                <w:lang w:eastAsia="pt-BR"/>
              </w:rPr>
              <w:t xml:space="preserve"> com o ofendido (</w:t>
            </w:r>
            <w:r w:rsidRPr="0096385F">
              <w:rPr>
                <w:rFonts w:ascii="Book Antiqua" w:eastAsia="Times New Roman" w:hAnsi="Book Antiqua" w:cs="Times New Roman"/>
                <w:b/>
                <w:highlight w:val="green"/>
                <w:lang w:eastAsia="pt-BR"/>
              </w:rPr>
              <w:t>acordo de natureza cível</w:t>
            </w:r>
            <w:r w:rsidRPr="0096385F">
              <w:rPr>
                <w:rFonts w:ascii="Book Antiqua" w:eastAsia="Times New Roman" w:hAnsi="Book Antiqua" w:cs="Times New Roman"/>
                <w:lang w:eastAsia="pt-BR"/>
              </w:rPr>
              <w:t xml:space="preserve">);  </w:t>
            </w:r>
          </w:p>
          <w:p w14:paraId="5E8A85EE" w14:textId="77777777" w:rsidR="006677CF" w:rsidRPr="0096385F" w:rsidRDefault="001B0332" w:rsidP="006677CF">
            <w:pPr>
              <w:pStyle w:val="PargrafodaLista"/>
              <w:spacing w:after="0" w:line="240" w:lineRule="auto"/>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b) e também um </w:t>
            </w:r>
            <w:r w:rsidRPr="0096385F">
              <w:rPr>
                <w:rFonts w:ascii="Book Antiqua" w:eastAsia="Times New Roman" w:hAnsi="Book Antiqua" w:cs="Times New Roman"/>
                <w:b/>
                <w:highlight w:val="yellow"/>
                <w:lang w:eastAsia="pt-BR"/>
              </w:rPr>
              <w:t>acordo de transação penal</w:t>
            </w:r>
            <w:r w:rsidRPr="0096385F">
              <w:rPr>
                <w:rFonts w:ascii="Book Antiqua" w:eastAsia="Times New Roman" w:hAnsi="Book Antiqua" w:cs="Times New Roman"/>
                <w:lang w:eastAsia="pt-BR"/>
              </w:rPr>
              <w:t xml:space="preserve"> com o MP (</w:t>
            </w:r>
            <w:r w:rsidRPr="0096385F">
              <w:rPr>
                <w:rFonts w:ascii="Book Antiqua" w:eastAsia="Times New Roman" w:hAnsi="Book Antiqua" w:cs="Times New Roman"/>
                <w:b/>
                <w:highlight w:val="green"/>
                <w:lang w:eastAsia="pt-BR"/>
              </w:rPr>
              <w:t>acordo de natureza criminal</w:t>
            </w:r>
            <w:r w:rsidRPr="0096385F">
              <w:rPr>
                <w:rFonts w:ascii="Book Antiqua" w:eastAsia="Times New Roman" w:hAnsi="Book Antiqua" w:cs="Times New Roman"/>
                <w:lang w:eastAsia="pt-BR"/>
              </w:rPr>
              <w:t xml:space="preserve">). </w:t>
            </w:r>
          </w:p>
          <w:p w14:paraId="5E8A85EF" w14:textId="77777777" w:rsidR="006677CF" w:rsidRPr="0096385F" w:rsidRDefault="006677CF" w:rsidP="006677CF">
            <w:pPr>
              <w:pStyle w:val="PargrafodaLista"/>
              <w:rPr>
                <w:rFonts w:ascii="Book Antiqua" w:eastAsia="Times New Roman" w:hAnsi="Book Antiqua" w:cs="Times New Roman"/>
                <w:lang w:eastAsia="pt-BR"/>
              </w:rPr>
            </w:pPr>
          </w:p>
          <w:p w14:paraId="5E8A85F0" w14:textId="77777777" w:rsidR="006677CF" w:rsidRPr="0096385F" w:rsidRDefault="001B0332" w:rsidP="001B0332">
            <w:pPr>
              <w:pStyle w:val="PargrafodaLista"/>
              <w:numPr>
                <w:ilvl w:val="0"/>
                <w:numId w:val="10"/>
              </w:numPr>
              <w:spacing w:after="0" w:line="240" w:lineRule="auto"/>
              <w:jc w:val="both"/>
              <w:rPr>
                <w:rFonts w:ascii="Book Antiqua" w:eastAsia="Times New Roman" w:hAnsi="Book Antiqua" w:cs="Times New Roman"/>
                <w:lang w:eastAsia="pt-BR"/>
              </w:rPr>
            </w:pPr>
            <w:r w:rsidRPr="0096385F">
              <w:rPr>
                <w:rFonts w:ascii="Book Antiqua" w:eastAsia="Times New Roman" w:hAnsi="Book Antiqua" w:cs="Times New Roman"/>
                <w:b/>
                <w:i/>
                <w:lang w:eastAsia="pt-BR"/>
              </w:rPr>
              <w:t xml:space="preserve">Importante ressaltar que, apesar de a audiência preliminar ser realizada no Poder Judiciário, com a participação do juiz e do MP, </w:t>
            </w:r>
            <w:r w:rsidRPr="0096385F">
              <w:rPr>
                <w:rFonts w:ascii="Book Antiqua" w:eastAsia="Times New Roman" w:hAnsi="Book Antiqua" w:cs="Times New Roman"/>
                <w:b/>
                <w:i/>
                <w:highlight w:val="yellow"/>
                <w:lang w:eastAsia="pt-BR"/>
              </w:rPr>
              <w:t>ainda não existe ação penal</w:t>
            </w:r>
            <w:r w:rsidRPr="0096385F">
              <w:rPr>
                <w:rFonts w:ascii="Book Antiqua" w:eastAsia="Times New Roman" w:hAnsi="Book Antiqua" w:cs="Times New Roman"/>
                <w:lang w:eastAsia="pt-BR"/>
              </w:rPr>
              <w:t xml:space="preserve"> (ainda não houve denúncia nem queixa-crime e o autor ainda não é réu). </w:t>
            </w:r>
          </w:p>
          <w:p w14:paraId="5E8A85F1" w14:textId="77777777" w:rsidR="006677CF" w:rsidRPr="0096385F" w:rsidRDefault="006677CF" w:rsidP="006677CF">
            <w:pPr>
              <w:pStyle w:val="PargrafodaLista"/>
              <w:spacing w:after="0" w:line="240" w:lineRule="auto"/>
              <w:jc w:val="both"/>
              <w:rPr>
                <w:rFonts w:ascii="Book Antiqua" w:eastAsia="Times New Roman" w:hAnsi="Book Antiqua" w:cs="Times New Roman"/>
                <w:lang w:eastAsia="pt-BR"/>
              </w:rPr>
            </w:pPr>
          </w:p>
          <w:p w14:paraId="5E8A85F2" w14:textId="77777777" w:rsidR="006677CF" w:rsidRPr="0096385F" w:rsidRDefault="001B0332" w:rsidP="001B0332">
            <w:pPr>
              <w:pStyle w:val="PargrafodaLista"/>
              <w:numPr>
                <w:ilvl w:val="0"/>
                <w:numId w:val="10"/>
              </w:numPr>
              <w:spacing w:after="0" w:line="240" w:lineRule="auto"/>
              <w:jc w:val="both"/>
              <w:rPr>
                <w:rFonts w:ascii="Book Antiqua" w:eastAsia="Times New Roman" w:hAnsi="Book Antiqua" w:cs="Times New Roman"/>
                <w:lang w:eastAsia="pt-BR"/>
              </w:rPr>
            </w:pPr>
            <w:r w:rsidRPr="0096385F">
              <w:rPr>
                <w:rFonts w:ascii="Book Antiqua" w:eastAsia="Times New Roman" w:hAnsi="Book Antiqua" w:cs="Times New Roman"/>
                <w:b/>
                <w:i/>
                <w:lang w:eastAsia="pt-BR"/>
              </w:rPr>
              <w:t xml:space="preserve">Caso o </w:t>
            </w:r>
            <w:r w:rsidRPr="0096385F">
              <w:rPr>
                <w:rFonts w:ascii="Book Antiqua" w:eastAsia="Times New Roman" w:hAnsi="Book Antiqua" w:cs="Times New Roman"/>
                <w:b/>
                <w:i/>
                <w:highlight w:val="yellow"/>
                <w:lang w:eastAsia="pt-BR"/>
              </w:rPr>
              <w:t>autor do fato</w:t>
            </w:r>
            <w:r w:rsidRPr="0096385F">
              <w:rPr>
                <w:rFonts w:ascii="Book Antiqua" w:eastAsia="Times New Roman" w:hAnsi="Book Antiqua" w:cs="Times New Roman"/>
                <w:b/>
                <w:i/>
                <w:lang w:eastAsia="pt-BR"/>
              </w:rPr>
              <w:t xml:space="preserve"> e a </w:t>
            </w:r>
            <w:r w:rsidRPr="0096385F">
              <w:rPr>
                <w:rFonts w:ascii="Book Antiqua" w:eastAsia="Times New Roman" w:hAnsi="Book Antiqua" w:cs="Times New Roman"/>
                <w:b/>
                <w:i/>
                <w:highlight w:val="yellow"/>
                <w:lang w:eastAsia="pt-BR"/>
              </w:rPr>
              <w:t>vítima</w:t>
            </w:r>
            <w:r w:rsidRPr="0096385F">
              <w:rPr>
                <w:rFonts w:ascii="Book Antiqua" w:eastAsia="Times New Roman" w:hAnsi="Book Antiqua" w:cs="Times New Roman"/>
                <w:b/>
                <w:i/>
                <w:lang w:eastAsia="pt-BR"/>
              </w:rPr>
              <w:t xml:space="preserve"> </w:t>
            </w:r>
            <w:r w:rsidRPr="0096385F">
              <w:rPr>
                <w:rFonts w:ascii="Book Antiqua" w:eastAsia="Times New Roman" w:hAnsi="Book Antiqua" w:cs="Times New Roman"/>
                <w:b/>
                <w:i/>
                <w:highlight w:val="green"/>
                <w:lang w:eastAsia="pt-BR"/>
              </w:rPr>
              <w:t>aceitem fazer o acordo de composição civil</w:t>
            </w:r>
            <w:r w:rsidRPr="0096385F">
              <w:rPr>
                <w:rFonts w:ascii="Book Antiqua" w:eastAsia="Times New Roman" w:hAnsi="Book Antiqua" w:cs="Times New Roman"/>
                <w:lang w:eastAsia="pt-BR"/>
              </w:rPr>
              <w:t xml:space="preserve">: </w:t>
            </w:r>
          </w:p>
          <w:p w14:paraId="5E8A85F3" w14:textId="77777777" w:rsidR="006677CF" w:rsidRPr="0096385F" w:rsidRDefault="001B0332" w:rsidP="006677CF">
            <w:pPr>
              <w:pStyle w:val="PargrafodaLista"/>
              <w:spacing w:after="0" w:line="240" w:lineRule="auto"/>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a) </w:t>
            </w:r>
            <w:r w:rsidRPr="0096385F">
              <w:rPr>
                <w:rFonts w:ascii="Book Antiqua" w:eastAsia="Times New Roman" w:hAnsi="Book Antiqua" w:cs="Times New Roman"/>
                <w:b/>
                <w:highlight w:val="cyan"/>
                <w:lang w:eastAsia="pt-BR"/>
              </w:rPr>
              <w:t>Se o crime for de ação penal privada</w:t>
            </w:r>
            <w:r w:rsidRPr="0096385F">
              <w:rPr>
                <w:rFonts w:ascii="Book Antiqua" w:eastAsia="Times New Roman" w:hAnsi="Book Antiqua" w:cs="Times New Roman"/>
                <w:lang w:eastAsia="pt-BR"/>
              </w:rPr>
              <w:t xml:space="preserve"> (ex: dano): a celebração do acordo acarreta a renúncia ao direito de queixa, significando dizer que a punibilidade do agente está extinta (art. 107, V, do CP). O autor está livre do processo criminal. </w:t>
            </w:r>
          </w:p>
          <w:p w14:paraId="5E8A85F4" w14:textId="77777777" w:rsidR="006677CF" w:rsidRPr="0096385F" w:rsidRDefault="001B0332" w:rsidP="006677CF">
            <w:pPr>
              <w:pStyle w:val="PargrafodaLista"/>
              <w:spacing w:after="0" w:line="240" w:lineRule="auto"/>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b) </w:t>
            </w:r>
            <w:r w:rsidRPr="0096385F">
              <w:rPr>
                <w:rFonts w:ascii="Book Antiqua" w:eastAsia="Times New Roman" w:hAnsi="Book Antiqua" w:cs="Times New Roman"/>
                <w:b/>
                <w:highlight w:val="cyan"/>
                <w:lang w:eastAsia="pt-BR"/>
              </w:rPr>
              <w:t>Se o crime for de ação pública condicionada</w:t>
            </w:r>
            <w:r w:rsidRPr="0096385F">
              <w:rPr>
                <w:rFonts w:ascii="Book Antiqua" w:eastAsia="Times New Roman" w:hAnsi="Book Antiqua" w:cs="Times New Roman"/>
                <w:lang w:eastAsia="pt-BR"/>
              </w:rPr>
              <w:t xml:space="preserve"> (ex: lesão corporal leve): a celebração do acordo acarreta a renúncia ao direito de representação, extinguindo a punibilidade, de forma que o autor também estará livre do processo criminal. </w:t>
            </w:r>
          </w:p>
          <w:p w14:paraId="5E8A85F5" w14:textId="77777777" w:rsidR="006677CF" w:rsidRPr="0096385F" w:rsidRDefault="001B0332" w:rsidP="006677CF">
            <w:pPr>
              <w:pStyle w:val="PargrafodaLista"/>
              <w:spacing w:after="0" w:line="240" w:lineRule="auto"/>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c) </w:t>
            </w:r>
            <w:r w:rsidRPr="0096385F">
              <w:rPr>
                <w:rFonts w:ascii="Book Antiqua" w:eastAsia="Times New Roman" w:hAnsi="Book Antiqua" w:cs="Times New Roman"/>
                <w:b/>
                <w:highlight w:val="cyan"/>
                <w:lang w:eastAsia="pt-BR"/>
              </w:rPr>
              <w:t>Se o crime for de ação pública incondicionada</w:t>
            </w:r>
            <w:r w:rsidRPr="0096385F">
              <w:rPr>
                <w:rFonts w:ascii="Book Antiqua" w:eastAsia="Times New Roman" w:hAnsi="Book Antiqua" w:cs="Times New Roman"/>
                <w:lang w:eastAsia="pt-BR"/>
              </w:rPr>
              <w:t xml:space="preserve"> (ex: violação de domicílio): a </w:t>
            </w:r>
            <w:r w:rsidRPr="0096385F">
              <w:rPr>
                <w:rFonts w:ascii="Book Antiqua" w:eastAsia="Times New Roman" w:hAnsi="Book Antiqua" w:cs="Times New Roman"/>
                <w:b/>
                <w:highlight w:val="yellow"/>
                <w:lang w:eastAsia="pt-BR"/>
              </w:rPr>
              <w:t>celebração do acordo não acarreta a extinção da punibilidade</w:t>
            </w:r>
            <w:r w:rsidRPr="0096385F">
              <w:rPr>
                <w:rFonts w:ascii="Book Antiqua" w:eastAsia="Times New Roman" w:hAnsi="Book Antiqua" w:cs="Times New Roman"/>
                <w:lang w:eastAsia="pt-BR"/>
              </w:rPr>
              <w:t>. A composição civil no caso de crimes de ação pública incondicionada não produz efeitos penais. A única vantagem para o autor do fato é que ele já resolveu a questão cível, ou seja, não poderá mais ser demandado em uma ação de indenização. No entanto, o processo criminal permanece intacto e a etapa seguinte será verificar se ele tem direito de (e quer) fazer a transação penal.</w:t>
            </w:r>
          </w:p>
          <w:p w14:paraId="5E8A85F6" w14:textId="77777777" w:rsidR="006677CF" w:rsidRPr="0096385F" w:rsidRDefault="006677CF" w:rsidP="006677CF">
            <w:pPr>
              <w:pStyle w:val="PargrafodaLista"/>
              <w:rPr>
                <w:rFonts w:ascii="Book Antiqua" w:eastAsia="Times New Roman" w:hAnsi="Book Antiqua" w:cs="Times New Roman"/>
                <w:lang w:eastAsia="pt-BR"/>
              </w:rPr>
            </w:pPr>
          </w:p>
          <w:p w14:paraId="5E8A85F7" w14:textId="77777777" w:rsidR="006677CF" w:rsidRPr="0096385F" w:rsidRDefault="001B0332" w:rsidP="001B0332">
            <w:pPr>
              <w:pStyle w:val="PargrafodaLista"/>
              <w:numPr>
                <w:ilvl w:val="0"/>
                <w:numId w:val="10"/>
              </w:numPr>
              <w:spacing w:after="0" w:line="240" w:lineRule="auto"/>
              <w:jc w:val="both"/>
              <w:rPr>
                <w:rFonts w:ascii="Book Antiqua" w:eastAsia="Times New Roman" w:hAnsi="Book Antiqua" w:cs="Times New Roman"/>
                <w:lang w:eastAsia="pt-BR"/>
              </w:rPr>
            </w:pPr>
            <w:r w:rsidRPr="0096385F">
              <w:rPr>
                <w:rFonts w:ascii="Book Antiqua" w:eastAsia="Times New Roman" w:hAnsi="Book Antiqua" w:cs="Times New Roman"/>
                <w:b/>
                <w:i/>
                <w:lang w:eastAsia="pt-BR"/>
              </w:rPr>
              <w:t xml:space="preserve">Caso o </w:t>
            </w:r>
            <w:r w:rsidRPr="0096385F">
              <w:rPr>
                <w:rFonts w:ascii="Book Antiqua" w:eastAsia="Times New Roman" w:hAnsi="Book Antiqua" w:cs="Times New Roman"/>
                <w:b/>
                <w:i/>
                <w:highlight w:val="yellow"/>
                <w:lang w:eastAsia="pt-BR"/>
              </w:rPr>
              <w:t>autor do fato</w:t>
            </w:r>
            <w:r w:rsidRPr="0096385F">
              <w:rPr>
                <w:rFonts w:ascii="Book Antiqua" w:eastAsia="Times New Roman" w:hAnsi="Book Antiqua" w:cs="Times New Roman"/>
                <w:b/>
                <w:i/>
                <w:lang w:eastAsia="pt-BR"/>
              </w:rPr>
              <w:t xml:space="preserve"> e a </w:t>
            </w:r>
            <w:r w:rsidRPr="0096385F">
              <w:rPr>
                <w:rFonts w:ascii="Book Antiqua" w:eastAsia="Times New Roman" w:hAnsi="Book Antiqua" w:cs="Times New Roman"/>
                <w:b/>
                <w:i/>
                <w:highlight w:val="yellow"/>
                <w:lang w:eastAsia="pt-BR"/>
              </w:rPr>
              <w:t>vítima</w:t>
            </w:r>
            <w:r w:rsidRPr="0096385F">
              <w:rPr>
                <w:rFonts w:ascii="Book Antiqua" w:eastAsia="Times New Roman" w:hAnsi="Book Antiqua" w:cs="Times New Roman"/>
                <w:b/>
                <w:i/>
                <w:lang w:eastAsia="pt-BR"/>
              </w:rPr>
              <w:t xml:space="preserve"> </w:t>
            </w:r>
            <w:r w:rsidRPr="0096385F">
              <w:rPr>
                <w:rFonts w:ascii="Book Antiqua" w:eastAsia="Times New Roman" w:hAnsi="Book Antiqua" w:cs="Times New Roman"/>
                <w:b/>
                <w:i/>
                <w:highlight w:val="green"/>
                <w:lang w:eastAsia="pt-BR"/>
              </w:rPr>
              <w:t>NÃO aceitem fazer o acordo de composição civil</w:t>
            </w:r>
            <w:r w:rsidRPr="0096385F">
              <w:rPr>
                <w:rFonts w:ascii="Book Antiqua" w:eastAsia="Times New Roman" w:hAnsi="Book Antiqua" w:cs="Times New Roman"/>
                <w:lang w:eastAsia="pt-BR"/>
              </w:rPr>
              <w:t xml:space="preserve">: o MP (ou querelante) irá fazer a proposta de transação penal (desde que cumpridos os requisitos). </w:t>
            </w:r>
          </w:p>
          <w:p w14:paraId="5E8A85F8" w14:textId="77777777" w:rsidR="006677CF" w:rsidRPr="0096385F" w:rsidRDefault="006677CF" w:rsidP="006677CF">
            <w:pPr>
              <w:pStyle w:val="PargrafodaLista"/>
              <w:spacing w:after="0" w:line="240" w:lineRule="auto"/>
              <w:jc w:val="both"/>
              <w:rPr>
                <w:rFonts w:ascii="Book Antiqua" w:eastAsia="Times New Roman" w:hAnsi="Book Antiqua" w:cs="Times New Roman"/>
                <w:lang w:eastAsia="pt-BR"/>
              </w:rPr>
            </w:pPr>
          </w:p>
          <w:p w14:paraId="5E8A85F9" w14:textId="77777777" w:rsidR="006677CF" w:rsidRPr="0096385F" w:rsidRDefault="001B0332" w:rsidP="001B0332">
            <w:pPr>
              <w:pStyle w:val="PargrafodaLista"/>
              <w:numPr>
                <w:ilvl w:val="0"/>
                <w:numId w:val="10"/>
              </w:numPr>
              <w:spacing w:after="0" w:line="240" w:lineRule="auto"/>
              <w:jc w:val="both"/>
              <w:rPr>
                <w:rFonts w:ascii="Book Antiqua" w:eastAsia="Times New Roman" w:hAnsi="Book Antiqua" w:cs="Times New Roman"/>
                <w:lang w:eastAsia="pt-BR"/>
              </w:rPr>
            </w:pPr>
            <w:r w:rsidRPr="0096385F">
              <w:rPr>
                <w:rFonts w:ascii="Book Antiqua" w:eastAsia="Times New Roman" w:hAnsi="Book Antiqua" w:cs="Times New Roman"/>
                <w:b/>
                <w:i/>
                <w:lang w:eastAsia="pt-BR"/>
              </w:rPr>
              <w:t>Imaginemos que o MP fez a proposta de transação penal ao autor do fato</w:t>
            </w:r>
            <w:r w:rsidRPr="0096385F">
              <w:rPr>
                <w:rFonts w:ascii="Book Antiqua" w:eastAsia="Times New Roman" w:hAnsi="Book Antiqua" w:cs="Times New Roman"/>
                <w:lang w:eastAsia="pt-BR"/>
              </w:rPr>
              <w:t xml:space="preserve">. </w:t>
            </w:r>
          </w:p>
          <w:p w14:paraId="5E8A85FA" w14:textId="77777777" w:rsidR="006677CF" w:rsidRPr="0096385F" w:rsidRDefault="006677CF" w:rsidP="006677CF">
            <w:pPr>
              <w:pStyle w:val="PargrafodaLista"/>
              <w:rPr>
                <w:rFonts w:ascii="Book Antiqua" w:eastAsia="Times New Roman" w:hAnsi="Book Antiqua" w:cs="Times New Roman"/>
                <w:lang w:eastAsia="pt-BR"/>
              </w:rPr>
            </w:pPr>
          </w:p>
          <w:p w14:paraId="5E8A85FB" w14:textId="77777777" w:rsidR="006677CF" w:rsidRPr="0096385F" w:rsidRDefault="001B0332" w:rsidP="006677CF">
            <w:pPr>
              <w:pStyle w:val="PargrafodaLista"/>
              <w:numPr>
                <w:ilvl w:val="0"/>
                <w:numId w:val="10"/>
              </w:numPr>
              <w:spacing w:after="0" w:line="240" w:lineRule="auto"/>
              <w:jc w:val="both"/>
              <w:rPr>
                <w:rFonts w:ascii="Book Antiqua" w:eastAsia="Times New Roman" w:hAnsi="Book Antiqua" w:cs="Times New Roman"/>
                <w:lang w:eastAsia="pt-BR"/>
              </w:rPr>
            </w:pPr>
            <w:r w:rsidRPr="0096385F">
              <w:rPr>
                <w:rFonts w:ascii="Book Antiqua" w:eastAsia="Times New Roman" w:hAnsi="Book Antiqua" w:cs="Times New Roman"/>
                <w:b/>
                <w:highlight w:val="yellow"/>
                <w:lang w:eastAsia="pt-BR"/>
              </w:rPr>
              <w:t>Se o autor do fato não aceitar a transação</w:t>
            </w:r>
            <w:r w:rsidRPr="0096385F">
              <w:rPr>
                <w:rFonts w:ascii="Book Antiqua" w:eastAsia="Times New Roman" w:hAnsi="Book Antiqua" w:cs="Times New Roman"/>
                <w:lang w:eastAsia="pt-BR"/>
              </w:rPr>
              <w:t xml:space="preserve"> (ou nem comparecer injustificadamente), o membro do MP, na própria audiência, terá duas opções:  </w:t>
            </w:r>
          </w:p>
          <w:p w14:paraId="5E8A85FC" w14:textId="77777777" w:rsidR="006677CF" w:rsidRPr="0096385F" w:rsidRDefault="006677CF" w:rsidP="006677CF">
            <w:pPr>
              <w:pStyle w:val="PargrafodaLista"/>
              <w:spacing w:after="0" w:line="240" w:lineRule="auto"/>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a) </w:t>
            </w:r>
            <w:r w:rsidRPr="0096385F">
              <w:rPr>
                <w:rFonts w:ascii="Book Antiqua" w:eastAsia="Times New Roman" w:hAnsi="Book Antiqua" w:cs="Times New Roman"/>
                <w:b/>
                <w:highlight w:val="cyan"/>
                <w:lang w:eastAsia="pt-BR"/>
              </w:rPr>
              <w:t>formulará denúncia oral</w:t>
            </w:r>
            <w:r w:rsidRPr="0096385F">
              <w:rPr>
                <w:rFonts w:ascii="Book Antiqua" w:eastAsia="Times New Roman" w:hAnsi="Book Antiqua" w:cs="Times New Roman"/>
                <w:b/>
                <w:lang w:eastAsia="pt-BR"/>
              </w:rPr>
              <w:t xml:space="preserve">, </w:t>
            </w:r>
            <w:r w:rsidRPr="0096385F">
              <w:rPr>
                <w:rFonts w:ascii="Book Antiqua" w:eastAsia="Times New Roman" w:hAnsi="Book Antiqua" w:cs="Times New Roman"/>
                <w:b/>
                <w:highlight w:val="cyan"/>
                <w:lang w:eastAsia="pt-BR"/>
              </w:rPr>
              <w:t>que será reduzida a escrito no termo de audiência</w:t>
            </w:r>
            <w:r w:rsidRPr="0096385F">
              <w:rPr>
                <w:rFonts w:ascii="Book Antiqua" w:eastAsia="Times New Roman" w:hAnsi="Book Antiqua" w:cs="Times New Roman"/>
                <w:lang w:eastAsia="pt-BR"/>
              </w:rPr>
              <w:t xml:space="preserve"> (isso se o Parquet entender que já existem indícios suficientes de autoria e prova da materialidade); ou </w:t>
            </w:r>
          </w:p>
          <w:p w14:paraId="5E8A85FD" w14:textId="77777777" w:rsidR="006677CF" w:rsidRPr="0096385F" w:rsidRDefault="006677CF" w:rsidP="006677CF">
            <w:pPr>
              <w:pStyle w:val="PargrafodaLista"/>
              <w:spacing w:after="0" w:line="240" w:lineRule="auto"/>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b) </w:t>
            </w:r>
            <w:r w:rsidRPr="0096385F">
              <w:rPr>
                <w:rFonts w:ascii="Book Antiqua" w:eastAsia="Times New Roman" w:hAnsi="Book Antiqua" w:cs="Times New Roman"/>
                <w:b/>
                <w:highlight w:val="cyan"/>
                <w:lang w:eastAsia="pt-BR"/>
              </w:rPr>
              <w:t>requisitará a instauração de um inquérito policial para a realização de novas diligências que sejam imprescindíveis para a definição da autoria ou materialidade</w:t>
            </w:r>
            <w:r w:rsidRPr="0096385F">
              <w:rPr>
                <w:rFonts w:ascii="Book Antiqua" w:eastAsia="Times New Roman" w:hAnsi="Book Antiqua" w:cs="Times New Roman"/>
                <w:lang w:eastAsia="pt-BR"/>
              </w:rPr>
              <w:t xml:space="preserve">. </w:t>
            </w:r>
          </w:p>
          <w:p w14:paraId="5E8A85FE" w14:textId="77777777" w:rsidR="006677CF" w:rsidRPr="0096385F" w:rsidRDefault="006677CF" w:rsidP="006677CF">
            <w:pPr>
              <w:jc w:val="both"/>
              <w:rPr>
                <w:rFonts w:ascii="Book Antiqua" w:eastAsia="Times New Roman" w:hAnsi="Book Antiqua" w:cs="Times New Roman"/>
                <w:lang w:eastAsia="pt-BR"/>
              </w:rPr>
            </w:pPr>
          </w:p>
          <w:p w14:paraId="5E8A85FF" w14:textId="77777777" w:rsidR="006677CF" w:rsidRPr="0096385F" w:rsidRDefault="006677CF" w:rsidP="006677CF">
            <w:pPr>
              <w:pStyle w:val="PargrafodaLista"/>
              <w:numPr>
                <w:ilvl w:val="0"/>
                <w:numId w:val="10"/>
              </w:numPr>
              <w:spacing w:after="0" w:line="240" w:lineRule="auto"/>
              <w:jc w:val="both"/>
              <w:rPr>
                <w:rFonts w:ascii="Book Antiqua" w:eastAsia="Times New Roman" w:hAnsi="Book Antiqua" w:cs="Times New Roman"/>
                <w:lang w:eastAsia="pt-BR"/>
              </w:rPr>
            </w:pPr>
            <w:r w:rsidRPr="0096385F">
              <w:rPr>
                <w:rFonts w:ascii="Book Antiqua" w:eastAsia="Times New Roman" w:hAnsi="Book Antiqua" w:cs="Times New Roman"/>
                <w:b/>
                <w:highlight w:val="yellow"/>
                <w:lang w:eastAsia="pt-BR"/>
              </w:rPr>
              <w:t>Se o autor do fato aceitar a transação</w:t>
            </w:r>
            <w:r w:rsidRPr="0096385F">
              <w:rPr>
                <w:rFonts w:ascii="Book Antiqua" w:eastAsia="Times New Roman" w:hAnsi="Book Antiqua" w:cs="Times New Roman"/>
                <w:lang w:eastAsia="pt-BR"/>
              </w:rPr>
              <w:t xml:space="preserve">, o juiz deverá analisar a legalidade das condições propostas e, estando conforme o ordenamento jurídico, irá homologar a transação penal realizada. A </w:t>
            </w:r>
            <w:r w:rsidRPr="0096385F">
              <w:rPr>
                <w:rFonts w:ascii="Book Antiqua" w:eastAsia="Times New Roman" w:hAnsi="Book Antiqua" w:cs="Times New Roman"/>
                <w:b/>
                <w:highlight w:val="yellow"/>
                <w:lang w:eastAsia="pt-BR"/>
              </w:rPr>
              <w:t>sentença que homologa a transação penal tem natureza declaratória</w:t>
            </w:r>
            <w:r w:rsidRPr="0096385F">
              <w:rPr>
                <w:rFonts w:ascii="Book Antiqua" w:eastAsia="Times New Roman" w:hAnsi="Book Antiqua" w:cs="Times New Roman"/>
                <w:lang w:eastAsia="pt-BR"/>
              </w:rPr>
              <w:t xml:space="preserve"> e </w:t>
            </w:r>
            <w:r w:rsidRPr="0096385F">
              <w:rPr>
                <w:rFonts w:ascii="Book Antiqua" w:eastAsia="Times New Roman" w:hAnsi="Book Antiqua" w:cs="Times New Roman"/>
                <w:b/>
                <w:highlight w:val="green"/>
                <w:lang w:eastAsia="pt-BR"/>
              </w:rPr>
              <w:t>somente faz coisa julgada formal</w:t>
            </w:r>
            <w:r w:rsidRPr="0096385F">
              <w:rPr>
                <w:rFonts w:ascii="Book Antiqua" w:eastAsia="Times New Roman" w:hAnsi="Book Antiqua" w:cs="Times New Roman"/>
                <w:lang w:eastAsia="pt-BR"/>
              </w:rPr>
              <w:t xml:space="preserve"> (não produz coisa julgada material). </w:t>
            </w:r>
          </w:p>
          <w:p w14:paraId="5E8A8600" w14:textId="77777777" w:rsidR="006677CF" w:rsidRPr="0096385F" w:rsidRDefault="006677CF" w:rsidP="006677CF">
            <w:pPr>
              <w:pStyle w:val="PargrafodaLista"/>
              <w:spacing w:after="0" w:line="240" w:lineRule="auto"/>
              <w:jc w:val="both"/>
              <w:rPr>
                <w:rFonts w:ascii="Book Antiqua" w:eastAsia="Times New Roman" w:hAnsi="Book Antiqua" w:cs="Times New Roman"/>
                <w:lang w:eastAsia="pt-BR"/>
              </w:rPr>
            </w:pPr>
          </w:p>
          <w:p w14:paraId="5E8A8601" w14:textId="77777777" w:rsidR="006677CF" w:rsidRPr="0096385F" w:rsidRDefault="006677CF" w:rsidP="006677CF">
            <w:pPr>
              <w:pStyle w:val="PargrafodaLista"/>
              <w:numPr>
                <w:ilvl w:val="0"/>
                <w:numId w:val="10"/>
              </w:numPr>
              <w:spacing w:after="0" w:line="240" w:lineRule="auto"/>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Lembrando que, se o autor do fato aceitou a transação, é porque se comprometeu a cumprir uma pena restritiva de direitos ou a pagar uma multa, segundo as </w:t>
            </w:r>
            <w:r w:rsidRPr="0096385F">
              <w:rPr>
                <w:rFonts w:ascii="Book Antiqua" w:eastAsia="Times New Roman" w:hAnsi="Book Antiqua" w:cs="Times New Roman"/>
                <w:lang w:eastAsia="pt-BR"/>
              </w:rPr>
              <w:lastRenderedPageBreak/>
              <w:t xml:space="preserve">condições que foram fixadas na proposta.  </w:t>
            </w:r>
            <w:r w:rsidRPr="0096385F">
              <w:rPr>
                <w:rFonts w:ascii="Book Antiqua" w:eastAsia="Times New Roman" w:hAnsi="Book Antiqua" w:cs="Times New Roman"/>
                <w:b/>
                <w:lang w:eastAsia="pt-BR"/>
              </w:rPr>
              <w:t>Ex:</w:t>
            </w:r>
            <w:r w:rsidRPr="0096385F">
              <w:rPr>
                <w:rFonts w:ascii="Book Antiqua" w:eastAsia="Times New Roman" w:hAnsi="Book Antiqua" w:cs="Times New Roman"/>
                <w:lang w:eastAsia="pt-BR"/>
              </w:rPr>
              <w:t xml:space="preserve"> o MP propôs e o autor do fato concordou em prestar 60h de serviços comunitários no prazo máximo de 6 meses em um hospital. O autor terá que atender a essa exigência imposta no prazo assinalado.</w:t>
            </w:r>
          </w:p>
          <w:p w14:paraId="5E8A8602" w14:textId="77777777" w:rsidR="006677CF" w:rsidRPr="0096385F" w:rsidRDefault="006677CF" w:rsidP="006677CF">
            <w:pPr>
              <w:jc w:val="both"/>
              <w:rPr>
                <w:rFonts w:ascii="Book Antiqua" w:eastAsia="Times New Roman" w:hAnsi="Book Antiqua" w:cs="Times New Roman"/>
                <w:lang w:eastAsia="pt-BR"/>
              </w:rPr>
            </w:pPr>
          </w:p>
          <w:p w14:paraId="5E8A8603" w14:textId="77777777" w:rsidR="006677CF" w:rsidRPr="0096385F" w:rsidRDefault="006677CF" w:rsidP="006677CF">
            <w:pPr>
              <w:jc w:val="both"/>
              <w:rPr>
                <w:rFonts w:ascii="Book Antiqua" w:eastAsia="Times New Roman" w:hAnsi="Book Antiqua" w:cs="Times New Roman"/>
                <w:lang w:eastAsia="pt-BR"/>
              </w:rPr>
            </w:pPr>
            <w:r w:rsidRPr="0096385F">
              <w:rPr>
                <w:rFonts w:ascii="Book Antiqua" w:eastAsia="Times New Roman" w:hAnsi="Book Antiqua" w:cs="Times New Roman"/>
                <w:b/>
                <w:i/>
                <w:highlight w:val="yellow"/>
                <w:u w:val="single"/>
                <w:lang w:eastAsia="pt-BR"/>
              </w:rPr>
              <w:t>Descumprimento injustificado da transação penal</w:t>
            </w:r>
            <w:r w:rsidRPr="0096385F">
              <w:rPr>
                <w:rFonts w:ascii="Book Antiqua" w:eastAsia="Times New Roman" w:hAnsi="Book Antiqua" w:cs="Times New Roman"/>
                <w:lang w:eastAsia="pt-BR"/>
              </w:rPr>
              <w:t xml:space="preserve">: </w:t>
            </w:r>
            <w:r w:rsidRPr="0096385F">
              <w:rPr>
                <w:rFonts w:ascii="Book Antiqua" w:eastAsia="Times New Roman" w:hAnsi="Book Antiqua" w:cs="Times New Roman"/>
                <w:b/>
                <w:i/>
                <w:lang w:eastAsia="pt-BR"/>
              </w:rPr>
              <w:t>O que acontece se o autor do fato aceitar a proposta, mas acabar descumprindo a obrigação por ele assumida no acordo (ex: o autor tinha que prestar 60h, mas acabou realizado apenas 40h de trabalhos comunitários)?</w:t>
            </w:r>
            <w:r w:rsidRPr="0096385F">
              <w:rPr>
                <w:rFonts w:ascii="Book Antiqua" w:eastAsia="Times New Roman" w:hAnsi="Book Antiqua" w:cs="Times New Roman"/>
                <w:lang w:eastAsia="pt-BR"/>
              </w:rPr>
              <w:t xml:space="preserve"> O juiz deverá determinar a abertura de vista dos autos ao MP. O membro do Parquet terá, então, </w:t>
            </w:r>
            <w:r w:rsidRPr="0096385F">
              <w:rPr>
                <w:rFonts w:ascii="Book Antiqua" w:eastAsia="Times New Roman" w:hAnsi="Book Antiqua" w:cs="Times New Roman"/>
                <w:b/>
                <w:lang w:eastAsia="pt-BR"/>
              </w:rPr>
              <w:t>duas opções</w:t>
            </w:r>
            <w:r w:rsidRPr="0096385F">
              <w:rPr>
                <w:rFonts w:ascii="Book Antiqua" w:eastAsia="Times New Roman" w:hAnsi="Book Antiqua" w:cs="Times New Roman"/>
                <w:lang w:eastAsia="pt-BR"/>
              </w:rPr>
              <w:t xml:space="preserve">: </w:t>
            </w:r>
          </w:p>
          <w:p w14:paraId="5E8A8604" w14:textId="77777777" w:rsidR="006677CF" w:rsidRPr="0096385F" w:rsidRDefault="006677CF" w:rsidP="006677CF">
            <w:pPr>
              <w:pStyle w:val="PargrafodaLista"/>
              <w:numPr>
                <w:ilvl w:val="0"/>
                <w:numId w:val="11"/>
              </w:numPr>
              <w:spacing w:after="0" w:line="240" w:lineRule="auto"/>
              <w:jc w:val="both"/>
              <w:rPr>
                <w:rFonts w:ascii="Book Antiqua" w:eastAsia="Times New Roman" w:hAnsi="Book Antiqua" w:cs="Times New Roman"/>
                <w:lang w:eastAsia="pt-BR"/>
              </w:rPr>
            </w:pPr>
            <w:r w:rsidRPr="0096385F">
              <w:rPr>
                <w:rFonts w:ascii="Book Antiqua" w:eastAsia="Times New Roman" w:hAnsi="Book Antiqua" w:cs="Times New Roman"/>
                <w:b/>
                <w:highlight w:val="cyan"/>
                <w:lang w:eastAsia="pt-BR"/>
              </w:rPr>
              <w:t>Oferecer denúncia</w:t>
            </w:r>
            <w:r w:rsidRPr="0096385F">
              <w:rPr>
                <w:rFonts w:ascii="Book Antiqua" w:eastAsia="Times New Roman" w:hAnsi="Book Antiqua" w:cs="Times New Roman"/>
                <w:lang w:eastAsia="pt-BR"/>
              </w:rPr>
              <w:t xml:space="preserve">; ou </w:t>
            </w:r>
          </w:p>
          <w:p w14:paraId="5E8A8605" w14:textId="77777777" w:rsidR="00B47878" w:rsidRPr="0096385F" w:rsidRDefault="00B47878" w:rsidP="00B47878">
            <w:pPr>
              <w:pStyle w:val="PargrafodaLista"/>
              <w:spacing w:after="0" w:line="240" w:lineRule="auto"/>
              <w:jc w:val="both"/>
              <w:rPr>
                <w:rFonts w:ascii="Book Antiqua" w:eastAsia="Times New Roman" w:hAnsi="Book Antiqua" w:cs="Times New Roman"/>
                <w:lang w:eastAsia="pt-BR"/>
              </w:rPr>
            </w:pPr>
          </w:p>
          <w:p w14:paraId="5E8A8606" w14:textId="77777777" w:rsidR="006677CF" w:rsidRPr="0096385F" w:rsidRDefault="006677CF" w:rsidP="006677CF">
            <w:pPr>
              <w:pStyle w:val="PargrafodaLista"/>
              <w:numPr>
                <w:ilvl w:val="0"/>
                <w:numId w:val="11"/>
              </w:numPr>
              <w:spacing w:after="0" w:line="240" w:lineRule="auto"/>
              <w:jc w:val="both"/>
              <w:rPr>
                <w:rFonts w:ascii="Book Antiqua" w:eastAsia="Times New Roman" w:hAnsi="Book Antiqua" w:cs="Times New Roman"/>
                <w:lang w:eastAsia="pt-BR"/>
              </w:rPr>
            </w:pPr>
            <w:r w:rsidRPr="0096385F">
              <w:rPr>
                <w:rFonts w:ascii="Book Antiqua" w:eastAsia="Times New Roman" w:hAnsi="Book Antiqua" w:cs="Times New Roman"/>
                <w:b/>
                <w:highlight w:val="cyan"/>
                <w:lang w:eastAsia="pt-BR"/>
              </w:rPr>
              <w:t>Requerer mais investigações, por meio da realização de um inquérito policial, caso entenda que ainda não existem provas suficientes</w:t>
            </w:r>
            <w:r w:rsidRPr="0096385F">
              <w:rPr>
                <w:rFonts w:ascii="Book Antiqua" w:eastAsia="Times New Roman" w:hAnsi="Book Antiqua" w:cs="Times New Roman"/>
                <w:lang w:eastAsia="pt-BR"/>
              </w:rPr>
              <w:t xml:space="preserve">. </w:t>
            </w:r>
          </w:p>
          <w:p w14:paraId="5E8A8607" w14:textId="77777777" w:rsidR="006677CF" w:rsidRPr="0096385F" w:rsidRDefault="006677CF" w:rsidP="006677CF">
            <w:pPr>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 </w:t>
            </w:r>
          </w:p>
          <w:p w14:paraId="5E8A8608" w14:textId="77777777" w:rsidR="006677CF" w:rsidRPr="0096385F" w:rsidRDefault="006677CF" w:rsidP="006677CF">
            <w:pPr>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Tal entendimento é baseado no fato de que a decisão homologatória da transação penal não faz coisa julgada material. Dessa forma, diante do descumprimento das cláusulas estabelecidas na transação penal, retorna-se ao </w:t>
            </w:r>
            <w:r w:rsidRPr="0096385F">
              <w:rPr>
                <w:rFonts w:ascii="Book Antiqua" w:eastAsia="Times New Roman" w:hAnsi="Book Antiqua" w:cs="Times New Roman"/>
                <w:i/>
                <w:lang w:eastAsia="pt-BR"/>
              </w:rPr>
              <w:t>status quo ante</w:t>
            </w:r>
            <w:r w:rsidRPr="0096385F">
              <w:rPr>
                <w:rFonts w:ascii="Book Antiqua" w:eastAsia="Times New Roman" w:hAnsi="Book Antiqua" w:cs="Times New Roman"/>
                <w:lang w:eastAsia="pt-BR"/>
              </w:rPr>
              <w:t xml:space="preserve"> (volta-se para a fase 11 acima explicada), viabilizando-se, assim, ao </w:t>
            </w:r>
            <w:r w:rsidRPr="0096385F">
              <w:rPr>
                <w:rFonts w:ascii="Book Antiqua" w:eastAsia="Times New Roman" w:hAnsi="Book Antiqua" w:cs="Times New Roman"/>
                <w:i/>
                <w:lang w:eastAsia="pt-BR"/>
              </w:rPr>
              <w:t>Parquet</w:t>
            </w:r>
            <w:r w:rsidRPr="0096385F">
              <w:rPr>
                <w:rFonts w:ascii="Book Antiqua" w:eastAsia="Times New Roman" w:hAnsi="Book Antiqua" w:cs="Times New Roman"/>
                <w:lang w:eastAsia="pt-BR"/>
              </w:rPr>
              <w:t xml:space="preserve"> a continuidade da persecução penal. </w:t>
            </w:r>
          </w:p>
          <w:p w14:paraId="5E8A8609" w14:textId="77777777" w:rsidR="006677CF" w:rsidRPr="0096385F" w:rsidRDefault="006677CF" w:rsidP="006677CF">
            <w:pPr>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 </w:t>
            </w:r>
          </w:p>
          <w:p w14:paraId="5E8A860A" w14:textId="77777777" w:rsidR="006677CF" w:rsidRPr="0096385F" w:rsidRDefault="006677CF" w:rsidP="006677CF">
            <w:pPr>
              <w:jc w:val="both"/>
              <w:rPr>
                <w:rFonts w:ascii="Book Antiqua" w:eastAsia="Times New Roman" w:hAnsi="Book Antiqua" w:cs="Times New Roman"/>
                <w:lang w:eastAsia="pt-BR"/>
              </w:rPr>
            </w:pPr>
            <w:r w:rsidRPr="0096385F">
              <w:rPr>
                <w:rFonts w:ascii="Book Antiqua" w:eastAsia="Times New Roman" w:hAnsi="Book Antiqua" w:cs="Times New Roman"/>
                <w:b/>
                <w:i/>
                <w:u w:val="single"/>
                <w:lang w:eastAsia="pt-BR"/>
              </w:rPr>
              <w:t>Essa solução não viola o contraditório e a ampla defesa?</w:t>
            </w:r>
            <w:r w:rsidRPr="0096385F">
              <w:rPr>
                <w:rFonts w:ascii="Book Antiqua" w:eastAsia="Times New Roman" w:hAnsi="Book Antiqua" w:cs="Times New Roman"/>
                <w:lang w:eastAsia="pt-BR"/>
              </w:rPr>
              <w:t xml:space="preserve"> </w:t>
            </w:r>
            <w:r w:rsidRPr="0096385F">
              <w:rPr>
                <w:rFonts w:ascii="Book Antiqua" w:eastAsia="Times New Roman" w:hAnsi="Book Antiqua" w:cs="Times New Roman"/>
                <w:b/>
                <w:highlight w:val="yellow"/>
                <w:lang w:eastAsia="pt-BR"/>
              </w:rPr>
              <w:t>NÃO</w:t>
            </w:r>
            <w:r w:rsidRPr="0096385F">
              <w:rPr>
                <w:rFonts w:ascii="Book Antiqua" w:eastAsia="Times New Roman" w:hAnsi="Book Antiqua" w:cs="Times New Roman"/>
                <w:lang w:eastAsia="pt-BR"/>
              </w:rPr>
              <w:t xml:space="preserve">. Isso porque o acusado terá direito ao contraditório e a ampla defesa durante a ação penal que ainda irá se iniciar. Haveria sim violação ao devido processo legal se, após descumprir a transação, o autor do fato fosse desde logo condenado (sem processo) ou preso. </w:t>
            </w:r>
          </w:p>
          <w:p w14:paraId="5E8A860B" w14:textId="77777777" w:rsidR="006677CF" w:rsidRPr="0096385F" w:rsidRDefault="006677CF" w:rsidP="006677CF">
            <w:pPr>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 </w:t>
            </w:r>
          </w:p>
          <w:p w14:paraId="5E8A860C" w14:textId="77777777" w:rsidR="006677CF" w:rsidRPr="0096385F" w:rsidRDefault="006677CF" w:rsidP="006677CF">
            <w:pPr>
              <w:jc w:val="both"/>
              <w:rPr>
                <w:rFonts w:ascii="Book Antiqua" w:eastAsia="Times New Roman" w:hAnsi="Book Antiqua" w:cs="Times New Roman"/>
                <w:lang w:eastAsia="pt-BR"/>
              </w:rPr>
            </w:pPr>
            <w:r w:rsidRPr="0096385F">
              <w:rPr>
                <w:rFonts w:ascii="Book Antiqua" w:eastAsia="Times New Roman" w:hAnsi="Book Antiqua" w:cs="Times New Roman"/>
                <w:b/>
                <w:i/>
                <w:u w:val="single"/>
                <w:lang w:eastAsia="pt-BR"/>
              </w:rPr>
              <w:t>Confira agora novamente a redação da súmula para ver se entendeu</w:t>
            </w:r>
            <w:r w:rsidRPr="0096385F">
              <w:rPr>
                <w:rFonts w:ascii="Book Antiqua" w:eastAsia="Times New Roman" w:hAnsi="Book Antiqua" w:cs="Times New Roman"/>
                <w:lang w:eastAsia="pt-BR"/>
              </w:rPr>
              <w:t>: A homologação da transação penal prevista no art</w:t>
            </w:r>
            <w:r w:rsidR="00B47878" w:rsidRPr="0096385F">
              <w:rPr>
                <w:rFonts w:ascii="Book Antiqua" w:eastAsia="Times New Roman" w:hAnsi="Book Antiqua" w:cs="Times New Roman"/>
                <w:lang w:eastAsia="pt-BR"/>
              </w:rPr>
              <w:t>.</w:t>
            </w:r>
            <w:r w:rsidRPr="0096385F">
              <w:rPr>
                <w:rFonts w:ascii="Book Antiqua" w:eastAsia="Times New Roman" w:hAnsi="Book Antiqua" w:cs="Times New Roman"/>
                <w:lang w:eastAsia="pt-BR"/>
              </w:rPr>
              <w:t xml:space="preserve"> 76 da Lei 9.099/95 não faz coisa julgada material e, descumpridas suas cláusulas, retoma-se a situação anterior, possibilitando-se ao </w:t>
            </w:r>
            <w:r w:rsidR="00B47878" w:rsidRPr="0096385F">
              <w:rPr>
                <w:rFonts w:ascii="Book Antiqua" w:eastAsia="Times New Roman" w:hAnsi="Book Antiqua" w:cs="Times New Roman"/>
                <w:lang w:eastAsia="pt-BR"/>
              </w:rPr>
              <w:t>MP</w:t>
            </w:r>
            <w:r w:rsidRPr="0096385F">
              <w:rPr>
                <w:rFonts w:ascii="Book Antiqua" w:eastAsia="Times New Roman" w:hAnsi="Book Antiqua" w:cs="Times New Roman"/>
                <w:lang w:eastAsia="pt-BR"/>
              </w:rPr>
              <w:t xml:space="preserve"> a continuidade da persecução penal mediante oferecimento de denúncia ou requisição de inquérito policial. </w:t>
            </w:r>
          </w:p>
          <w:p w14:paraId="5E8A860D" w14:textId="77777777" w:rsidR="006677CF" w:rsidRPr="0096385F" w:rsidRDefault="006677CF" w:rsidP="006677CF">
            <w:pPr>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 </w:t>
            </w:r>
          </w:p>
          <w:p w14:paraId="5E8A860E" w14:textId="77777777" w:rsidR="006677CF" w:rsidRPr="0096385F" w:rsidRDefault="006677CF" w:rsidP="006677CF">
            <w:pPr>
              <w:jc w:val="both"/>
              <w:rPr>
                <w:rFonts w:ascii="Book Antiqua" w:eastAsia="Times New Roman" w:hAnsi="Book Antiqua" w:cs="Times New Roman"/>
                <w:lang w:eastAsia="pt-BR"/>
              </w:rPr>
            </w:pPr>
            <w:r w:rsidRPr="0096385F">
              <w:rPr>
                <w:rFonts w:ascii="Book Antiqua" w:eastAsia="Times New Roman" w:hAnsi="Book Antiqua" w:cs="Times New Roman"/>
                <w:lang w:eastAsia="pt-BR"/>
              </w:rPr>
              <w:t xml:space="preserve">O entendimento exposto na súmula já era adotado não apenas pelo STF como também pelo STJ.  Nesse sentido: STF. Plenário. RE 602072 QO-RG, Rel. Min. Cezar </w:t>
            </w:r>
            <w:proofErr w:type="spellStart"/>
            <w:r w:rsidRPr="0096385F">
              <w:rPr>
                <w:rFonts w:ascii="Book Antiqua" w:eastAsia="Times New Roman" w:hAnsi="Book Antiqua" w:cs="Times New Roman"/>
                <w:lang w:eastAsia="pt-BR"/>
              </w:rPr>
              <w:t>Peluso</w:t>
            </w:r>
            <w:proofErr w:type="spellEnd"/>
            <w:r w:rsidRPr="0096385F">
              <w:rPr>
                <w:rFonts w:ascii="Book Antiqua" w:eastAsia="Times New Roman" w:hAnsi="Book Antiqua" w:cs="Times New Roman"/>
                <w:lang w:eastAsia="pt-BR"/>
              </w:rPr>
              <w:t>, julgado em 19/11/2009 (repercussão geral). STJ. 6ª Turma. RHC 34.580/SP, Rel. Min. Maria Thereza De Assis</w:t>
            </w:r>
            <w:r w:rsidR="00B47878" w:rsidRPr="0096385F">
              <w:rPr>
                <w:rFonts w:ascii="Book Antiqua" w:eastAsia="Times New Roman" w:hAnsi="Book Antiqua" w:cs="Times New Roman"/>
                <w:lang w:eastAsia="pt-BR"/>
              </w:rPr>
              <w:t xml:space="preserve"> Moura, julgado em 12/03/2013. </w:t>
            </w:r>
          </w:p>
        </w:tc>
      </w:tr>
    </w:tbl>
    <w:p w14:paraId="5E8A8610" w14:textId="77777777" w:rsidR="008F1F21" w:rsidRPr="0096385F" w:rsidRDefault="008F1F21" w:rsidP="00572B62">
      <w:pPr>
        <w:spacing w:line="240" w:lineRule="auto"/>
        <w:ind w:right="-568"/>
        <w:jc w:val="both"/>
        <w:rPr>
          <w:rFonts w:ascii="Book Antiqua" w:hAnsi="Book Antiqua" w:cs="Times New Roman"/>
        </w:rPr>
      </w:pPr>
    </w:p>
    <w:p w14:paraId="5E8A8611"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36</w:t>
      </w:r>
      <w:r w:rsidRPr="0096385F">
        <w:rPr>
          <w:rFonts w:ascii="Book Antiqua" w:hAnsi="Book Antiqua" w:cs="Times New Roman"/>
        </w:rPr>
        <w:t xml:space="preserve"> </w:t>
      </w:r>
    </w:p>
    <w:p w14:paraId="5E8A8612"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rPr>
        <w:t xml:space="preserve">Compete à </w:t>
      </w:r>
      <w:r w:rsidRPr="0096385F">
        <w:rPr>
          <w:rFonts w:ascii="Book Antiqua" w:hAnsi="Book Antiqua" w:cs="Times New Roman"/>
          <w:b/>
          <w:highlight w:val="cyan"/>
        </w:rPr>
        <w:t>Justiça Federal comum</w:t>
      </w:r>
      <w:r w:rsidRPr="0096385F">
        <w:rPr>
          <w:rFonts w:ascii="Book Antiqua" w:hAnsi="Book Antiqua" w:cs="Times New Roman"/>
        </w:rPr>
        <w:t xml:space="preserve"> processar e julgar </w:t>
      </w:r>
      <w:r w:rsidRPr="0096385F">
        <w:rPr>
          <w:rFonts w:ascii="Book Antiqua" w:hAnsi="Book Antiqua" w:cs="Times New Roman"/>
          <w:b/>
          <w:highlight w:val="yellow"/>
        </w:rPr>
        <w:t>civil</w:t>
      </w:r>
      <w:r w:rsidRPr="0096385F">
        <w:rPr>
          <w:rFonts w:ascii="Book Antiqua" w:hAnsi="Book Antiqua" w:cs="Times New Roman"/>
        </w:rPr>
        <w:t xml:space="preserve"> denunciado pelos crimes de falsificação e de uso de documento falso quando se tratar de falsificação da Caderneta de Inscrição e Registro (CIR) ou de Carteira de Habilitação de Amador (CHA), ainda que expedidas pela Marinha do Brasil. </w:t>
      </w:r>
    </w:p>
    <w:tbl>
      <w:tblPr>
        <w:tblStyle w:val="Tabelacomgrade"/>
        <w:tblW w:w="9180" w:type="dxa"/>
        <w:shd w:val="clear" w:color="auto" w:fill="CCFFFF"/>
        <w:tblLook w:val="04A0" w:firstRow="1" w:lastRow="0" w:firstColumn="1" w:lastColumn="0" w:noHBand="0" w:noVBand="1"/>
      </w:tblPr>
      <w:tblGrid>
        <w:gridCol w:w="9180"/>
      </w:tblGrid>
      <w:tr w:rsidR="00DE6880" w:rsidRPr="0096385F" w14:paraId="5E8A863D" w14:textId="77777777" w:rsidTr="00DE6880">
        <w:tc>
          <w:tcPr>
            <w:tcW w:w="9180" w:type="dxa"/>
            <w:shd w:val="clear" w:color="auto" w:fill="CCFFFF"/>
          </w:tcPr>
          <w:p w14:paraId="5E8A8613" w14:textId="77777777" w:rsidR="00DE6880" w:rsidRPr="0096385F" w:rsidRDefault="00DE6880" w:rsidP="00DE6880">
            <w:pPr>
              <w:jc w:val="both"/>
              <w:rPr>
                <w:rFonts w:ascii="Book Antiqua" w:hAnsi="Book Antiqua" w:cs="Times New Roman"/>
              </w:rPr>
            </w:pPr>
            <w:r w:rsidRPr="0096385F">
              <w:rPr>
                <w:rFonts w:ascii="Book Antiqua" w:hAnsi="Book Antiqua" w:cs="Times New Roman"/>
                <w:b/>
                <w:highlight w:val="magenta"/>
              </w:rPr>
              <w:t>OBS</w:t>
            </w:r>
            <w:r w:rsidRPr="0096385F">
              <w:rPr>
                <w:rFonts w:ascii="Book Antiqua" w:hAnsi="Book Antiqua" w:cs="Times New Roman"/>
              </w:rPr>
              <w:t xml:space="preserve">: </w:t>
            </w:r>
            <w:r w:rsidRPr="0096385F">
              <w:rPr>
                <w:rFonts w:ascii="Book Antiqua" w:hAnsi="Book Antiqua" w:cs="Times New Roman"/>
                <w:b/>
                <w:i/>
                <w:u w:val="single"/>
              </w:rPr>
              <w:t>Imagine a seguinte situação hipotética</w:t>
            </w:r>
            <w:r w:rsidRPr="0096385F">
              <w:rPr>
                <w:rFonts w:ascii="Book Antiqua" w:hAnsi="Book Antiqua" w:cs="Times New Roman"/>
              </w:rPr>
              <w:t xml:space="preserve">: Pedro, civil, foi convidado para trabalhar em um navio mercante como aquaviário. Ocorre que ele nunca concluiu o Ensino Profissional Marítimo (EPM), razão pela qual não possuía a chamada “Caderneta de Inscrição e Registro (CIR)”, documento necessário para o exercício da atividade profissional em embarcações. Diante disso, Pedro comprou uma CIR falsificada e a apresentou para embarcar e prestar serviço em um navio de frota privada. Vale ressaltar que a expedição da CIR é de responsabilidade da Capitania dos Portos (Marinha do Brasil). </w:t>
            </w:r>
          </w:p>
          <w:p w14:paraId="5E8A8614" w14:textId="77777777" w:rsidR="00DE6880" w:rsidRPr="0096385F" w:rsidRDefault="00DE6880" w:rsidP="00DE6880">
            <w:pPr>
              <w:jc w:val="both"/>
              <w:rPr>
                <w:rFonts w:ascii="Book Antiqua" w:hAnsi="Book Antiqua" w:cs="Times New Roman"/>
              </w:rPr>
            </w:pPr>
            <w:r w:rsidRPr="0096385F">
              <w:rPr>
                <w:rFonts w:ascii="Book Antiqua" w:hAnsi="Book Antiqua" w:cs="Times New Roman"/>
              </w:rPr>
              <w:lastRenderedPageBreak/>
              <w:t xml:space="preserve"> </w:t>
            </w:r>
          </w:p>
          <w:p w14:paraId="5E8A8615" w14:textId="77777777" w:rsidR="00DE6880" w:rsidRPr="0096385F" w:rsidRDefault="00DE6880" w:rsidP="00DE6880">
            <w:pPr>
              <w:jc w:val="both"/>
              <w:rPr>
                <w:rFonts w:ascii="Book Antiqua" w:hAnsi="Book Antiqua" w:cs="Times New Roman"/>
              </w:rPr>
            </w:pPr>
            <w:r w:rsidRPr="0096385F">
              <w:rPr>
                <w:rFonts w:ascii="Book Antiqua" w:hAnsi="Book Antiqua" w:cs="Times New Roman"/>
                <w:b/>
                <w:i/>
                <w:u w:val="single"/>
              </w:rPr>
              <w:t>De quem será a competência para julgar esse delito? Justiça Federal ou Justiça Militar?</w:t>
            </w:r>
            <w:r w:rsidRPr="0096385F">
              <w:rPr>
                <w:rFonts w:ascii="Book Antiqua" w:hAnsi="Book Antiqua" w:cs="Times New Roman"/>
              </w:rPr>
              <w:t xml:space="preserve"> </w:t>
            </w:r>
            <w:r w:rsidRPr="0096385F">
              <w:rPr>
                <w:rFonts w:ascii="Book Antiqua" w:hAnsi="Book Antiqua" w:cs="Times New Roman"/>
                <w:b/>
                <w:highlight w:val="yellow"/>
              </w:rPr>
              <w:t>JUSTIÇA FEDERAL COMUM</w:t>
            </w:r>
            <w:r w:rsidRPr="0096385F">
              <w:rPr>
                <w:rFonts w:ascii="Book Antiqua" w:hAnsi="Book Antiqua" w:cs="Times New Roman"/>
              </w:rPr>
              <w:t xml:space="preserve">: A jurisprudência do STF é firme no sentido de que cabe à Justiça Federal processar e julgar civil denunciado pelo crime de uso de documento falso (art. 315 do CPM), quando se tratar de falsificação de Caderneta de Inscrição e Registro (CIR), expedida pela Marinha do Brasil, por aplicação dos </w:t>
            </w:r>
            <w:proofErr w:type="spellStart"/>
            <w:r w:rsidRPr="0096385F">
              <w:rPr>
                <w:rFonts w:ascii="Book Antiqua" w:hAnsi="Book Antiqua" w:cs="Times New Roman"/>
              </w:rPr>
              <w:t>arts</w:t>
            </w:r>
            <w:proofErr w:type="spellEnd"/>
            <w:r w:rsidRPr="0096385F">
              <w:rPr>
                <w:rFonts w:ascii="Book Antiqua" w:hAnsi="Book Antiqua" w:cs="Times New Roman"/>
              </w:rPr>
              <w:t>. 21, XXII, 109, IV, e 144, § 1º, III, todos da Constituição da República.  (STF. 2ª Turma. HC 112142, Rel. Min. Ricardo Lewandowski, j</w:t>
            </w:r>
            <w:r w:rsidR="00DE7949" w:rsidRPr="0096385F">
              <w:rPr>
                <w:rFonts w:ascii="Book Antiqua" w:hAnsi="Book Antiqua" w:cs="Times New Roman"/>
              </w:rPr>
              <w:t>.</w:t>
            </w:r>
            <w:r w:rsidRPr="0096385F">
              <w:rPr>
                <w:rFonts w:ascii="Book Antiqua" w:hAnsi="Book Antiqua" w:cs="Times New Roman"/>
              </w:rPr>
              <w:t xml:space="preserve"> 11/12/2012). </w:t>
            </w:r>
          </w:p>
          <w:p w14:paraId="5E8A8616" w14:textId="77777777" w:rsidR="00DE6880" w:rsidRPr="0096385F" w:rsidRDefault="00DE6880" w:rsidP="00DE6880">
            <w:pPr>
              <w:jc w:val="both"/>
              <w:rPr>
                <w:rFonts w:ascii="Book Antiqua" w:hAnsi="Book Antiqua" w:cs="Times New Roman"/>
              </w:rPr>
            </w:pPr>
            <w:r w:rsidRPr="0096385F">
              <w:rPr>
                <w:rFonts w:ascii="Book Antiqua" w:hAnsi="Book Antiqua" w:cs="Times New Roman"/>
              </w:rPr>
              <w:t xml:space="preserve"> </w:t>
            </w:r>
          </w:p>
          <w:p w14:paraId="5E8A8617" w14:textId="77777777" w:rsidR="00DE6880" w:rsidRPr="0096385F" w:rsidRDefault="00DE6880" w:rsidP="00DE6880">
            <w:pPr>
              <w:jc w:val="both"/>
              <w:rPr>
                <w:rFonts w:ascii="Book Antiqua" w:hAnsi="Book Antiqua" w:cs="Times New Roman"/>
              </w:rPr>
            </w:pPr>
            <w:r w:rsidRPr="0096385F">
              <w:rPr>
                <w:rFonts w:ascii="Book Antiqua" w:hAnsi="Book Antiqua" w:cs="Times New Roman"/>
                <w:b/>
                <w:i/>
                <w:u w:val="single"/>
              </w:rPr>
              <w:t>Vejamos outro caso hipotético</w:t>
            </w:r>
            <w:r w:rsidRPr="0096385F">
              <w:rPr>
                <w:rFonts w:ascii="Book Antiqua" w:hAnsi="Book Antiqua" w:cs="Times New Roman"/>
              </w:rPr>
              <w:t xml:space="preserve">: Eduardo estava passeando em sua lancha quando foi parado por uma fiscalização da Capitania dos Portos. Na ocasião, ele apresentou uma Carteira de Habilitação Naval de Amador falsificada. </w:t>
            </w:r>
          </w:p>
          <w:p w14:paraId="5E8A8618" w14:textId="77777777" w:rsidR="00DE6880" w:rsidRPr="0096385F" w:rsidRDefault="00DE6880" w:rsidP="00DE6880">
            <w:pPr>
              <w:jc w:val="both"/>
              <w:rPr>
                <w:rFonts w:ascii="Book Antiqua" w:hAnsi="Book Antiqua" w:cs="Times New Roman"/>
              </w:rPr>
            </w:pPr>
            <w:r w:rsidRPr="0096385F">
              <w:rPr>
                <w:rFonts w:ascii="Book Antiqua" w:hAnsi="Book Antiqua" w:cs="Times New Roman"/>
              </w:rPr>
              <w:t xml:space="preserve"> </w:t>
            </w:r>
          </w:p>
          <w:p w14:paraId="5E8A8619" w14:textId="77777777" w:rsidR="00DE6880" w:rsidRPr="0096385F" w:rsidRDefault="00DE6880" w:rsidP="00DE6880">
            <w:pPr>
              <w:jc w:val="both"/>
              <w:rPr>
                <w:rFonts w:ascii="Book Antiqua" w:hAnsi="Book Antiqua" w:cs="Times New Roman"/>
              </w:rPr>
            </w:pPr>
            <w:r w:rsidRPr="0096385F">
              <w:rPr>
                <w:rFonts w:ascii="Book Antiqua" w:hAnsi="Book Antiqua" w:cs="Times New Roman"/>
                <w:b/>
                <w:i/>
                <w:u w:val="single"/>
              </w:rPr>
              <w:t>De quem será a competência para julgar esse crime?</w:t>
            </w:r>
            <w:r w:rsidRPr="0096385F">
              <w:rPr>
                <w:rFonts w:ascii="Book Antiqua" w:hAnsi="Book Antiqua" w:cs="Times New Roman"/>
              </w:rPr>
              <w:t xml:space="preserve"> </w:t>
            </w:r>
            <w:r w:rsidRPr="0096385F">
              <w:rPr>
                <w:rFonts w:ascii="Book Antiqua" w:hAnsi="Book Antiqua" w:cs="Times New Roman"/>
                <w:b/>
                <w:highlight w:val="yellow"/>
              </w:rPr>
              <w:t>JUSTIÇA FEDERAL COMUM</w:t>
            </w:r>
            <w:r w:rsidRPr="0096385F">
              <w:rPr>
                <w:rFonts w:ascii="Book Antiqua" w:hAnsi="Book Antiqua" w:cs="Times New Roman"/>
              </w:rPr>
              <w:t>. Compete à Justiça Federal, quando se tratar de Carteira de Habilitação Naval de Amador expedida pela Marinha do Brasil, processar e julgar civil denunciado pelos delitos de falsificação de documento e uso de documento falso (</w:t>
            </w:r>
            <w:proofErr w:type="spellStart"/>
            <w:r w:rsidRPr="0096385F">
              <w:rPr>
                <w:rFonts w:ascii="Book Antiqua" w:hAnsi="Book Antiqua" w:cs="Times New Roman"/>
              </w:rPr>
              <w:t>arts</w:t>
            </w:r>
            <w:proofErr w:type="spellEnd"/>
            <w:r w:rsidRPr="0096385F">
              <w:rPr>
                <w:rFonts w:ascii="Book Antiqua" w:hAnsi="Book Antiqua" w:cs="Times New Roman"/>
              </w:rPr>
              <w:t xml:space="preserve">. 311 e 315 do Código Penal Militar).  (STF. 1ª Turma. HC 108744, Rel. Min. Dias </w:t>
            </w:r>
            <w:proofErr w:type="spellStart"/>
            <w:r w:rsidRPr="0096385F">
              <w:rPr>
                <w:rFonts w:ascii="Book Antiqua" w:hAnsi="Book Antiqua" w:cs="Times New Roman"/>
              </w:rPr>
              <w:t>Toffoli</w:t>
            </w:r>
            <w:proofErr w:type="spellEnd"/>
            <w:r w:rsidRPr="0096385F">
              <w:rPr>
                <w:rFonts w:ascii="Book Antiqua" w:hAnsi="Book Antiqua" w:cs="Times New Roman"/>
              </w:rPr>
              <w:t>, j. 13/03/2012).</w:t>
            </w:r>
          </w:p>
          <w:p w14:paraId="5E8A861A" w14:textId="77777777" w:rsidR="00DE7949" w:rsidRPr="0096385F" w:rsidRDefault="00DE7949" w:rsidP="00DE6880">
            <w:pPr>
              <w:jc w:val="both"/>
              <w:rPr>
                <w:rFonts w:ascii="Book Antiqua" w:hAnsi="Book Antiqua" w:cs="Times New Roman"/>
              </w:rPr>
            </w:pPr>
          </w:p>
          <w:p w14:paraId="5E8A861B" w14:textId="77777777" w:rsidR="00DE7949" w:rsidRPr="0096385F" w:rsidRDefault="00DE7949" w:rsidP="00DE6880">
            <w:pPr>
              <w:jc w:val="both"/>
              <w:rPr>
                <w:rFonts w:ascii="Book Antiqua" w:hAnsi="Book Antiqua" w:cs="Times New Roman"/>
              </w:rPr>
            </w:pPr>
            <w:r w:rsidRPr="0096385F">
              <w:rPr>
                <w:rFonts w:ascii="Book Antiqua" w:hAnsi="Book Antiqua" w:cs="Times New Roman"/>
              </w:rPr>
              <w:t>Vamos entender o motivo.</w:t>
            </w:r>
          </w:p>
          <w:p w14:paraId="5E8A861C" w14:textId="77777777" w:rsidR="00DE6880" w:rsidRPr="0096385F" w:rsidRDefault="00DE6880" w:rsidP="00DE6880">
            <w:pPr>
              <w:jc w:val="both"/>
              <w:rPr>
                <w:rFonts w:ascii="Book Antiqua" w:hAnsi="Book Antiqua" w:cs="Times New Roman"/>
              </w:rPr>
            </w:pPr>
          </w:p>
          <w:p w14:paraId="5E8A861D" w14:textId="77777777" w:rsidR="00DE6880" w:rsidRPr="0096385F" w:rsidRDefault="00DE6880" w:rsidP="00DE6880">
            <w:pPr>
              <w:jc w:val="both"/>
              <w:rPr>
                <w:rFonts w:ascii="Book Antiqua" w:hAnsi="Book Antiqua" w:cs="Times New Roman"/>
              </w:rPr>
            </w:pPr>
            <w:r w:rsidRPr="0096385F">
              <w:rPr>
                <w:rFonts w:ascii="Book Antiqua" w:hAnsi="Book Antiqua" w:cs="Times New Roman"/>
                <w:b/>
                <w:i/>
                <w:u w:val="single"/>
              </w:rPr>
              <w:t>Competências da Justiça Militar</w:t>
            </w:r>
            <w:r w:rsidRPr="0096385F">
              <w:rPr>
                <w:rFonts w:ascii="Book Antiqua" w:hAnsi="Book Antiqua" w:cs="Times New Roman"/>
              </w:rPr>
              <w:t xml:space="preserve">: Compete à Justiça Militar processar e julgar os crimes militares, assim definidos em lei (art. 124 da CF/88). A lei que prevê os crimes militares é o Código Penal Militar (Decreto-Lei 1.001/1969). </w:t>
            </w:r>
          </w:p>
          <w:p w14:paraId="5E8A861E" w14:textId="77777777" w:rsidR="00DE6880" w:rsidRPr="0096385F" w:rsidRDefault="00DE6880" w:rsidP="00DE6880">
            <w:pPr>
              <w:pStyle w:val="PargrafodaLista"/>
              <w:numPr>
                <w:ilvl w:val="0"/>
                <w:numId w:val="9"/>
              </w:numPr>
              <w:spacing w:after="0" w:line="240" w:lineRule="auto"/>
              <w:jc w:val="both"/>
              <w:rPr>
                <w:rFonts w:ascii="Book Antiqua" w:hAnsi="Book Antiqua" w:cs="Times New Roman"/>
              </w:rPr>
            </w:pPr>
            <w:r w:rsidRPr="0096385F">
              <w:rPr>
                <w:rFonts w:ascii="Book Antiqua" w:hAnsi="Book Antiqua" w:cs="Times New Roman"/>
              </w:rPr>
              <w:t xml:space="preserve">No art. 9º do CPM são conceituados os crimes militares, em tempo de paz. </w:t>
            </w:r>
          </w:p>
          <w:p w14:paraId="5E8A861F" w14:textId="77777777" w:rsidR="00DE6880" w:rsidRPr="0096385F" w:rsidRDefault="00DE6880" w:rsidP="00DE6880">
            <w:pPr>
              <w:pStyle w:val="PargrafodaLista"/>
              <w:numPr>
                <w:ilvl w:val="0"/>
                <w:numId w:val="9"/>
              </w:numPr>
              <w:spacing w:after="0" w:line="240" w:lineRule="auto"/>
              <w:jc w:val="both"/>
              <w:rPr>
                <w:rFonts w:ascii="Book Antiqua" w:hAnsi="Book Antiqua" w:cs="Times New Roman"/>
              </w:rPr>
            </w:pPr>
            <w:r w:rsidRPr="0096385F">
              <w:rPr>
                <w:rFonts w:ascii="Book Antiqua" w:hAnsi="Book Antiqua" w:cs="Times New Roman"/>
              </w:rPr>
              <w:t xml:space="preserve">No art. 10 do CPM são definidos os crimes militares em tempo de guerra. </w:t>
            </w:r>
          </w:p>
          <w:p w14:paraId="5E8A8620" w14:textId="77777777" w:rsidR="00DE6880" w:rsidRPr="0096385F" w:rsidRDefault="00DE6880" w:rsidP="00DE6880">
            <w:pPr>
              <w:jc w:val="both"/>
              <w:rPr>
                <w:rFonts w:ascii="Book Antiqua" w:hAnsi="Book Antiqua" w:cs="Times New Roman"/>
              </w:rPr>
            </w:pPr>
            <w:r w:rsidRPr="0096385F">
              <w:rPr>
                <w:rFonts w:ascii="Book Antiqua" w:hAnsi="Book Antiqua" w:cs="Times New Roman"/>
              </w:rPr>
              <w:t xml:space="preserve"> </w:t>
            </w:r>
          </w:p>
          <w:p w14:paraId="5E8A8621" w14:textId="77777777" w:rsidR="00DE6880" w:rsidRPr="0096385F" w:rsidRDefault="00DE6880" w:rsidP="00DE6880">
            <w:pPr>
              <w:jc w:val="both"/>
              <w:rPr>
                <w:rFonts w:ascii="Book Antiqua" w:hAnsi="Book Antiqua" w:cs="Times New Roman"/>
              </w:rPr>
            </w:pPr>
            <w:r w:rsidRPr="0096385F">
              <w:rPr>
                <w:rFonts w:ascii="Book Antiqua" w:hAnsi="Book Antiqua" w:cs="Times New Roman"/>
              </w:rPr>
              <w:t xml:space="preserve">Em regra, os crimes militares em tempo de paz são praticados somente por militares. No entanto, excepcionalmente, é possível que civis também cometam crimes militares. </w:t>
            </w:r>
          </w:p>
          <w:p w14:paraId="5E8A8622" w14:textId="77777777" w:rsidR="00DE6880" w:rsidRPr="0096385F" w:rsidRDefault="00DE6880" w:rsidP="00DE6880">
            <w:pPr>
              <w:jc w:val="both"/>
              <w:rPr>
                <w:rFonts w:ascii="Book Antiqua" w:hAnsi="Book Antiqua" w:cs="Times New Roman"/>
              </w:rPr>
            </w:pPr>
            <w:r w:rsidRPr="0096385F">
              <w:rPr>
                <w:rFonts w:ascii="Book Antiqua" w:hAnsi="Book Antiqua" w:cs="Times New Roman"/>
              </w:rPr>
              <w:t xml:space="preserve"> </w:t>
            </w:r>
          </w:p>
          <w:p w14:paraId="5E8A8623" w14:textId="77777777" w:rsidR="00DE6880" w:rsidRPr="0096385F" w:rsidRDefault="00DE6880" w:rsidP="00DE6880">
            <w:pPr>
              <w:jc w:val="both"/>
              <w:rPr>
                <w:rFonts w:ascii="Book Antiqua" w:hAnsi="Book Antiqua" w:cs="Times New Roman"/>
              </w:rPr>
            </w:pPr>
            <w:r w:rsidRPr="0096385F">
              <w:rPr>
                <w:rFonts w:ascii="Book Antiqua" w:hAnsi="Book Antiqua" w:cs="Times New Roman"/>
              </w:rPr>
              <w:t xml:space="preserve">O inciso III do art. 9º define os </w:t>
            </w:r>
            <w:r w:rsidRPr="0096385F">
              <w:rPr>
                <w:rFonts w:ascii="Book Antiqua" w:hAnsi="Book Antiqua" w:cs="Times New Roman"/>
                <w:b/>
                <w:highlight w:val="yellow"/>
              </w:rPr>
              <w:t>crimes militares impróprios</w:t>
            </w:r>
            <w:r w:rsidRPr="0096385F">
              <w:rPr>
                <w:rFonts w:ascii="Book Antiqua" w:hAnsi="Book Antiqua" w:cs="Times New Roman"/>
              </w:rPr>
              <w:t xml:space="preserve">, ou seja, aqueles em que a Justiça Militar irá julgar condutas ilícitas praticadas por civis, ainda que em tempo de paz. Veja a redação do dispositivo:  </w:t>
            </w:r>
          </w:p>
          <w:p w14:paraId="5E8A8624" w14:textId="77777777" w:rsidR="00DE6880" w:rsidRPr="0096385F" w:rsidRDefault="00DE6880" w:rsidP="00DE6880">
            <w:pPr>
              <w:ind w:left="2268"/>
              <w:jc w:val="both"/>
              <w:rPr>
                <w:rFonts w:ascii="Book Antiqua" w:hAnsi="Book Antiqua" w:cs="Times New Roman"/>
              </w:rPr>
            </w:pPr>
            <w:r w:rsidRPr="0096385F">
              <w:rPr>
                <w:rFonts w:ascii="Book Antiqua" w:hAnsi="Book Antiqua" w:cs="Times New Roman"/>
                <w:b/>
                <w:highlight w:val="magenta"/>
              </w:rPr>
              <w:t>Art. 9º</w:t>
            </w:r>
            <w:r w:rsidRPr="0096385F">
              <w:rPr>
                <w:rFonts w:ascii="Book Antiqua" w:hAnsi="Book Antiqua" w:cs="Times New Roman"/>
              </w:rPr>
              <w:t xml:space="preserve"> Consideram-se crimes militares, em tempo de paz: </w:t>
            </w:r>
          </w:p>
          <w:p w14:paraId="5E8A8625" w14:textId="77777777" w:rsidR="00DE6880" w:rsidRPr="0096385F" w:rsidRDefault="00DE6880" w:rsidP="00DE6880">
            <w:pPr>
              <w:ind w:left="2268"/>
              <w:jc w:val="both"/>
              <w:rPr>
                <w:rFonts w:ascii="Book Antiqua" w:hAnsi="Book Antiqua" w:cs="Times New Roman"/>
              </w:rPr>
            </w:pPr>
            <w:r w:rsidRPr="0096385F">
              <w:rPr>
                <w:rFonts w:ascii="Book Antiqua" w:hAnsi="Book Antiqua" w:cs="Times New Roman"/>
              </w:rPr>
              <w:t xml:space="preserve">(...) III - os </w:t>
            </w:r>
            <w:r w:rsidRPr="0096385F">
              <w:rPr>
                <w:rFonts w:ascii="Book Antiqua" w:hAnsi="Book Antiqua" w:cs="Times New Roman"/>
                <w:b/>
                <w:highlight w:val="yellow"/>
              </w:rPr>
              <w:t>crimes praticados</w:t>
            </w:r>
            <w:r w:rsidRPr="0096385F">
              <w:rPr>
                <w:rFonts w:ascii="Book Antiqua" w:hAnsi="Book Antiqua" w:cs="Times New Roman"/>
              </w:rPr>
              <w:t xml:space="preserve"> por militar da reserva, ou reformado, ou </w:t>
            </w:r>
            <w:r w:rsidRPr="0096385F">
              <w:rPr>
                <w:rFonts w:ascii="Book Antiqua" w:hAnsi="Book Antiqua" w:cs="Times New Roman"/>
                <w:b/>
                <w:highlight w:val="yellow"/>
              </w:rPr>
              <w:t>por civil</w:t>
            </w:r>
            <w:r w:rsidRPr="0096385F">
              <w:rPr>
                <w:rFonts w:ascii="Book Antiqua" w:hAnsi="Book Antiqua" w:cs="Times New Roman"/>
              </w:rPr>
              <w:t xml:space="preserve">, contra as instituições militares, considerando-se como tais não só os compreendidos no inciso I, como os do inciso II, nos seguintes casos:  </w:t>
            </w:r>
          </w:p>
          <w:p w14:paraId="5E8A8626" w14:textId="77777777" w:rsidR="00DE6880" w:rsidRPr="0096385F" w:rsidRDefault="00DE6880" w:rsidP="00DE6880">
            <w:pPr>
              <w:ind w:left="2268"/>
              <w:jc w:val="both"/>
              <w:rPr>
                <w:rFonts w:ascii="Book Antiqua" w:hAnsi="Book Antiqua" w:cs="Times New Roman"/>
              </w:rPr>
            </w:pPr>
            <w:r w:rsidRPr="0096385F">
              <w:rPr>
                <w:rFonts w:ascii="Book Antiqua" w:hAnsi="Book Antiqua" w:cs="Times New Roman"/>
              </w:rPr>
              <w:t xml:space="preserve">a) contra o patrimônio sob a administração militar, ou contra a ordem administrativa militar;  </w:t>
            </w:r>
          </w:p>
          <w:p w14:paraId="5E8A8627" w14:textId="77777777" w:rsidR="00DE6880" w:rsidRPr="0096385F" w:rsidRDefault="00DE6880" w:rsidP="00DE6880">
            <w:pPr>
              <w:ind w:left="2268"/>
              <w:jc w:val="both"/>
              <w:rPr>
                <w:rFonts w:ascii="Book Antiqua" w:hAnsi="Book Antiqua" w:cs="Times New Roman"/>
              </w:rPr>
            </w:pPr>
            <w:r w:rsidRPr="0096385F">
              <w:rPr>
                <w:rFonts w:ascii="Book Antiqua" w:hAnsi="Book Antiqua" w:cs="Times New Roman"/>
              </w:rPr>
              <w:t xml:space="preserve">b) em lugar sujeito à administração militar contra militar em situação de atividade ou assemelhado, ou contra funcionário de Ministério militar ou da Justiça Militar, no exercício de função inerente ao seu cargo;  </w:t>
            </w:r>
          </w:p>
          <w:p w14:paraId="5E8A8628" w14:textId="77777777" w:rsidR="00DE6880" w:rsidRPr="0096385F" w:rsidRDefault="00DE6880" w:rsidP="00DE6880">
            <w:pPr>
              <w:ind w:left="2268"/>
              <w:jc w:val="both"/>
              <w:rPr>
                <w:rFonts w:ascii="Book Antiqua" w:hAnsi="Book Antiqua" w:cs="Times New Roman"/>
              </w:rPr>
            </w:pPr>
            <w:r w:rsidRPr="0096385F">
              <w:rPr>
                <w:rFonts w:ascii="Book Antiqua" w:hAnsi="Book Antiqua" w:cs="Times New Roman"/>
              </w:rPr>
              <w:t xml:space="preserve">c) contra militar em formatura, ou durante o período de prontidão, vigilância, observação, exploração, exercício, acampamento, acantonamento ou manobras;  </w:t>
            </w:r>
          </w:p>
          <w:p w14:paraId="5E8A8629" w14:textId="77777777" w:rsidR="00DE6880" w:rsidRPr="0096385F" w:rsidRDefault="00DE6880" w:rsidP="00DE6880">
            <w:pPr>
              <w:ind w:left="2268"/>
              <w:jc w:val="both"/>
              <w:rPr>
                <w:rFonts w:ascii="Book Antiqua" w:hAnsi="Book Antiqua" w:cs="Times New Roman"/>
              </w:rPr>
            </w:pPr>
            <w:r w:rsidRPr="0096385F">
              <w:rPr>
                <w:rFonts w:ascii="Book Antiqua" w:hAnsi="Book Antiqua" w:cs="Times New Roman"/>
              </w:rPr>
              <w:t xml:space="preserve">d) ainda que fora do lugar sujeito à administração militar, contra militar em função de natureza militar, ou no desempenho de serviço de vigilância, garantia e preservação da ordem pública, administrativa ou judiciária, quando legalmente requisitado para </w:t>
            </w:r>
            <w:proofErr w:type="spellStart"/>
            <w:r w:rsidRPr="0096385F">
              <w:rPr>
                <w:rFonts w:ascii="Book Antiqua" w:hAnsi="Book Antiqua" w:cs="Times New Roman"/>
              </w:rPr>
              <w:lastRenderedPageBreak/>
              <w:t>aquêle</w:t>
            </w:r>
            <w:proofErr w:type="spellEnd"/>
            <w:r w:rsidRPr="0096385F">
              <w:rPr>
                <w:rFonts w:ascii="Book Antiqua" w:hAnsi="Book Antiqua" w:cs="Times New Roman"/>
              </w:rPr>
              <w:t xml:space="preserve"> fim, ou em obediência a determinação legal superior. </w:t>
            </w:r>
          </w:p>
          <w:p w14:paraId="5E8A862A" w14:textId="77777777" w:rsidR="00DE6880" w:rsidRPr="0096385F" w:rsidRDefault="00DE6880" w:rsidP="00DE6880">
            <w:pPr>
              <w:jc w:val="both"/>
              <w:rPr>
                <w:rFonts w:ascii="Book Antiqua" w:hAnsi="Book Antiqua" w:cs="Times New Roman"/>
              </w:rPr>
            </w:pPr>
            <w:r w:rsidRPr="0096385F">
              <w:rPr>
                <w:rFonts w:ascii="Book Antiqua" w:hAnsi="Book Antiqua" w:cs="Times New Roman"/>
              </w:rPr>
              <w:t xml:space="preserve"> </w:t>
            </w:r>
          </w:p>
          <w:p w14:paraId="5E8A862B" w14:textId="77777777" w:rsidR="00DE6880" w:rsidRPr="0096385F" w:rsidRDefault="00DE6880" w:rsidP="00DE6880">
            <w:pPr>
              <w:jc w:val="both"/>
              <w:rPr>
                <w:rFonts w:ascii="Book Antiqua" w:hAnsi="Book Antiqua" w:cs="Times New Roman"/>
              </w:rPr>
            </w:pPr>
            <w:r w:rsidRPr="0096385F">
              <w:rPr>
                <w:rFonts w:ascii="Book Antiqua" w:hAnsi="Book Antiqua" w:cs="Times New Roman"/>
                <w:b/>
                <w:i/>
                <w:u w:val="single"/>
              </w:rPr>
              <w:t>O STF confere intepretação restritiva às hipóteses do inciso III do art. 9º do CPM</w:t>
            </w:r>
            <w:r w:rsidRPr="0096385F">
              <w:rPr>
                <w:rFonts w:ascii="Book Antiqua" w:hAnsi="Book Antiqua" w:cs="Times New Roman"/>
              </w:rPr>
              <w:t xml:space="preserve">.  Assim, para a Corte, as condutas praticadas por civis somente devem ser enquadradas como crimes militares em </w:t>
            </w:r>
            <w:r w:rsidRPr="0096385F">
              <w:rPr>
                <w:rFonts w:ascii="Book Antiqua" w:hAnsi="Book Antiqua" w:cs="Times New Roman"/>
                <w:b/>
                <w:highlight w:val="yellow"/>
              </w:rPr>
              <w:t>caráter excepcional</w:t>
            </w:r>
            <w:r w:rsidRPr="0096385F">
              <w:rPr>
                <w:rFonts w:ascii="Book Antiqua" w:hAnsi="Book Antiqua" w:cs="Times New Roman"/>
              </w:rPr>
              <w:t xml:space="preserve">, apenas nos casos em que o ato praticado ofender bens jurídicos tipicamente ligados à função castrense (militar), tais como, a defesa da pátria, a garantia dos poderes constitucionais, a garantia da Lei e da ordem etc. </w:t>
            </w:r>
          </w:p>
          <w:p w14:paraId="5E8A862C" w14:textId="77777777" w:rsidR="00DE6880" w:rsidRPr="0096385F" w:rsidRDefault="00DE6880" w:rsidP="00DE6880">
            <w:pPr>
              <w:jc w:val="both"/>
              <w:rPr>
                <w:rFonts w:ascii="Book Antiqua" w:hAnsi="Book Antiqua" w:cs="Times New Roman"/>
              </w:rPr>
            </w:pPr>
            <w:r w:rsidRPr="0096385F">
              <w:rPr>
                <w:rFonts w:ascii="Book Antiqua" w:hAnsi="Book Antiqua" w:cs="Times New Roman"/>
              </w:rPr>
              <w:t xml:space="preserve"> </w:t>
            </w:r>
          </w:p>
          <w:p w14:paraId="5E8A862D" w14:textId="77777777" w:rsidR="00DE6880" w:rsidRPr="0096385F" w:rsidRDefault="00DE6880" w:rsidP="00DE6880">
            <w:pPr>
              <w:jc w:val="both"/>
              <w:rPr>
                <w:rFonts w:ascii="Book Antiqua" w:hAnsi="Book Antiqua" w:cs="Times New Roman"/>
              </w:rPr>
            </w:pPr>
            <w:r w:rsidRPr="0096385F">
              <w:rPr>
                <w:rFonts w:ascii="Book Antiqua" w:hAnsi="Book Antiqua" w:cs="Times New Roman"/>
              </w:rPr>
              <w:t xml:space="preserve">Nesse sentido:  </w:t>
            </w:r>
          </w:p>
          <w:p w14:paraId="5E8A862E" w14:textId="77777777" w:rsidR="00DE6880" w:rsidRPr="0096385F" w:rsidRDefault="00DE6880" w:rsidP="00DE6880">
            <w:pPr>
              <w:ind w:left="2268"/>
              <w:jc w:val="both"/>
              <w:rPr>
                <w:rFonts w:ascii="Book Antiqua" w:hAnsi="Book Antiqua" w:cs="Times New Roman"/>
              </w:rPr>
            </w:pPr>
            <w:r w:rsidRPr="0096385F">
              <w:rPr>
                <w:rFonts w:ascii="Book Antiqua" w:hAnsi="Book Antiqua" w:cs="Times New Roman"/>
              </w:rPr>
              <w:t xml:space="preserve">(...) é excepcional a competência da Justiça castrense para o julgamento de civis, em tempo de paz. A tipificação da conduta de agente civil como crime militar está a depender do "intuito de atingir, de qualquer modo, a Força, no sentido de impedir, frustrar, fazer malograr, desmoralizar ou ofender o militar ou o evento ou situação em que este esteja empenhado" (CC 7.040, da relatoria do ministro Carlos Velloso). </w:t>
            </w:r>
          </w:p>
          <w:p w14:paraId="5E8A862F" w14:textId="77777777" w:rsidR="00DE6880" w:rsidRPr="0096385F" w:rsidRDefault="00DE6880" w:rsidP="00DE6880">
            <w:pPr>
              <w:ind w:left="2268"/>
              <w:jc w:val="both"/>
              <w:rPr>
                <w:rFonts w:ascii="Book Antiqua" w:hAnsi="Book Antiqua" w:cs="Times New Roman"/>
              </w:rPr>
            </w:pPr>
            <w:r w:rsidRPr="0096385F">
              <w:rPr>
                <w:rFonts w:ascii="Book Antiqua" w:hAnsi="Book Antiqua" w:cs="Times New Roman"/>
              </w:rPr>
              <w:t>2. O cometimento do delito militar por agente civil em tempo de paz se dá em caráter excepcional. Tal cometimento se traduz em ofensa àqueles bens jurídicos tipicamente associados à função de natureza militar: defesa da Pátria, garantia dos poderes constitucionais, da lei e da ordem (art. 142 da Constituição Federal). (...) (STF. 2ª Turma. HC 104617, Rel. Min. Ayres Britto, j</w:t>
            </w:r>
            <w:r w:rsidR="008E0464" w:rsidRPr="0096385F">
              <w:rPr>
                <w:rFonts w:ascii="Book Antiqua" w:hAnsi="Book Antiqua" w:cs="Times New Roman"/>
              </w:rPr>
              <w:t>.</w:t>
            </w:r>
            <w:r w:rsidRPr="0096385F">
              <w:rPr>
                <w:rFonts w:ascii="Book Antiqua" w:hAnsi="Book Antiqua" w:cs="Times New Roman"/>
              </w:rPr>
              <w:t xml:space="preserve"> 24/08/2010)</w:t>
            </w:r>
          </w:p>
          <w:p w14:paraId="5E8A8630" w14:textId="77777777" w:rsidR="00DE6880" w:rsidRPr="0096385F" w:rsidRDefault="00DE6880" w:rsidP="00DE6880">
            <w:pPr>
              <w:jc w:val="both"/>
              <w:rPr>
                <w:rFonts w:ascii="Book Antiqua" w:hAnsi="Book Antiqua" w:cs="Times New Roman"/>
              </w:rPr>
            </w:pPr>
          </w:p>
          <w:p w14:paraId="5E8A8631" w14:textId="77777777" w:rsidR="00DE6880" w:rsidRPr="0096385F" w:rsidRDefault="00C36B42" w:rsidP="00DE6880">
            <w:pPr>
              <w:jc w:val="both"/>
              <w:rPr>
                <w:rFonts w:ascii="Book Antiqua" w:hAnsi="Book Antiqua" w:cs="Times New Roman"/>
              </w:rPr>
            </w:pPr>
            <w:r w:rsidRPr="0096385F">
              <w:rPr>
                <w:rFonts w:ascii="Book Antiqua" w:hAnsi="Book Antiqua" w:cs="Times New Roman"/>
              </w:rPr>
              <w:t>Em outras palavras, somente deverá ser enquadrado como crime militar quando o civil praticar uma conduta que tenha por objetivo ofender os valores inerentes às Forças Armadas, previstos no art. 142 da CF/88:</w:t>
            </w:r>
          </w:p>
          <w:p w14:paraId="5E8A8632" w14:textId="77777777" w:rsidR="00C36B42" w:rsidRPr="0096385F" w:rsidRDefault="00C36B42" w:rsidP="00C36B42">
            <w:pPr>
              <w:ind w:left="2268"/>
              <w:jc w:val="both"/>
              <w:rPr>
                <w:rFonts w:ascii="Book Antiqua" w:hAnsi="Book Antiqua" w:cs="Times New Roman"/>
              </w:rPr>
            </w:pPr>
            <w:r w:rsidRPr="0096385F">
              <w:rPr>
                <w:rFonts w:ascii="Book Antiqua" w:hAnsi="Book Antiqua" w:cs="Times New Roman"/>
                <w:b/>
                <w:highlight w:val="magenta"/>
              </w:rPr>
              <w:t>Art. 142</w:t>
            </w:r>
            <w:r w:rsidRPr="0096385F">
              <w:rPr>
                <w:rFonts w:ascii="Book Antiqua" w:hAnsi="Book Antiqua" w:cs="Times New Roman"/>
              </w:rPr>
              <w:t xml:space="preserve">. As Forças Armadas, constituídas pela Marinha, pelo Exército e pela Aeronáutica, são instituições nacionais permanentes e regulares, organizadas com base na hierarquia e na disciplina, sob a autoridade suprema do Presidente da República, e destinam-se à </w:t>
            </w:r>
            <w:r w:rsidRPr="0096385F">
              <w:rPr>
                <w:rFonts w:ascii="Book Antiqua" w:hAnsi="Book Antiqua" w:cs="Times New Roman"/>
                <w:b/>
                <w:highlight w:val="yellow"/>
              </w:rPr>
              <w:t>defesa da Pátria, à garantia dos poderes constitucionais e, por iniciativa de qualquer destes, da lei e da ordem</w:t>
            </w:r>
            <w:r w:rsidRPr="0096385F">
              <w:rPr>
                <w:rFonts w:ascii="Book Antiqua" w:hAnsi="Book Antiqua" w:cs="Times New Roman"/>
              </w:rPr>
              <w:t xml:space="preserve">. </w:t>
            </w:r>
          </w:p>
          <w:p w14:paraId="5E8A8633" w14:textId="77777777" w:rsidR="00C36B42" w:rsidRPr="0096385F" w:rsidRDefault="00C36B42" w:rsidP="00C36B42">
            <w:pPr>
              <w:jc w:val="both"/>
              <w:rPr>
                <w:rFonts w:ascii="Book Antiqua" w:hAnsi="Book Antiqua" w:cs="Times New Roman"/>
              </w:rPr>
            </w:pPr>
            <w:r w:rsidRPr="0096385F">
              <w:rPr>
                <w:rFonts w:ascii="Book Antiqua" w:hAnsi="Book Antiqua" w:cs="Times New Roman"/>
              </w:rPr>
              <w:t xml:space="preserve"> </w:t>
            </w:r>
          </w:p>
          <w:p w14:paraId="5E8A8634" w14:textId="77777777" w:rsidR="00C36B42" w:rsidRPr="0096385F" w:rsidRDefault="00C36B42" w:rsidP="00C36B42">
            <w:pPr>
              <w:jc w:val="both"/>
              <w:rPr>
                <w:rFonts w:ascii="Book Antiqua" w:hAnsi="Book Antiqua" w:cs="Times New Roman"/>
              </w:rPr>
            </w:pPr>
            <w:r w:rsidRPr="0096385F">
              <w:rPr>
                <w:rFonts w:ascii="Book Antiqua" w:hAnsi="Book Antiqua" w:cs="Times New Roman"/>
              </w:rPr>
              <w:t xml:space="preserve">Para o STF, a conduta do réu civil de falsificar ou usar a Caderneta de Inscrição e Registro (CIR) ou a Carteira de Habilitação de Arrais-Amador (CHA), ainda que expedidas pela Marinha do Brasil, </w:t>
            </w:r>
            <w:r w:rsidRPr="0096385F">
              <w:rPr>
                <w:rFonts w:ascii="Book Antiqua" w:hAnsi="Book Antiqua" w:cs="Times New Roman"/>
                <w:b/>
              </w:rPr>
              <w:t>não afronta diretamente a ordem militar</w:t>
            </w:r>
            <w:r w:rsidRPr="0096385F">
              <w:rPr>
                <w:rFonts w:ascii="Book Antiqua" w:hAnsi="Book Antiqua" w:cs="Times New Roman"/>
              </w:rPr>
              <w:t xml:space="preserve"> (nenhum dos valores previstos no art. 142 da CF/88). </w:t>
            </w:r>
          </w:p>
          <w:p w14:paraId="5E8A8635" w14:textId="77777777" w:rsidR="00C36B42" w:rsidRPr="0096385F" w:rsidRDefault="00C36B42" w:rsidP="00C36B42">
            <w:pPr>
              <w:jc w:val="both"/>
              <w:rPr>
                <w:rFonts w:ascii="Book Antiqua" w:hAnsi="Book Antiqua" w:cs="Times New Roman"/>
              </w:rPr>
            </w:pPr>
            <w:r w:rsidRPr="0096385F">
              <w:rPr>
                <w:rFonts w:ascii="Book Antiqua" w:hAnsi="Book Antiqua" w:cs="Times New Roman"/>
              </w:rPr>
              <w:t xml:space="preserve"> </w:t>
            </w:r>
          </w:p>
          <w:p w14:paraId="5E8A8636" w14:textId="77777777" w:rsidR="00C36B42" w:rsidRPr="0096385F" w:rsidRDefault="00C36B42" w:rsidP="00C36B42">
            <w:pPr>
              <w:jc w:val="both"/>
              <w:rPr>
                <w:rFonts w:ascii="Book Antiqua" w:hAnsi="Book Antiqua" w:cs="Times New Roman"/>
              </w:rPr>
            </w:pPr>
            <w:r w:rsidRPr="0096385F">
              <w:rPr>
                <w:rFonts w:ascii="Book Antiqua" w:hAnsi="Book Antiqua" w:cs="Times New Roman"/>
              </w:rPr>
              <w:t xml:space="preserve">A Caderneta de Inscrição e Registro (CIR) e a Carteira de Habilitação Naval de Amador são licenças necessárias para se pilotar embarcações. Apesar de serem documentos expedidos pela Marinha, a licença por eles conferida é de natureza civil. Logo, a sua expedição e fiscalização são atividades inerentes ao poder de polícia administrativa. São funções ligadas, portanto, ao policiamento naval, que não é atribuição exclusiva da Marinha. </w:t>
            </w:r>
          </w:p>
          <w:p w14:paraId="5E8A8637" w14:textId="77777777" w:rsidR="00C36B42" w:rsidRPr="0096385F" w:rsidRDefault="00C36B42" w:rsidP="00C36B42">
            <w:pPr>
              <w:jc w:val="both"/>
              <w:rPr>
                <w:rFonts w:ascii="Book Antiqua" w:hAnsi="Book Antiqua" w:cs="Times New Roman"/>
              </w:rPr>
            </w:pPr>
            <w:r w:rsidRPr="0096385F">
              <w:rPr>
                <w:rFonts w:ascii="Book Antiqua" w:hAnsi="Book Antiqua" w:cs="Times New Roman"/>
              </w:rPr>
              <w:t xml:space="preserve"> </w:t>
            </w:r>
          </w:p>
          <w:p w14:paraId="5E8A8638" w14:textId="77777777" w:rsidR="00C36B42" w:rsidRPr="0096385F" w:rsidRDefault="00C36B42" w:rsidP="00C36B42">
            <w:pPr>
              <w:jc w:val="both"/>
              <w:rPr>
                <w:rFonts w:ascii="Book Antiqua" w:hAnsi="Book Antiqua" w:cs="Times New Roman"/>
              </w:rPr>
            </w:pPr>
            <w:r w:rsidRPr="0096385F">
              <w:rPr>
                <w:rFonts w:ascii="Book Antiqua" w:hAnsi="Book Antiqua" w:cs="Times New Roman"/>
              </w:rPr>
              <w:t>Por não serem exclusivas, as atividades de fiscalização e policiamento marítimo não se caracterizam como função de natureza militar típica, uma vez que podem ser desempenhadas por outros órgãos estaduais ou federais, como, por exemplo, a Polícia Fluvial, Guarda Costeira e a Polícia Federal. Dessa forma, trata-se de uma atribuição secundária da Marinha.</w:t>
            </w:r>
          </w:p>
          <w:p w14:paraId="5E8A8639" w14:textId="77777777" w:rsidR="00C36B42" w:rsidRPr="0096385F" w:rsidRDefault="00C36B42" w:rsidP="00C36B42">
            <w:pPr>
              <w:jc w:val="both"/>
              <w:rPr>
                <w:rFonts w:ascii="Book Antiqua" w:hAnsi="Book Antiqua" w:cs="Times New Roman"/>
              </w:rPr>
            </w:pPr>
          </w:p>
          <w:p w14:paraId="5E8A863A" w14:textId="77777777" w:rsidR="00C36B42" w:rsidRPr="0096385F" w:rsidRDefault="00C36B42" w:rsidP="00C36B42">
            <w:pPr>
              <w:jc w:val="both"/>
              <w:rPr>
                <w:rFonts w:ascii="Book Antiqua" w:hAnsi="Book Antiqua" w:cs="Times New Roman"/>
              </w:rPr>
            </w:pPr>
            <w:r w:rsidRPr="0096385F">
              <w:rPr>
                <w:rFonts w:ascii="Book Antiqua" w:hAnsi="Book Antiqua" w:cs="Times New Roman"/>
                <w:b/>
                <w:i/>
                <w:u w:val="single"/>
              </w:rPr>
              <w:t>E por que a competência é da Justiça Federal comum?</w:t>
            </w:r>
            <w:r w:rsidRPr="0096385F">
              <w:rPr>
                <w:rFonts w:ascii="Book Antiqua" w:hAnsi="Book Antiqua" w:cs="Times New Roman"/>
              </w:rPr>
              <w:t xml:space="preserve"> Porque </w:t>
            </w:r>
            <w:r w:rsidRPr="0096385F">
              <w:rPr>
                <w:rFonts w:ascii="Book Antiqua" w:hAnsi="Book Antiqua" w:cs="Times New Roman"/>
                <w:b/>
                <w:highlight w:val="yellow"/>
              </w:rPr>
              <w:t xml:space="preserve">o crime foi cometido contra </w:t>
            </w:r>
            <w:r w:rsidRPr="0096385F">
              <w:rPr>
                <w:rFonts w:ascii="Book Antiqua" w:hAnsi="Book Antiqua" w:cs="Times New Roman"/>
                <w:b/>
                <w:highlight w:val="yellow"/>
              </w:rPr>
              <w:lastRenderedPageBreak/>
              <w:t>um serviço fiscalizado pela Marinha, que é um órgão da União</w:t>
            </w:r>
            <w:r w:rsidRPr="0096385F">
              <w:rPr>
                <w:rFonts w:ascii="Book Antiqua" w:hAnsi="Book Antiqua" w:cs="Times New Roman"/>
              </w:rPr>
              <w:t xml:space="preserve">. Logo, amolda-se na hipótese prevista no art. 109, IV, da CF/88: </w:t>
            </w:r>
          </w:p>
          <w:p w14:paraId="5E8A863B" w14:textId="77777777" w:rsidR="00C36B42" w:rsidRPr="0096385F" w:rsidRDefault="00C36B42" w:rsidP="00C36B42">
            <w:pPr>
              <w:ind w:left="2268"/>
              <w:jc w:val="both"/>
              <w:rPr>
                <w:rFonts w:ascii="Book Antiqua" w:hAnsi="Book Antiqua" w:cs="Times New Roman"/>
              </w:rPr>
            </w:pPr>
            <w:r w:rsidRPr="0096385F">
              <w:rPr>
                <w:rFonts w:ascii="Book Antiqua" w:hAnsi="Book Antiqua" w:cs="Times New Roman"/>
                <w:b/>
                <w:highlight w:val="magenta"/>
              </w:rPr>
              <w:t>Art. 109</w:t>
            </w:r>
            <w:r w:rsidRPr="0096385F">
              <w:rPr>
                <w:rFonts w:ascii="Book Antiqua" w:hAnsi="Book Antiqua" w:cs="Times New Roman"/>
              </w:rPr>
              <w:t xml:space="preserve">. Aos juízes federais compete processar e julgar:  </w:t>
            </w:r>
          </w:p>
          <w:p w14:paraId="5E8A863C" w14:textId="77777777" w:rsidR="00C36B42" w:rsidRPr="0096385F" w:rsidRDefault="00C36B42" w:rsidP="00C36B42">
            <w:pPr>
              <w:ind w:left="2268"/>
              <w:jc w:val="both"/>
              <w:rPr>
                <w:rFonts w:ascii="Book Antiqua" w:hAnsi="Book Antiqua" w:cs="Times New Roman"/>
              </w:rPr>
            </w:pPr>
            <w:r w:rsidRPr="0096385F">
              <w:rPr>
                <w:rFonts w:ascii="Book Antiqua" w:hAnsi="Book Antiqua" w:cs="Times New Roman"/>
              </w:rPr>
              <w:t>IV - os crimes políticos e as infrações penais praticadas em detrimento de bens, serviços ou interesse da União ou de suas entidades autárquicas ou empresas públicas, excluídas as contravenções e ressalvada a competência da Justiça Militar e da Justiça Eleitoral;</w:t>
            </w:r>
          </w:p>
        </w:tc>
      </w:tr>
    </w:tbl>
    <w:p w14:paraId="5E8A863E" w14:textId="77777777" w:rsidR="008F1F21" w:rsidRPr="0096385F" w:rsidRDefault="008F1F21" w:rsidP="008F1F21">
      <w:pPr>
        <w:ind w:right="-568"/>
        <w:jc w:val="both"/>
        <w:rPr>
          <w:rFonts w:ascii="Book Antiqua" w:hAnsi="Book Antiqua" w:cs="Times New Roman"/>
        </w:rPr>
      </w:pPr>
    </w:p>
    <w:p w14:paraId="5E8A863F"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37</w:t>
      </w:r>
      <w:r w:rsidRPr="0096385F">
        <w:rPr>
          <w:rFonts w:ascii="Book Antiqua" w:hAnsi="Book Antiqua" w:cs="Times New Roman"/>
        </w:rPr>
        <w:t xml:space="preserve"> </w:t>
      </w:r>
    </w:p>
    <w:p w14:paraId="5E8A8640" w14:textId="77777777" w:rsidR="008F1F21" w:rsidRPr="0096385F" w:rsidRDefault="008F1F21" w:rsidP="008F1F21">
      <w:pPr>
        <w:ind w:right="-568"/>
        <w:jc w:val="both"/>
        <w:rPr>
          <w:rFonts w:ascii="Book Antiqua" w:hAnsi="Book Antiqua" w:cs="Times New Roman"/>
          <w:b/>
          <w:u w:val="single"/>
        </w:rPr>
      </w:pPr>
      <w:r w:rsidRPr="0096385F">
        <w:rPr>
          <w:rFonts w:ascii="Book Antiqua" w:hAnsi="Book Antiqua" w:cs="Times New Roman"/>
          <w:b/>
        </w:rPr>
        <w:t>Não cabe ao Poder Judiciário, que não tem função legislativa, aumentar vencimentos de servidores públicos sob o fundamento de isonomia</w:t>
      </w:r>
      <w:r w:rsidRPr="0096385F">
        <w:rPr>
          <w:rFonts w:ascii="Book Antiqua" w:hAnsi="Book Antiqua" w:cs="Times New Roman"/>
        </w:rPr>
        <w:t xml:space="preserve">. </w:t>
      </w:r>
      <w:r w:rsidR="004520E4" w:rsidRPr="0096385F">
        <w:rPr>
          <w:rFonts w:ascii="Book Antiqua" w:hAnsi="Book Antiqua" w:cs="Times New Roman"/>
          <w:b/>
          <w:color w:val="FF0000"/>
          <w:u w:val="single"/>
        </w:rPr>
        <w:t>(TJSE-2015)</w:t>
      </w:r>
    </w:p>
    <w:tbl>
      <w:tblPr>
        <w:tblStyle w:val="Tabelacomgrade"/>
        <w:tblW w:w="9180" w:type="dxa"/>
        <w:shd w:val="clear" w:color="auto" w:fill="CCFFFF"/>
        <w:tblLook w:val="04A0" w:firstRow="1" w:lastRow="0" w:firstColumn="1" w:lastColumn="0" w:noHBand="0" w:noVBand="1"/>
      </w:tblPr>
      <w:tblGrid>
        <w:gridCol w:w="9180"/>
      </w:tblGrid>
      <w:tr w:rsidR="000F087B" w:rsidRPr="0096385F" w14:paraId="5E8A8646" w14:textId="77777777" w:rsidTr="001F0C4A">
        <w:tc>
          <w:tcPr>
            <w:tcW w:w="9180" w:type="dxa"/>
            <w:shd w:val="clear" w:color="auto" w:fill="CCFFFF"/>
          </w:tcPr>
          <w:p w14:paraId="5E8A8641" w14:textId="77777777" w:rsidR="000F087B" w:rsidRPr="0096385F" w:rsidRDefault="000F087B" w:rsidP="001F0C4A">
            <w:pPr>
              <w:jc w:val="both"/>
              <w:rPr>
                <w:rFonts w:ascii="Book Antiqua" w:hAnsi="Book Antiqua" w:cs="Times New Roman"/>
              </w:rPr>
            </w:pPr>
            <w:r w:rsidRPr="0096385F">
              <w:rPr>
                <w:rFonts w:ascii="Book Antiqua" w:hAnsi="Book Antiqua" w:cs="Times New Roman"/>
                <w:b/>
                <w:highlight w:val="magenta"/>
              </w:rPr>
              <w:t>OBS</w:t>
            </w:r>
            <w:r w:rsidRPr="0096385F">
              <w:rPr>
                <w:rFonts w:ascii="Book Antiqua" w:hAnsi="Book Antiqua" w:cs="Times New Roman"/>
              </w:rPr>
              <w:t xml:space="preserve">: </w:t>
            </w:r>
            <w:r w:rsidRPr="0096385F">
              <w:rPr>
                <w:rFonts w:ascii="Book Antiqua" w:hAnsi="Book Antiqua" w:cs="Times New Roman"/>
                <w:b/>
              </w:rPr>
              <w:t>Importante</w:t>
            </w:r>
            <w:r w:rsidRPr="0096385F">
              <w:rPr>
                <w:rFonts w:ascii="Book Antiqua" w:hAnsi="Book Antiqua" w:cs="Times New Roman"/>
              </w:rPr>
              <w:t>.</w:t>
            </w:r>
          </w:p>
          <w:p w14:paraId="5E8A8642" w14:textId="77777777" w:rsidR="000F087B" w:rsidRPr="0096385F" w:rsidRDefault="000F087B" w:rsidP="001F0C4A">
            <w:pPr>
              <w:jc w:val="both"/>
              <w:rPr>
                <w:rFonts w:ascii="Book Antiqua" w:hAnsi="Book Antiqua" w:cs="Times New Roman"/>
              </w:rPr>
            </w:pPr>
          </w:p>
          <w:p w14:paraId="5E8A8643" w14:textId="77777777" w:rsidR="000F087B" w:rsidRPr="0096385F" w:rsidRDefault="000F087B" w:rsidP="000F087B">
            <w:pPr>
              <w:jc w:val="both"/>
              <w:rPr>
                <w:rFonts w:ascii="Book Antiqua" w:hAnsi="Book Antiqua" w:cs="Times New Roman"/>
              </w:rPr>
            </w:pPr>
            <w:r w:rsidRPr="0096385F">
              <w:rPr>
                <w:rFonts w:ascii="Book Antiqua" w:hAnsi="Book Antiqua" w:cs="Times New Roman"/>
                <w:b/>
                <w:i/>
                <w:u w:val="single"/>
              </w:rPr>
              <w:t>A CF/88 determina que o aumento dos vencimentos deve ser feito por meio de lei</w:t>
            </w:r>
            <w:r w:rsidRPr="0096385F">
              <w:rPr>
                <w:rFonts w:ascii="Book Antiqua" w:hAnsi="Book Antiqua" w:cs="Times New Roman"/>
              </w:rPr>
              <w:t>: O Poder Judiciário, mesmo se deparando com uma situação de desigualdade (violação da isonomia), não pode "corrigir" essa disparidade conferindo o aumento porque ele não tem “função legislativa”, não podendo, portanto, suprir a ausência da lei que é indispensável no caso.</w:t>
            </w:r>
          </w:p>
          <w:p w14:paraId="5E8A8644" w14:textId="77777777" w:rsidR="000F087B" w:rsidRPr="0096385F" w:rsidRDefault="000F087B" w:rsidP="000F087B">
            <w:pPr>
              <w:jc w:val="both"/>
              <w:rPr>
                <w:rFonts w:ascii="Book Antiqua" w:hAnsi="Book Antiqua" w:cs="Times New Roman"/>
              </w:rPr>
            </w:pPr>
          </w:p>
          <w:p w14:paraId="5E8A8645" w14:textId="77777777" w:rsidR="000F087B" w:rsidRPr="0096385F" w:rsidRDefault="000F087B" w:rsidP="000F087B">
            <w:pPr>
              <w:jc w:val="both"/>
              <w:rPr>
                <w:rFonts w:ascii="Book Antiqua" w:hAnsi="Book Antiqua" w:cs="Times New Roman"/>
              </w:rPr>
            </w:pPr>
            <w:r w:rsidRPr="0096385F">
              <w:rPr>
                <w:rFonts w:ascii="Book Antiqua" w:hAnsi="Book Antiqua" w:cs="Times New Roman"/>
                <w:b/>
                <w:i/>
                <w:u w:val="single"/>
              </w:rPr>
              <w:t>Exceções à SV 37</w:t>
            </w:r>
            <w:r w:rsidRPr="0096385F">
              <w:rPr>
                <w:rFonts w:ascii="Book Antiqua" w:hAnsi="Book Antiqua" w:cs="Times New Roman"/>
              </w:rPr>
              <w:t>: Existem alguns processos nos quais se invoca exceções à súmula 339 do STF e, consequentemente, agora seriam exceções à SV 37. É o caso, por exemplo, das ações judiciais que questionam a Resolução n° 133/2011, que reconhece a simetria constitucional entre as carreiras da Magistratura e do MP como decorrência da aplicação direta do dispositivo constitucional (art.129, § 4°, da CF/88). O Plenário do STF ainda irá apreciar essas discussões. Assim que forem sendo divulgados novos entendimentos sobre o tema (confirmando ou não essas exceções), o site do Dizer o Direito avisará. Por enquanto, as informações acima são as mais seguras e suficientes para as provas de concurso público.</w:t>
            </w:r>
          </w:p>
        </w:tc>
      </w:tr>
    </w:tbl>
    <w:p w14:paraId="7266298F" w14:textId="77777777" w:rsidR="003D2D27" w:rsidRPr="0096385F" w:rsidRDefault="003D2D27" w:rsidP="003D2D27">
      <w:pPr>
        <w:spacing w:after="0" w:line="240" w:lineRule="auto"/>
        <w:ind w:right="-567"/>
        <w:jc w:val="both"/>
        <w:rPr>
          <w:rFonts w:ascii="Book Antiqua" w:hAnsi="Book Antiqua" w:cs="Times New Roman"/>
          <w:b/>
          <w:u w:val="single"/>
        </w:rPr>
      </w:pPr>
    </w:p>
    <w:tbl>
      <w:tblPr>
        <w:tblStyle w:val="Tabelacomgrade"/>
        <w:tblW w:w="9180" w:type="dxa"/>
        <w:shd w:val="clear" w:color="auto" w:fill="CCFFFF"/>
        <w:tblLook w:val="04A0" w:firstRow="1" w:lastRow="0" w:firstColumn="1" w:lastColumn="0" w:noHBand="0" w:noVBand="1"/>
      </w:tblPr>
      <w:tblGrid>
        <w:gridCol w:w="9180"/>
      </w:tblGrid>
      <w:tr w:rsidR="003D2D27" w:rsidRPr="0096385F" w14:paraId="502C2E72" w14:textId="77777777" w:rsidTr="003D2D27">
        <w:tc>
          <w:tcPr>
            <w:tcW w:w="9180" w:type="dxa"/>
            <w:shd w:val="clear" w:color="auto" w:fill="CCFFFF"/>
          </w:tcPr>
          <w:p w14:paraId="550538CE" w14:textId="77777777" w:rsidR="003D2D27" w:rsidRDefault="003D2D27" w:rsidP="003D2D27">
            <w:pPr>
              <w:jc w:val="both"/>
              <w:rPr>
                <w:rFonts w:ascii="Book Antiqua" w:hAnsi="Book Antiqua" w:cs="Times New Roman"/>
                <w:b/>
              </w:rPr>
            </w:pPr>
            <w:r>
              <w:rPr>
                <w:rFonts w:ascii="Book Antiqua" w:hAnsi="Book Antiqua" w:cs="Times New Roman"/>
                <w:b/>
              </w:rPr>
              <w:t>(</w:t>
            </w:r>
            <w:r w:rsidRPr="003D2D27">
              <w:rPr>
                <w:rFonts w:ascii="Book Antiqua" w:hAnsi="Book Antiqua" w:cs="Times New Roman"/>
                <w:b/>
                <w:highlight w:val="yellow"/>
              </w:rPr>
              <w:t>DPEAP-2018-FCC</w:t>
            </w:r>
            <w:r>
              <w:rPr>
                <w:rFonts w:ascii="Book Antiqua" w:hAnsi="Book Antiqua" w:cs="Times New Roman"/>
                <w:b/>
              </w:rPr>
              <w:t>)</w:t>
            </w:r>
            <w:r>
              <w:rPr>
                <w:rFonts w:ascii="Book Antiqua" w:hAnsi="Book Antiqua" w:cs="Times New Roman"/>
              </w:rPr>
              <w:t xml:space="preserve">: </w:t>
            </w:r>
            <w:r w:rsidRPr="003D2D27">
              <w:rPr>
                <w:rFonts w:ascii="Book Antiqua" w:hAnsi="Book Antiqua" w:cs="Times New Roman"/>
              </w:rPr>
              <w:t>Servidores ocupantes de cargos efetivos de Técnico Administrativo nos quadros de apoio da Defensoria Pública de determinado Estado obtêm, em juízo, reconhecimento do direito a perceberem adicional por produtividade criado por lei para ocupantes de cargos efetivos de Técnico Administrativo no âmbito de Secretarias de Estado, sob o fundamento de que a lei em questão teria ofendido o princípio da isonomia, ao não conceder a verba a todos os servidores estaduais ocupantes de cargos com as mesmas atribuições. Sendo a decisão confirmada em segunda instância e mantida por seus próprios fundamentos, a parte vencida, tempestivamente, interpõe recurso extraordinário, visando à reforma do julgado. Nessa hipótese, à luz da legislação pertinente e da jurisprudência do STF, o recurso extraordinário</w:t>
            </w:r>
            <w:r>
              <w:rPr>
                <w:rFonts w:ascii="Book Antiqua" w:hAnsi="Book Antiqua" w:cs="Times New Roman"/>
              </w:rPr>
              <w:t xml:space="preserve"> </w:t>
            </w:r>
            <w:r w:rsidRPr="003D2D27">
              <w:rPr>
                <w:rFonts w:ascii="Book Antiqua" w:hAnsi="Book Antiqua" w:cs="Times New Roman"/>
              </w:rPr>
              <w:t>possui repercussão geral, por ter a decisão recorrida contrariado súmula vinculante do STF sobre a matéria.</w:t>
            </w:r>
            <w:r>
              <w:rPr>
                <w:rFonts w:ascii="Book Antiqua" w:hAnsi="Book Antiqua" w:cs="Times New Roman"/>
              </w:rPr>
              <w:t xml:space="preserve"> </w:t>
            </w:r>
            <w:r>
              <w:rPr>
                <w:rFonts w:ascii="Book Antiqua" w:hAnsi="Book Antiqua" w:cs="Times New Roman"/>
                <w:b/>
              </w:rPr>
              <w:t>BL: SV 37 c/c art. 1035, §3º, I do NCPC.</w:t>
            </w:r>
          </w:p>
          <w:p w14:paraId="5B2B4A1F" w14:textId="77777777" w:rsidR="003D2D27" w:rsidRDefault="003D2D27" w:rsidP="003D2D27">
            <w:pPr>
              <w:jc w:val="both"/>
              <w:rPr>
                <w:rFonts w:ascii="Book Antiqua" w:hAnsi="Book Antiqua" w:cs="Times New Roman"/>
                <w:b/>
              </w:rPr>
            </w:pPr>
          </w:p>
          <w:p w14:paraId="58D7217A" w14:textId="2A835474" w:rsidR="003D2D27" w:rsidRPr="003D2D27" w:rsidRDefault="003D2D27" w:rsidP="003D2D27">
            <w:pPr>
              <w:jc w:val="both"/>
              <w:rPr>
                <w:rFonts w:ascii="Book Antiqua" w:hAnsi="Book Antiqua" w:cs="Times New Roman"/>
              </w:rPr>
            </w:pPr>
            <w:r w:rsidRPr="003D2D27">
              <w:rPr>
                <w:rFonts w:ascii="Book Antiqua" w:hAnsi="Book Antiqua" w:cs="Times New Roman"/>
                <w:b/>
                <w:highlight w:val="magenta"/>
              </w:rPr>
              <w:t>OBS</w:t>
            </w:r>
            <w:r>
              <w:rPr>
                <w:rFonts w:ascii="Book Antiqua" w:hAnsi="Book Antiqua" w:cs="Times New Roman"/>
              </w:rPr>
              <w:t xml:space="preserve">: </w:t>
            </w:r>
            <w:r>
              <w:rPr>
                <w:rFonts w:ascii="Book Antiqua" w:hAnsi="Book Antiqua"/>
              </w:rPr>
              <w:t>A questão</w:t>
            </w:r>
            <w:r w:rsidRPr="003D2D27">
              <w:rPr>
                <w:rFonts w:ascii="Book Antiqua" w:hAnsi="Book Antiqua"/>
              </w:rPr>
              <w:t xml:space="preserve"> está correta, pois de fato há repercussão geral</w:t>
            </w:r>
            <w:r>
              <w:rPr>
                <w:rFonts w:ascii="Book Antiqua" w:hAnsi="Book Antiqua"/>
              </w:rPr>
              <w:t>,</w:t>
            </w:r>
            <w:r w:rsidRPr="003D2D27">
              <w:rPr>
                <w:rFonts w:ascii="Book Antiqua" w:hAnsi="Book Antiqua"/>
              </w:rPr>
              <w:t xml:space="preserve"> uma vez que houve contrariedade à Súmula do STF, inclusive súmula vinculante, o que torna a contrariedade ainda mais reveladora.</w:t>
            </w:r>
            <w:r>
              <w:rPr>
                <w:rFonts w:ascii="Book Antiqua" w:hAnsi="Book Antiqua"/>
              </w:rPr>
              <w:t xml:space="preserve"> </w:t>
            </w:r>
            <w:r w:rsidRPr="003D2D27">
              <w:rPr>
                <w:rFonts w:ascii="Book Antiqua" w:hAnsi="Book Antiqua" w:cs="Times New Roman"/>
              </w:rPr>
              <w:t>Nada obstante, é preciso ter em mente que também é cabível o oferecimento de reclamação constitucional, no presente caso, para garantir a observância de SV nº. 37. Neste sentido, estabelece a parte final do art. 7º da lei 11.417 de 2006 (Lei da Súmula Vinculante):</w:t>
            </w:r>
            <w:r>
              <w:rPr>
                <w:rFonts w:ascii="Book Antiqua" w:hAnsi="Book Antiqua" w:cs="Times New Roman"/>
              </w:rPr>
              <w:t xml:space="preserve"> </w:t>
            </w:r>
            <w:r w:rsidRPr="003D2D27">
              <w:rPr>
                <w:rFonts w:ascii="Book Antiqua" w:hAnsi="Book Antiqua" w:cs="Times New Roman"/>
                <w:i/>
              </w:rPr>
              <w:t xml:space="preserve">”Art. 7o  </w:t>
            </w:r>
            <w:r w:rsidRPr="003D2D27">
              <w:rPr>
                <w:rFonts w:ascii="Book Antiqua" w:hAnsi="Book Antiqua" w:cs="Times New Roman"/>
                <w:b/>
                <w:i/>
                <w:highlight w:val="yellow"/>
              </w:rPr>
              <w:t>Da decisão judicial</w:t>
            </w:r>
            <w:r w:rsidRPr="003D2D27">
              <w:rPr>
                <w:rFonts w:ascii="Book Antiqua" w:hAnsi="Book Antiqua" w:cs="Times New Roman"/>
                <w:i/>
              </w:rPr>
              <w:t xml:space="preserve"> ou do ato administrativo que contrariar </w:t>
            </w:r>
            <w:r w:rsidRPr="003D2D27">
              <w:rPr>
                <w:rFonts w:ascii="Book Antiqua" w:hAnsi="Book Antiqua" w:cs="Times New Roman"/>
                <w:i/>
              </w:rPr>
              <w:lastRenderedPageBreak/>
              <w:t xml:space="preserve">enunciado de súmula vinculante, negar-lhe vigência ou aplicá-lo indevidamente </w:t>
            </w:r>
            <w:r w:rsidRPr="003D2D27">
              <w:rPr>
                <w:rFonts w:ascii="Book Antiqua" w:hAnsi="Book Antiqua" w:cs="Times New Roman"/>
                <w:b/>
                <w:i/>
                <w:highlight w:val="yellow"/>
              </w:rPr>
              <w:t>caberá reclamação</w:t>
            </w:r>
            <w:r w:rsidRPr="003D2D27">
              <w:rPr>
                <w:rFonts w:ascii="Book Antiqua" w:hAnsi="Book Antiqua" w:cs="Times New Roman"/>
                <w:i/>
              </w:rPr>
              <w:t xml:space="preserve"> ao Supremo Tribunal Federal, </w:t>
            </w:r>
            <w:r w:rsidRPr="003D2D27">
              <w:rPr>
                <w:rFonts w:ascii="Book Antiqua" w:hAnsi="Book Antiqua" w:cs="Times New Roman"/>
                <w:b/>
                <w:i/>
                <w:highlight w:val="yellow"/>
              </w:rPr>
              <w:t>sem prejuízo dos recursos ou outros meios admissíveis de impugnação</w:t>
            </w:r>
            <w:r w:rsidRPr="003D2D27">
              <w:rPr>
                <w:rFonts w:ascii="Book Antiqua" w:hAnsi="Book Antiqua" w:cs="Times New Roman"/>
                <w:i/>
              </w:rPr>
              <w:t>.”</w:t>
            </w:r>
            <w:r>
              <w:rPr>
                <w:rFonts w:ascii="Book Antiqua" w:hAnsi="Book Antiqua" w:cs="Times New Roman"/>
                <w:i/>
              </w:rPr>
              <w:t xml:space="preserve"> </w:t>
            </w:r>
            <w:r w:rsidRPr="003D2D27">
              <w:rPr>
                <w:rFonts w:ascii="Book Antiqua" w:hAnsi="Book Antiqua" w:cs="Times New Roman"/>
              </w:rPr>
              <w:t>Nessa esteira, extrai-se da norma que o cabimento de reclamação não impede a interposição do recurso extraordinário, sendo que a escolha, em regra, é facultativa à parte interessada ou ao Ministério Público.</w:t>
            </w:r>
          </w:p>
        </w:tc>
      </w:tr>
    </w:tbl>
    <w:p w14:paraId="5E8A8647" w14:textId="77777777" w:rsidR="000F087B" w:rsidRPr="0096385F" w:rsidRDefault="000F087B" w:rsidP="008F1F21">
      <w:pPr>
        <w:ind w:right="-568"/>
        <w:jc w:val="both"/>
        <w:rPr>
          <w:rFonts w:ascii="Book Antiqua" w:hAnsi="Book Antiqua" w:cs="Times New Roman"/>
        </w:rPr>
      </w:pPr>
    </w:p>
    <w:p w14:paraId="5E8A8648"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38</w:t>
      </w:r>
      <w:r w:rsidRPr="0096385F">
        <w:rPr>
          <w:rFonts w:ascii="Book Antiqua" w:hAnsi="Book Antiqua" w:cs="Times New Roman"/>
        </w:rPr>
        <w:t xml:space="preserve"> </w:t>
      </w:r>
    </w:p>
    <w:p w14:paraId="5E8A8649" w14:textId="77777777" w:rsidR="006B669A" w:rsidRPr="006B669A" w:rsidRDefault="008F1F21" w:rsidP="006B669A">
      <w:pPr>
        <w:ind w:right="-568"/>
        <w:jc w:val="both"/>
        <w:rPr>
          <w:rFonts w:ascii="Book Antiqua" w:hAnsi="Book Antiqua" w:cs="Times New Roman"/>
          <w:b/>
          <w:color w:val="FF0000"/>
          <w:u w:val="single"/>
        </w:rPr>
      </w:pPr>
      <w:r w:rsidRPr="0096385F">
        <w:rPr>
          <w:rFonts w:ascii="Book Antiqua" w:hAnsi="Book Antiqua" w:cs="Times New Roman"/>
          <w:b/>
        </w:rPr>
        <w:t xml:space="preserve">É </w:t>
      </w:r>
      <w:r w:rsidRPr="006B669A">
        <w:rPr>
          <w:rFonts w:ascii="Book Antiqua" w:hAnsi="Book Antiqua" w:cs="Times New Roman"/>
          <w:b/>
          <w:caps/>
          <w:highlight w:val="cyan"/>
        </w:rPr>
        <w:t>competente o Município</w:t>
      </w:r>
      <w:r w:rsidRPr="0096385F">
        <w:rPr>
          <w:rFonts w:ascii="Book Antiqua" w:hAnsi="Book Antiqua" w:cs="Times New Roman"/>
          <w:b/>
        </w:rPr>
        <w:t xml:space="preserve"> para </w:t>
      </w:r>
      <w:r w:rsidRPr="006B669A">
        <w:rPr>
          <w:rFonts w:ascii="Book Antiqua" w:hAnsi="Book Antiqua" w:cs="Times New Roman"/>
          <w:b/>
          <w:highlight w:val="yellow"/>
        </w:rPr>
        <w:t>fixar o horário de funcionamento de estabelecimento comercial</w:t>
      </w:r>
      <w:r w:rsidRPr="0096385F">
        <w:rPr>
          <w:rFonts w:ascii="Book Antiqua" w:hAnsi="Book Antiqua" w:cs="Times New Roman"/>
        </w:rPr>
        <w:t xml:space="preserve">. </w:t>
      </w:r>
      <w:r w:rsidR="006B669A">
        <w:rPr>
          <w:rFonts w:ascii="Book Antiqua" w:hAnsi="Book Antiqua" w:cs="Times New Roman"/>
          <w:b/>
          <w:color w:val="FF0000"/>
          <w:u w:val="single"/>
        </w:rPr>
        <w:t>(PGESE-2017)</w:t>
      </w:r>
    </w:p>
    <w:tbl>
      <w:tblPr>
        <w:tblStyle w:val="Tabelacomgrade"/>
        <w:tblW w:w="9180" w:type="dxa"/>
        <w:shd w:val="clear" w:color="auto" w:fill="CCFFFF"/>
        <w:tblLook w:val="04A0" w:firstRow="1" w:lastRow="0" w:firstColumn="1" w:lastColumn="0" w:noHBand="0" w:noVBand="1"/>
      </w:tblPr>
      <w:tblGrid>
        <w:gridCol w:w="9180"/>
      </w:tblGrid>
      <w:tr w:rsidR="00396A84" w:rsidRPr="0096385F" w14:paraId="5E8A865B" w14:textId="77777777" w:rsidTr="001F0C4A">
        <w:tc>
          <w:tcPr>
            <w:tcW w:w="9180" w:type="dxa"/>
            <w:shd w:val="clear" w:color="auto" w:fill="CCFFFF"/>
          </w:tcPr>
          <w:p w14:paraId="5E8A864A" w14:textId="77777777" w:rsidR="00396A84" w:rsidRPr="0096385F" w:rsidRDefault="00396A84" w:rsidP="001F0C4A">
            <w:pPr>
              <w:jc w:val="both"/>
              <w:rPr>
                <w:rFonts w:ascii="Book Antiqua" w:hAnsi="Book Antiqua" w:cs="Times New Roman"/>
              </w:rPr>
            </w:pPr>
            <w:r w:rsidRPr="0096385F">
              <w:rPr>
                <w:rFonts w:ascii="Book Antiqua" w:hAnsi="Book Antiqua" w:cs="Times New Roman"/>
                <w:b/>
                <w:highlight w:val="magenta"/>
              </w:rPr>
              <w:t>OBS</w:t>
            </w:r>
            <w:r w:rsidRPr="0096385F">
              <w:rPr>
                <w:rFonts w:ascii="Book Antiqua" w:hAnsi="Book Antiqua" w:cs="Times New Roman"/>
              </w:rPr>
              <w:t xml:space="preserve">: </w:t>
            </w:r>
            <w:r w:rsidRPr="0096385F">
              <w:rPr>
                <w:rFonts w:ascii="Book Antiqua" w:hAnsi="Book Antiqua" w:cs="Times New Roman"/>
                <w:b/>
              </w:rPr>
              <w:t>Importante</w:t>
            </w:r>
            <w:r w:rsidRPr="0096385F">
              <w:rPr>
                <w:rFonts w:ascii="Book Antiqua" w:hAnsi="Book Antiqua" w:cs="Times New Roman"/>
              </w:rPr>
              <w:t>.</w:t>
            </w:r>
          </w:p>
          <w:p w14:paraId="5E8A864B" w14:textId="77777777" w:rsidR="00396A84" w:rsidRPr="0096385F" w:rsidRDefault="00396A84" w:rsidP="001F0C4A">
            <w:pPr>
              <w:jc w:val="both"/>
              <w:rPr>
                <w:rFonts w:ascii="Book Antiqua" w:hAnsi="Book Antiqua" w:cs="Times New Roman"/>
              </w:rPr>
            </w:pPr>
          </w:p>
          <w:p w14:paraId="5E8A864C" w14:textId="77777777" w:rsidR="00396A84" w:rsidRPr="0096385F" w:rsidRDefault="00396A84" w:rsidP="00396A84">
            <w:pPr>
              <w:jc w:val="both"/>
              <w:rPr>
                <w:rFonts w:ascii="Book Antiqua" w:hAnsi="Book Antiqua" w:cs="Times New Roman"/>
              </w:rPr>
            </w:pPr>
            <w:r w:rsidRPr="0096385F">
              <w:rPr>
                <w:rFonts w:ascii="Book Antiqua" w:hAnsi="Book Antiqua" w:cs="Times New Roman"/>
              </w:rPr>
              <w:t>Compete aos Municípios legislar sobre o horário de funcionamento dos estabelecimentos comerciais situados no âmbito de seus territórios. Isso porque essa matéria é entendida como sendo “assunto de interesse local”, cuja competência é municipal, nos termos do art.30, I, da CF/88.</w:t>
            </w:r>
          </w:p>
          <w:p w14:paraId="5E8A864D" w14:textId="77777777" w:rsidR="00396A84" w:rsidRPr="0096385F" w:rsidRDefault="00396A84" w:rsidP="00396A84">
            <w:pPr>
              <w:jc w:val="both"/>
              <w:rPr>
                <w:rFonts w:ascii="Book Antiqua" w:hAnsi="Book Antiqua" w:cs="Times New Roman"/>
              </w:rPr>
            </w:pPr>
          </w:p>
          <w:p w14:paraId="5E8A864E" w14:textId="77777777" w:rsidR="00396A84" w:rsidRPr="0096385F" w:rsidRDefault="00396A84" w:rsidP="00396A84">
            <w:pPr>
              <w:jc w:val="both"/>
              <w:rPr>
                <w:rFonts w:ascii="Book Antiqua" w:hAnsi="Book Antiqua" w:cs="Times New Roman"/>
              </w:rPr>
            </w:pPr>
            <w:r w:rsidRPr="0096385F">
              <w:rPr>
                <w:rFonts w:ascii="Book Antiqua" w:hAnsi="Book Antiqua" w:cs="Times New Roman"/>
              </w:rPr>
              <w:t>Cada cidade tem suas peculiaridades, tem seu modo de vida, umas são mais cosmopolitas, com estilo de vida agitado, muitos serviços, turistas. Por outro lado, existem aquelas menos urbanizadas, com costumes mais tradicionais, etc. Assim, o horário de funcionamento dos estabelecimentos comerciais deve atender a essas características próprias, análise a ser feita pelo Poder Legislativo local.</w:t>
            </w:r>
          </w:p>
          <w:p w14:paraId="5E8A864F" w14:textId="77777777" w:rsidR="00396A84" w:rsidRPr="0096385F" w:rsidRDefault="00396A84" w:rsidP="00396A84">
            <w:pPr>
              <w:jc w:val="both"/>
              <w:rPr>
                <w:rFonts w:ascii="Book Antiqua" w:hAnsi="Book Antiqua" w:cs="Times New Roman"/>
              </w:rPr>
            </w:pPr>
          </w:p>
          <w:p w14:paraId="5E8A8650" w14:textId="77777777" w:rsidR="00396A84" w:rsidRPr="0096385F" w:rsidRDefault="00396A84" w:rsidP="00396A84">
            <w:pPr>
              <w:jc w:val="both"/>
              <w:rPr>
                <w:rFonts w:ascii="Book Antiqua" w:hAnsi="Book Antiqua" w:cs="Times New Roman"/>
              </w:rPr>
            </w:pPr>
            <w:r w:rsidRPr="0096385F">
              <w:rPr>
                <w:rFonts w:ascii="Book Antiqua" w:hAnsi="Book Antiqua" w:cs="Times New Roman"/>
                <w:b/>
                <w:i/>
                <w:u w:val="single"/>
              </w:rPr>
              <w:t>Ressalva à SV 38-STF</w:t>
            </w:r>
            <w:r w:rsidRPr="0096385F">
              <w:rPr>
                <w:rFonts w:ascii="Book Antiqua" w:hAnsi="Book Antiqua" w:cs="Times New Roman"/>
              </w:rPr>
              <w:t>: Existe uma "exceção" à Súmula Vinculante 38: o horário de funcionamento dos bancos. Segundo o STF e o STJ, as leis municipais não podem estipular o horário de funcionamento dos bancos. A competência para definir o horário de funcionamento das instituições financeiras é da União. Isso porque esse assunto (horário bancário) traz consequências diretas para transações comerciais intermunicipais e interestaduais, transferências de valores entre pessoas em diferentes partes do país, contratos etc., situações que transcendem (ultrapassam) o interesse local do Município. Enfim, o horário de funcionamento bancária é um assunto de interesse nacional (STF RE 118363/PR). O STJ possui, inclusive, um enunciado que espelha esse entendimento:</w:t>
            </w:r>
          </w:p>
          <w:p w14:paraId="5E8A8651" w14:textId="77777777" w:rsidR="00396A84" w:rsidRPr="0096385F" w:rsidRDefault="00396A84" w:rsidP="00396A84">
            <w:pPr>
              <w:ind w:left="2268"/>
              <w:jc w:val="both"/>
              <w:rPr>
                <w:rFonts w:ascii="Book Antiqua" w:hAnsi="Book Antiqua" w:cs="Times New Roman"/>
              </w:rPr>
            </w:pPr>
            <w:r w:rsidRPr="0096385F">
              <w:rPr>
                <w:rFonts w:ascii="Book Antiqua" w:hAnsi="Book Antiqua" w:cs="Times New Roman"/>
                <w:b/>
                <w:highlight w:val="magenta"/>
              </w:rPr>
              <w:t>Súmula 19-STJ</w:t>
            </w:r>
            <w:r w:rsidRPr="0096385F">
              <w:rPr>
                <w:rFonts w:ascii="Book Antiqua" w:hAnsi="Book Antiqua" w:cs="Times New Roman"/>
              </w:rPr>
              <w:t>: A fixação do horário bancário, para atendimento ao público, é da competência da União.</w:t>
            </w:r>
          </w:p>
          <w:p w14:paraId="5E8A8652" w14:textId="77777777" w:rsidR="00396A84" w:rsidRPr="0096385F" w:rsidRDefault="00396A84" w:rsidP="00396A84">
            <w:pPr>
              <w:jc w:val="both"/>
              <w:rPr>
                <w:rFonts w:ascii="Book Antiqua" w:hAnsi="Book Antiqua" w:cs="Times New Roman"/>
              </w:rPr>
            </w:pPr>
          </w:p>
          <w:p w14:paraId="5E8A8653" w14:textId="77777777" w:rsidR="00396A84" w:rsidRPr="0096385F" w:rsidRDefault="00396A84" w:rsidP="00396A84">
            <w:pPr>
              <w:jc w:val="both"/>
              <w:rPr>
                <w:rFonts w:ascii="Book Antiqua" w:hAnsi="Book Antiqua" w:cs="Times New Roman"/>
              </w:rPr>
            </w:pPr>
            <w:r w:rsidRPr="0096385F">
              <w:rPr>
                <w:rFonts w:ascii="Book Antiqua" w:hAnsi="Book Antiqua" w:cs="Times New Roman"/>
              </w:rPr>
              <w:t>Desse modo, a Súmula 19 do STJ é compatível com a Súmula Vinculante 38 do STF, ambas convivendo harmonicamente.</w:t>
            </w:r>
          </w:p>
          <w:p w14:paraId="5E8A8654" w14:textId="77777777" w:rsidR="00396A84" w:rsidRPr="0096385F" w:rsidRDefault="00396A84" w:rsidP="00396A84">
            <w:pPr>
              <w:jc w:val="both"/>
              <w:rPr>
                <w:rFonts w:ascii="Book Antiqua" w:hAnsi="Book Antiqua" w:cs="Times New Roman"/>
              </w:rPr>
            </w:pPr>
          </w:p>
          <w:p w14:paraId="5E8A8655" w14:textId="77777777" w:rsidR="00396A84" w:rsidRPr="0096385F" w:rsidRDefault="00396A84" w:rsidP="00396A84">
            <w:pPr>
              <w:jc w:val="both"/>
              <w:rPr>
                <w:rFonts w:ascii="Book Antiqua" w:hAnsi="Book Antiqua" w:cs="Times New Roman"/>
              </w:rPr>
            </w:pPr>
            <w:r w:rsidRPr="0096385F">
              <w:rPr>
                <w:rFonts w:ascii="Book Antiqua" w:hAnsi="Book Antiqua" w:cs="Times New Roman"/>
                <w:b/>
                <w:i/>
                <w:u w:val="single"/>
              </w:rPr>
              <w:t>Legislação sobre outros aspectos relacionados com os serviços bancários disponibilizados aos clientes</w:t>
            </w:r>
            <w:r w:rsidRPr="0096385F">
              <w:rPr>
                <w:rFonts w:ascii="Book Antiqua" w:hAnsi="Book Antiqua" w:cs="Times New Roman"/>
              </w:rPr>
              <w:t xml:space="preserve">: Vale ressaltar, por fim, que os Municípios podem legislar sobre medidas que propiciem segurança, conforto e rapidez aos usuários de serviços bancários (STF ARE 691591 </w:t>
            </w:r>
            <w:proofErr w:type="spellStart"/>
            <w:r w:rsidRPr="0096385F">
              <w:rPr>
                <w:rFonts w:ascii="Book Antiqua" w:hAnsi="Book Antiqua" w:cs="Times New Roman"/>
              </w:rPr>
              <w:t>AgR</w:t>
            </w:r>
            <w:proofErr w:type="spellEnd"/>
            <w:r w:rsidRPr="0096385F">
              <w:rPr>
                <w:rFonts w:ascii="Book Antiqua" w:hAnsi="Book Antiqua" w:cs="Times New Roman"/>
              </w:rPr>
              <w:t xml:space="preserve">/RS, j. 18/12/12). </w:t>
            </w:r>
            <w:proofErr w:type="spellStart"/>
            <w:r w:rsidRPr="0096385F">
              <w:rPr>
                <w:rFonts w:ascii="Book Antiqua" w:hAnsi="Book Antiqua" w:cs="Times New Roman"/>
              </w:rPr>
              <w:t>Exs</w:t>
            </w:r>
            <w:proofErr w:type="spellEnd"/>
            <w:r w:rsidRPr="0096385F">
              <w:rPr>
                <w:rFonts w:ascii="Book Antiqua" w:hAnsi="Book Antiqua" w:cs="Times New Roman"/>
              </w:rPr>
              <w:t>: tempo máximo de espera na fila ("Lei das Filas"), instalação de banheiros e bebedouros nas agências, colocação de cadeiras de espera para idosos, disponibilização de cadeiras de rodas, medidas para segurança dos clientes, etc. Tais assuntos, apesar de envolverem bancos, são considerados de interesse local e podem ser tratados por lei municipal.</w:t>
            </w:r>
          </w:p>
          <w:p w14:paraId="5E8A8656" w14:textId="77777777" w:rsidR="00396A84" w:rsidRPr="0096385F" w:rsidRDefault="00396A84" w:rsidP="00396A84">
            <w:pPr>
              <w:jc w:val="both"/>
              <w:rPr>
                <w:rFonts w:ascii="Book Antiqua" w:hAnsi="Book Antiqua" w:cs="Times New Roman"/>
              </w:rPr>
            </w:pPr>
          </w:p>
          <w:p w14:paraId="5E8A8657" w14:textId="77777777" w:rsidR="00396A84" w:rsidRPr="0096385F" w:rsidRDefault="00396A84" w:rsidP="00396A84">
            <w:pPr>
              <w:jc w:val="both"/>
              <w:rPr>
                <w:rFonts w:ascii="Book Antiqua" w:hAnsi="Book Antiqua" w:cs="Times New Roman"/>
              </w:rPr>
            </w:pPr>
            <w:r w:rsidRPr="0096385F">
              <w:rPr>
                <w:rFonts w:ascii="Book Antiqua" w:hAnsi="Book Antiqua" w:cs="Times New Roman"/>
                <w:b/>
                <w:i/>
                <w:u w:val="single"/>
              </w:rPr>
              <w:t>Resumindo</w:t>
            </w:r>
            <w:r w:rsidRPr="0096385F">
              <w:rPr>
                <w:rFonts w:ascii="Book Antiqua" w:hAnsi="Book Antiqua" w:cs="Times New Roman"/>
              </w:rPr>
              <w:t>: Lei municipal pode dispor sobre:</w:t>
            </w:r>
          </w:p>
          <w:p w14:paraId="5E8A8658" w14:textId="77777777" w:rsidR="00396A84" w:rsidRPr="0096385F" w:rsidRDefault="00396A84" w:rsidP="00396A84">
            <w:pPr>
              <w:jc w:val="both"/>
              <w:rPr>
                <w:rFonts w:ascii="Book Antiqua" w:hAnsi="Book Antiqua" w:cs="Times New Roman"/>
              </w:rPr>
            </w:pPr>
            <w:r w:rsidRPr="0096385F">
              <w:rPr>
                <w:rFonts w:ascii="Book Antiqua" w:hAnsi="Book Antiqua" w:cs="Times New Roman"/>
                <w:b/>
              </w:rPr>
              <w:t>a) Horário de funcionamento de estabelecimento comercial</w:t>
            </w:r>
            <w:r w:rsidRPr="0096385F">
              <w:rPr>
                <w:rFonts w:ascii="Book Antiqua" w:hAnsi="Book Antiqua" w:cs="Times New Roman"/>
              </w:rPr>
              <w:t xml:space="preserve">: </w:t>
            </w:r>
            <w:r w:rsidRPr="0096385F">
              <w:rPr>
                <w:rFonts w:ascii="Book Antiqua" w:hAnsi="Book Antiqua" w:cs="Times New Roman"/>
                <w:b/>
                <w:highlight w:val="yellow"/>
              </w:rPr>
              <w:t>SIM</w:t>
            </w:r>
            <w:r w:rsidRPr="0096385F">
              <w:rPr>
                <w:rFonts w:ascii="Book Antiqua" w:hAnsi="Book Antiqua" w:cs="Times New Roman"/>
              </w:rPr>
              <w:t xml:space="preserve"> (SV 38).</w:t>
            </w:r>
          </w:p>
          <w:p w14:paraId="5E8A8659" w14:textId="77777777" w:rsidR="00396A84" w:rsidRPr="0096385F" w:rsidRDefault="00396A84" w:rsidP="00396A84">
            <w:pPr>
              <w:jc w:val="both"/>
              <w:rPr>
                <w:rFonts w:ascii="Book Antiqua" w:hAnsi="Book Antiqua" w:cs="Times New Roman"/>
              </w:rPr>
            </w:pPr>
            <w:r w:rsidRPr="0096385F">
              <w:rPr>
                <w:rFonts w:ascii="Book Antiqua" w:hAnsi="Book Antiqua" w:cs="Times New Roman"/>
                <w:b/>
              </w:rPr>
              <w:lastRenderedPageBreak/>
              <w:t>b) Horário de funcionamento dos bancos (horário bancário)</w:t>
            </w:r>
            <w:r w:rsidRPr="0096385F">
              <w:rPr>
                <w:rFonts w:ascii="Book Antiqua" w:hAnsi="Book Antiqua" w:cs="Times New Roman"/>
              </w:rPr>
              <w:t xml:space="preserve">: </w:t>
            </w:r>
            <w:r w:rsidRPr="0096385F">
              <w:rPr>
                <w:rFonts w:ascii="Book Antiqua" w:hAnsi="Book Antiqua" w:cs="Times New Roman"/>
                <w:b/>
                <w:highlight w:val="yellow"/>
              </w:rPr>
              <w:t>NÃO</w:t>
            </w:r>
            <w:r w:rsidRPr="0096385F">
              <w:rPr>
                <w:rFonts w:ascii="Book Antiqua" w:hAnsi="Book Antiqua" w:cs="Times New Roman"/>
              </w:rPr>
              <w:t xml:space="preserve"> (Súmula 19 do STJ).</w:t>
            </w:r>
          </w:p>
          <w:p w14:paraId="5E8A865A" w14:textId="77777777" w:rsidR="00396A84" w:rsidRPr="0096385F" w:rsidRDefault="00396A84" w:rsidP="00396A84">
            <w:pPr>
              <w:jc w:val="both"/>
              <w:rPr>
                <w:rFonts w:ascii="Book Antiqua" w:hAnsi="Book Antiqua" w:cs="Times New Roman"/>
              </w:rPr>
            </w:pPr>
            <w:r w:rsidRPr="0096385F">
              <w:rPr>
                <w:rFonts w:ascii="Book Antiqua" w:hAnsi="Book Antiqua" w:cs="Times New Roman"/>
                <w:b/>
              </w:rPr>
              <w:t xml:space="preserve">c) Medidas que propiciem segurança, conforto e rapidez aos usuários de serviços bancários: </w:t>
            </w:r>
            <w:r w:rsidRPr="0096385F">
              <w:rPr>
                <w:rFonts w:ascii="Book Antiqua" w:hAnsi="Book Antiqua" w:cs="Times New Roman"/>
                <w:b/>
                <w:highlight w:val="yellow"/>
              </w:rPr>
              <w:t>SIM</w:t>
            </w:r>
            <w:r w:rsidRPr="0096385F">
              <w:rPr>
                <w:rFonts w:ascii="Book Antiqua" w:hAnsi="Book Antiqua" w:cs="Times New Roman"/>
              </w:rPr>
              <w:t>.</w:t>
            </w:r>
          </w:p>
        </w:tc>
      </w:tr>
    </w:tbl>
    <w:p w14:paraId="5E8A865C" w14:textId="3A4C12A7" w:rsidR="00396A84" w:rsidRDefault="00396A84" w:rsidP="00372279">
      <w:pPr>
        <w:spacing w:after="0" w:line="240" w:lineRule="auto"/>
        <w:ind w:right="-567"/>
        <w:jc w:val="both"/>
        <w:rPr>
          <w:rFonts w:ascii="Book Antiqua" w:hAnsi="Book Antiqua" w:cs="Times New Roman"/>
        </w:rPr>
      </w:pPr>
    </w:p>
    <w:tbl>
      <w:tblPr>
        <w:tblStyle w:val="Tabelacomgrade"/>
        <w:tblW w:w="9180" w:type="dxa"/>
        <w:shd w:val="clear" w:color="auto" w:fill="CCFFFF"/>
        <w:tblLook w:val="04A0" w:firstRow="1" w:lastRow="0" w:firstColumn="1" w:lastColumn="0" w:noHBand="0" w:noVBand="1"/>
      </w:tblPr>
      <w:tblGrid>
        <w:gridCol w:w="9180"/>
      </w:tblGrid>
      <w:tr w:rsidR="00372279" w:rsidRPr="0096385F" w14:paraId="4CC00B9E" w14:textId="77777777" w:rsidTr="00626E23">
        <w:tc>
          <w:tcPr>
            <w:tcW w:w="9180" w:type="dxa"/>
            <w:shd w:val="clear" w:color="auto" w:fill="CCFFFF"/>
          </w:tcPr>
          <w:p w14:paraId="2D3E5E9A" w14:textId="5E9AF446" w:rsidR="00372279" w:rsidRPr="00372279" w:rsidRDefault="00372279" w:rsidP="00372279">
            <w:pPr>
              <w:jc w:val="both"/>
              <w:rPr>
                <w:rFonts w:ascii="Book Antiqua" w:hAnsi="Book Antiqua" w:cs="Times New Roman"/>
                <w:b/>
              </w:rPr>
            </w:pPr>
            <w:r w:rsidRPr="00372279">
              <w:rPr>
                <w:rFonts w:ascii="Book Antiqua" w:hAnsi="Book Antiqua" w:cs="Times New Roman"/>
                <w:b/>
              </w:rPr>
              <w:t>(</w:t>
            </w:r>
            <w:r w:rsidRPr="00372279">
              <w:rPr>
                <w:rFonts w:ascii="Book Antiqua" w:hAnsi="Book Antiqua" w:cs="Times New Roman"/>
                <w:b/>
                <w:highlight w:val="yellow"/>
              </w:rPr>
              <w:t>PGM/AM-2018-CESPE</w:t>
            </w:r>
            <w:r>
              <w:rPr>
                <w:rFonts w:ascii="Book Antiqua" w:hAnsi="Book Antiqua" w:cs="Times New Roman"/>
                <w:b/>
              </w:rPr>
              <w:t>)</w:t>
            </w:r>
            <w:r>
              <w:rPr>
                <w:rFonts w:ascii="Book Antiqua" w:hAnsi="Book Antiqua" w:cs="Times New Roman"/>
              </w:rPr>
              <w:t xml:space="preserve">: </w:t>
            </w:r>
            <w:r w:rsidRPr="00372279">
              <w:rPr>
                <w:rFonts w:ascii="Book Antiqua" w:hAnsi="Book Antiqua" w:cs="Times New Roman"/>
              </w:rPr>
              <w:t>Conforme regras e interpretação da CF, julgue o item subsequente, relativo a autonomia municipal e intervenção de estado-membro em município</w:t>
            </w:r>
            <w:r>
              <w:rPr>
                <w:rFonts w:ascii="Book Antiqua" w:hAnsi="Book Antiqua" w:cs="Times New Roman"/>
              </w:rPr>
              <w:t>:</w:t>
            </w:r>
            <w:r w:rsidRPr="00372279">
              <w:rPr>
                <w:rFonts w:ascii="Book Antiqua" w:hAnsi="Book Antiqua" w:cs="Times New Roman"/>
              </w:rPr>
              <w:t xml:space="preserve"> No âmbito de sua jurisdição, compete ao município a fixação do horário de funcionamento de estabelecimentos comerciais, uma vez que se trata de assunto de interesse local.</w:t>
            </w:r>
            <w:r>
              <w:rPr>
                <w:rFonts w:ascii="Book Antiqua" w:hAnsi="Book Antiqua" w:cs="Times New Roman"/>
              </w:rPr>
              <w:t xml:space="preserve"> </w:t>
            </w:r>
            <w:r>
              <w:rPr>
                <w:rFonts w:ascii="Book Antiqua" w:hAnsi="Book Antiqua" w:cs="Times New Roman"/>
                <w:b/>
              </w:rPr>
              <w:t>BL: SV 38, STF.</w:t>
            </w:r>
          </w:p>
        </w:tc>
      </w:tr>
    </w:tbl>
    <w:p w14:paraId="13746A36" w14:textId="77777777" w:rsidR="00372279" w:rsidRPr="0096385F" w:rsidRDefault="00372279" w:rsidP="008F1F21">
      <w:pPr>
        <w:ind w:right="-568"/>
        <w:jc w:val="both"/>
        <w:rPr>
          <w:rFonts w:ascii="Book Antiqua" w:hAnsi="Book Antiqua" w:cs="Times New Roman"/>
        </w:rPr>
      </w:pPr>
    </w:p>
    <w:p w14:paraId="5E8A865D"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39</w:t>
      </w:r>
      <w:r w:rsidRPr="0096385F">
        <w:rPr>
          <w:rFonts w:ascii="Book Antiqua" w:hAnsi="Book Antiqua" w:cs="Times New Roman"/>
        </w:rPr>
        <w:t xml:space="preserve"> </w:t>
      </w:r>
    </w:p>
    <w:p w14:paraId="5E8A865E" w14:textId="77777777" w:rsidR="008F1F21" w:rsidRPr="0096385F" w:rsidRDefault="008F1F21" w:rsidP="008F1F21">
      <w:pPr>
        <w:ind w:right="-568"/>
        <w:jc w:val="both"/>
        <w:rPr>
          <w:rFonts w:ascii="Book Antiqua" w:hAnsi="Book Antiqua" w:cs="Times New Roman"/>
          <w:b/>
          <w:u w:val="single"/>
        </w:rPr>
      </w:pPr>
      <w:r w:rsidRPr="0096385F">
        <w:rPr>
          <w:rFonts w:ascii="Book Antiqua" w:hAnsi="Book Antiqua" w:cs="Times New Roman"/>
          <w:b/>
        </w:rPr>
        <w:t>Compete privativamente à União legislar sobre vencimentos dos membros das polícias civil e militar e do corpo de bombeiros militar do Distrito Federal</w:t>
      </w:r>
      <w:r w:rsidRPr="0096385F">
        <w:rPr>
          <w:rFonts w:ascii="Book Antiqua" w:hAnsi="Book Antiqua" w:cs="Times New Roman"/>
        </w:rPr>
        <w:t xml:space="preserve">. </w:t>
      </w:r>
      <w:r w:rsidR="001068AD" w:rsidRPr="0096385F">
        <w:rPr>
          <w:rFonts w:ascii="Book Antiqua" w:hAnsi="Book Antiqua" w:cs="Times New Roman"/>
          <w:b/>
          <w:color w:val="FF0000"/>
          <w:u w:val="single"/>
        </w:rPr>
        <w:t>(M)</w:t>
      </w:r>
    </w:p>
    <w:tbl>
      <w:tblPr>
        <w:tblStyle w:val="Tabelacomgrade"/>
        <w:tblW w:w="9180" w:type="dxa"/>
        <w:shd w:val="clear" w:color="auto" w:fill="CCFFFF"/>
        <w:tblLook w:val="04A0" w:firstRow="1" w:lastRow="0" w:firstColumn="1" w:lastColumn="0" w:noHBand="0" w:noVBand="1"/>
      </w:tblPr>
      <w:tblGrid>
        <w:gridCol w:w="9180"/>
      </w:tblGrid>
      <w:tr w:rsidR="001F0C4A" w:rsidRPr="0096385F" w14:paraId="5E8A8664" w14:textId="77777777" w:rsidTr="001F0C4A">
        <w:tc>
          <w:tcPr>
            <w:tcW w:w="9180" w:type="dxa"/>
            <w:shd w:val="clear" w:color="auto" w:fill="CCFFFF"/>
          </w:tcPr>
          <w:p w14:paraId="5E8A865F" w14:textId="77777777" w:rsidR="001F0C4A" w:rsidRPr="0096385F" w:rsidRDefault="001F0C4A" w:rsidP="001F0C4A">
            <w:pPr>
              <w:jc w:val="both"/>
              <w:rPr>
                <w:rFonts w:ascii="Book Antiqua" w:hAnsi="Book Antiqua" w:cs="Times New Roman"/>
              </w:rPr>
            </w:pPr>
            <w:r w:rsidRPr="0096385F">
              <w:rPr>
                <w:rFonts w:ascii="Book Antiqua" w:hAnsi="Book Antiqua" w:cs="Times New Roman"/>
                <w:b/>
                <w:highlight w:val="magenta"/>
              </w:rPr>
              <w:t>OBS</w:t>
            </w:r>
            <w:r w:rsidRPr="0096385F">
              <w:rPr>
                <w:rFonts w:ascii="Book Antiqua" w:hAnsi="Book Antiqua" w:cs="Times New Roman"/>
              </w:rPr>
              <w:t xml:space="preserve">: </w:t>
            </w:r>
            <w:r w:rsidRPr="0096385F">
              <w:rPr>
                <w:rFonts w:ascii="Book Antiqua" w:hAnsi="Book Antiqua" w:cs="Times New Roman"/>
                <w:b/>
              </w:rPr>
              <w:t>Importante</w:t>
            </w:r>
            <w:r w:rsidRPr="0096385F">
              <w:rPr>
                <w:rFonts w:ascii="Book Antiqua" w:hAnsi="Book Antiqua" w:cs="Times New Roman"/>
              </w:rPr>
              <w:t>.</w:t>
            </w:r>
          </w:p>
          <w:p w14:paraId="5E8A8660" w14:textId="77777777" w:rsidR="001F0C4A" w:rsidRPr="0096385F" w:rsidRDefault="001F0C4A" w:rsidP="001F0C4A">
            <w:pPr>
              <w:jc w:val="both"/>
              <w:rPr>
                <w:rFonts w:ascii="Book Antiqua" w:hAnsi="Book Antiqua" w:cs="Times New Roman"/>
              </w:rPr>
            </w:pPr>
          </w:p>
          <w:p w14:paraId="5E8A8661" w14:textId="77777777" w:rsidR="001F0C4A" w:rsidRPr="0096385F" w:rsidRDefault="001F0C4A" w:rsidP="001F0C4A">
            <w:pPr>
              <w:jc w:val="both"/>
              <w:rPr>
                <w:rFonts w:ascii="Book Antiqua" w:hAnsi="Book Antiqua" w:cs="Times New Roman"/>
              </w:rPr>
            </w:pPr>
            <w:r w:rsidRPr="0096385F">
              <w:rPr>
                <w:rFonts w:ascii="Book Antiqua" w:hAnsi="Book Antiqua" w:cs="Times New Roman"/>
                <w:b/>
                <w:i/>
                <w:u w:val="single"/>
              </w:rPr>
              <w:t>Quem tem competência para legislar sobre os vencimentos dos membros das polícias civil e militar e do corpo de bombeiros militar do Distrito Federal</w:t>
            </w:r>
            <w:r w:rsidRPr="0096385F">
              <w:rPr>
                <w:rFonts w:ascii="Book Antiqua" w:hAnsi="Book Antiqua" w:cs="Times New Roman"/>
                <w:i/>
              </w:rPr>
              <w:t xml:space="preserve">? </w:t>
            </w:r>
            <w:r w:rsidRPr="0096385F">
              <w:rPr>
                <w:rFonts w:ascii="Book Antiqua" w:hAnsi="Book Antiqua" w:cs="Times New Roman"/>
              </w:rPr>
              <w:t>A União. Isso porque, segundo o art. 21, XIV da CF/88, compete à União ORGANIZAR e MANTER a polícia civil e militar e o corpo de bombeiros militar do Distrito Federal. Ora, a organização dos órgãos públicos, em regra, precisa ser feita por meio de lei. Além disso, manter tais órgãos significa dar os recursos financeiros necessários à sua sobrevivência. Logo, compete à União legislar sobre os vencimentos dos membros de tais instituições considerando que isso está abrangido no conceito de organizar e manter.</w:t>
            </w:r>
          </w:p>
          <w:p w14:paraId="5E8A8662" w14:textId="77777777" w:rsidR="001F0C4A" w:rsidRPr="0096385F" w:rsidRDefault="001F0C4A" w:rsidP="001F0C4A">
            <w:pPr>
              <w:jc w:val="both"/>
              <w:rPr>
                <w:rFonts w:ascii="Book Antiqua" w:hAnsi="Book Antiqua" w:cs="Times New Roman"/>
              </w:rPr>
            </w:pPr>
          </w:p>
          <w:p w14:paraId="5E8A8663" w14:textId="77777777" w:rsidR="001F0C4A" w:rsidRPr="0096385F" w:rsidRDefault="001F0C4A" w:rsidP="001F0C4A">
            <w:pPr>
              <w:jc w:val="both"/>
              <w:rPr>
                <w:rFonts w:ascii="Book Antiqua" w:hAnsi="Book Antiqua" w:cs="Times New Roman"/>
              </w:rPr>
            </w:pPr>
            <w:r w:rsidRPr="0096385F">
              <w:rPr>
                <w:rFonts w:ascii="Book Antiqua" w:hAnsi="Book Antiqua" w:cs="Times New Roman"/>
              </w:rPr>
              <w:t>Em suma, não haveria lógica em se admitir que o DF tivesse competência para aumentar os vencimentos dos policiais e bombeiros se não será ele quem irá pagar tal remuneração.</w:t>
            </w:r>
          </w:p>
        </w:tc>
      </w:tr>
    </w:tbl>
    <w:p w14:paraId="5E8A8665" w14:textId="77777777" w:rsidR="008F1F21" w:rsidRPr="0096385F" w:rsidRDefault="008F1F21" w:rsidP="008F1F21">
      <w:pPr>
        <w:ind w:right="-568"/>
        <w:jc w:val="both"/>
        <w:rPr>
          <w:rFonts w:ascii="Book Antiqua" w:hAnsi="Book Antiqua" w:cs="Times New Roman"/>
        </w:rPr>
      </w:pPr>
    </w:p>
    <w:p w14:paraId="5E8A8666"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40</w:t>
      </w:r>
      <w:r w:rsidRPr="0096385F">
        <w:rPr>
          <w:rFonts w:ascii="Book Antiqua" w:hAnsi="Book Antiqua" w:cs="Times New Roman"/>
        </w:rPr>
        <w:t xml:space="preserve"> </w:t>
      </w:r>
    </w:p>
    <w:p w14:paraId="5E8A8667" w14:textId="77777777" w:rsidR="00FD11CE" w:rsidRPr="0096385F" w:rsidRDefault="008F1F21" w:rsidP="00FD11CE">
      <w:pPr>
        <w:ind w:right="-568"/>
        <w:jc w:val="both"/>
        <w:rPr>
          <w:rFonts w:ascii="Book Antiqua" w:hAnsi="Book Antiqua" w:cs="Times New Roman"/>
          <w:b/>
          <w:color w:val="FF0000"/>
        </w:rPr>
      </w:pPr>
      <w:r w:rsidRPr="0096385F">
        <w:rPr>
          <w:rFonts w:ascii="Book Antiqua" w:hAnsi="Book Antiqua" w:cs="Times New Roman"/>
          <w:b/>
        </w:rPr>
        <w:t>A contribuição confederativa de que trata o art. 8º, IV, da Constituição Federal, só é exigível dos filiados ao sindicato respectivo</w:t>
      </w:r>
      <w:r w:rsidRPr="0096385F">
        <w:rPr>
          <w:rFonts w:ascii="Book Antiqua" w:hAnsi="Book Antiqua" w:cs="Times New Roman"/>
        </w:rPr>
        <w:t xml:space="preserve">. </w:t>
      </w:r>
      <w:r w:rsidR="00F96887" w:rsidRPr="0096385F">
        <w:rPr>
          <w:rFonts w:ascii="Book Antiqua" w:hAnsi="Book Antiqua" w:cs="Times New Roman"/>
          <w:b/>
          <w:color w:val="FF0000"/>
          <w:u w:val="single"/>
        </w:rPr>
        <w:t>(M)</w:t>
      </w:r>
    </w:p>
    <w:tbl>
      <w:tblPr>
        <w:tblStyle w:val="Tabelacomgrade"/>
        <w:tblW w:w="9180" w:type="dxa"/>
        <w:shd w:val="clear" w:color="auto" w:fill="CCFFFF"/>
        <w:tblLook w:val="04A0" w:firstRow="1" w:lastRow="0" w:firstColumn="1" w:lastColumn="0" w:noHBand="0" w:noVBand="1"/>
      </w:tblPr>
      <w:tblGrid>
        <w:gridCol w:w="9180"/>
      </w:tblGrid>
      <w:tr w:rsidR="00FD11CE" w:rsidRPr="0096385F" w14:paraId="5E8A8690" w14:textId="77777777" w:rsidTr="007C760C">
        <w:tc>
          <w:tcPr>
            <w:tcW w:w="9180" w:type="dxa"/>
            <w:shd w:val="clear" w:color="auto" w:fill="CCFFFF"/>
          </w:tcPr>
          <w:p w14:paraId="5E8A8668" w14:textId="77777777" w:rsidR="00FD11CE" w:rsidRPr="0096385F" w:rsidRDefault="00FD11CE" w:rsidP="00FD11CE">
            <w:pPr>
              <w:jc w:val="both"/>
              <w:rPr>
                <w:rFonts w:ascii="Book Antiqua" w:hAnsi="Book Antiqua" w:cs="Times New Roman"/>
              </w:rPr>
            </w:pPr>
            <w:r w:rsidRPr="0096385F">
              <w:rPr>
                <w:rFonts w:ascii="Book Antiqua" w:hAnsi="Book Antiqua" w:cs="Times New Roman"/>
                <w:b/>
                <w:highlight w:val="magenta"/>
              </w:rPr>
              <w:t>OBS</w:t>
            </w:r>
            <w:r w:rsidRPr="0096385F">
              <w:rPr>
                <w:rFonts w:ascii="Book Antiqua" w:hAnsi="Book Antiqua" w:cs="Times New Roman"/>
              </w:rPr>
              <w:t xml:space="preserve">: </w:t>
            </w:r>
            <w:r w:rsidRPr="0096385F">
              <w:rPr>
                <w:rFonts w:ascii="Book Antiqua" w:hAnsi="Book Antiqua" w:cs="Times New Roman"/>
                <w:b/>
                <w:i/>
                <w:u w:val="single"/>
              </w:rPr>
              <w:t>Contribuição sindical:</w:t>
            </w:r>
            <w:r w:rsidRPr="0096385F">
              <w:rPr>
                <w:rFonts w:ascii="Book Antiqua" w:hAnsi="Book Antiqua" w:cs="Times New Roman"/>
              </w:rPr>
              <w:t xml:space="preserve"> Com o objetivo de garantir o seu custeio, a CF/88 assegurou às entidades sindicais duas contribuições diferentes. Veja: </w:t>
            </w:r>
          </w:p>
          <w:p w14:paraId="5E8A8669" w14:textId="77777777" w:rsidR="001F0C4A" w:rsidRPr="0096385F" w:rsidRDefault="00FD11CE" w:rsidP="00FD11CE">
            <w:pPr>
              <w:ind w:left="2268"/>
              <w:jc w:val="both"/>
              <w:rPr>
                <w:rFonts w:ascii="Book Antiqua" w:hAnsi="Book Antiqua" w:cs="Times New Roman"/>
              </w:rPr>
            </w:pPr>
            <w:r w:rsidRPr="0096385F">
              <w:rPr>
                <w:rFonts w:ascii="Book Antiqua" w:hAnsi="Book Antiqua" w:cs="Times New Roman"/>
              </w:rPr>
              <w:t xml:space="preserve">Art. 8º (...) </w:t>
            </w:r>
          </w:p>
          <w:p w14:paraId="5E8A866A" w14:textId="77777777" w:rsidR="00FD11CE" w:rsidRPr="0096385F" w:rsidRDefault="00FD11CE" w:rsidP="00FD11CE">
            <w:pPr>
              <w:ind w:left="2268"/>
              <w:jc w:val="both"/>
              <w:rPr>
                <w:rFonts w:ascii="Book Antiqua" w:hAnsi="Book Antiqua" w:cs="Times New Roman"/>
              </w:rPr>
            </w:pPr>
            <w:r w:rsidRPr="0096385F">
              <w:rPr>
                <w:rFonts w:ascii="Book Antiqua" w:hAnsi="Book Antiqua" w:cs="Times New Roman"/>
              </w:rPr>
              <w:t xml:space="preserve">IV - a </w:t>
            </w:r>
            <w:r w:rsidRPr="0096385F">
              <w:rPr>
                <w:rFonts w:ascii="Book Antiqua" w:hAnsi="Book Antiqua" w:cs="Times New Roman"/>
                <w:b/>
                <w:highlight w:val="yellow"/>
              </w:rPr>
              <w:t>assembleia geral fixará a contribuição</w:t>
            </w:r>
            <w:r w:rsidRPr="0096385F">
              <w:rPr>
                <w:rFonts w:ascii="Book Antiqua" w:hAnsi="Book Antiqua" w:cs="Times New Roman"/>
              </w:rPr>
              <w:t xml:space="preserve"> que, em se tratando de categoria profissional, será descontada em folha, para custeio do sistema confederativo da representação sindical respectiva, </w:t>
            </w:r>
            <w:r w:rsidRPr="0096385F">
              <w:rPr>
                <w:rFonts w:ascii="Book Antiqua" w:hAnsi="Book Antiqua" w:cs="Times New Roman"/>
                <w:b/>
                <w:highlight w:val="green"/>
              </w:rPr>
              <w:t>independentemente da contribuição prevista em lei</w:t>
            </w:r>
            <w:r w:rsidRPr="0096385F">
              <w:rPr>
                <w:rFonts w:ascii="Book Antiqua" w:hAnsi="Book Antiqua" w:cs="Times New Roman"/>
              </w:rPr>
              <w:t xml:space="preserve">; </w:t>
            </w:r>
          </w:p>
          <w:p w14:paraId="5E8A866B" w14:textId="77777777" w:rsidR="00FD11CE" w:rsidRPr="0096385F" w:rsidRDefault="00FD11CE" w:rsidP="00FD11CE">
            <w:pPr>
              <w:jc w:val="both"/>
              <w:rPr>
                <w:rFonts w:ascii="Book Antiqua" w:hAnsi="Book Antiqua" w:cs="Times New Roman"/>
              </w:rPr>
            </w:pPr>
            <w:r w:rsidRPr="0096385F">
              <w:rPr>
                <w:rFonts w:ascii="Book Antiqua" w:hAnsi="Book Antiqua" w:cs="Times New Roman"/>
              </w:rPr>
              <w:t xml:space="preserve"> </w:t>
            </w:r>
          </w:p>
          <w:p w14:paraId="5E8A866C" w14:textId="77777777" w:rsidR="00FD11CE" w:rsidRPr="0096385F" w:rsidRDefault="00FD11CE" w:rsidP="00FD11CE">
            <w:pPr>
              <w:jc w:val="both"/>
              <w:rPr>
                <w:rFonts w:ascii="Book Antiqua" w:hAnsi="Book Antiqua" w:cs="Times New Roman"/>
              </w:rPr>
            </w:pPr>
            <w:r w:rsidRPr="0096385F">
              <w:rPr>
                <w:rFonts w:ascii="Book Antiqua" w:hAnsi="Book Antiqua" w:cs="Times New Roman"/>
              </w:rPr>
              <w:t xml:space="preserve">Desse modo, apesar de a redação do inciso ser um pouco truncada, é possível perceber que ele fala em duas espécies de contribuição: </w:t>
            </w:r>
          </w:p>
          <w:p w14:paraId="5E8A866D" w14:textId="77777777" w:rsidR="00FD11CE" w:rsidRPr="0096385F" w:rsidRDefault="00FD11CE" w:rsidP="00FD11CE">
            <w:pPr>
              <w:jc w:val="both"/>
              <w:rPr>
                <w:rFonts w:ascii="Book Antiqua" w:hAnsi="Book Antiqua" w:cs="Times New Roman"/>
              </w:rPr>
            </w:pPr>
            <w:r w:rsidRPr="0096385F">
              <w:rPr>
                <w:rFonts w:ascii="Book Antiqua" w:hAnsi="Book Antiqua" w:cs="Times New Roman"/>
                <w:b/>
              </w:rPr>
              <w:t>1ª) Contribuição fixada pela assembleia geral</w:t>
            </w:r>
            <w:r w:rsidRPr="0096385F">
              <w:rPr>
                <w:rFonts w:ascii="Book Antiqua" w:hAnsi="Book Antiqua" w:cs="Times New Roman"/>
              </w:rPr>
              <w:t xml:space="preserve"> (destacada na primeira parte); </w:t>
            </w:r>
          </w:p>
          <w:p w14:paraId="5E8A866E" w14:textId="77777777" w:rsidR="00FD11CE" w:rsidRPr="0096385F" w:rsidRDefault="00FD11CE" w:rsidP="00FD11CE">
            <w:pPr>
              <w:jc w:val="both"/>
              <w:rPr>
                <w:rFonts w:ascii="Book Antiqua" w:hAnsi="Book Antiqua" w:cs="Times New Roman"/>
              </w:rPr>
            </w:pPr>
            <w:r w:rsidRPr="0096385F">
              <w:rPr>
                <w:rFonts w:ascii="Book Antiqua" w:hAnsi="Book Antiqua" w:cs="Times New Roman"/>
                <w:b/>
              </w:rPr>
              <w:t xml:space="preserve">2ª) Contribuição prevista em lei </w:t>
            </w:r>
            <w:r w:rsidRPr="0096385F">
              <w:rPr>
                <w:rFonts w:ascii="Book Antiqua" w:hAnsi="Book Antiqua" w:cs="Times New Roman"/>
              </w:rPr>
              <w:t xml:space="preserve">(destacada na segunda parte). </w:t>
            </w:r>
          </w:p>
          <w:p w14:paraId="5E8A866F" w14:textId="77777777" w:rsidR="00FD11CE" w:rsidRPr="0096385F" w:rsidRDefault="00FD11CE" w:rsidP="007C760C">
            <w:pPr>
              <w:jc w:val="both"/>
              <w:rPr>
                <w:rFonts w:ascii="Book Antiqua" w:hAnsi="Book Antiqua" w:cs="Times New Roman"/>
              </w:rPr>
            </w:pPr>
          </w:p>
          <w:tbl>
            <w:tblPr>
              <w:tblStyle w:val="Tabelacomgrade"/>
              <w:tblW w:w="0" w:type="auto"/>
              <w:tblLook w:val="04A0" w:firstRow="1" w:lastRow="0" w:firstColumn="1" w:lastColumn="0" w:noHBand="0" w:noVBand="1"/>
            </w:tblPr>
            <w:tblGrid>
              <w:gridCol w:w="4474"/>
              <w:gridCol w:w="4475"/>
            </w:tblGrid>
            <w:tr w:rsidR="00FD11CE" w:rsidRPr="0096385F" w14:paraId="5E8A8672" w14:textId="77777777" w:rsidTr="00FD11CE">
              <w:tc>
                <w:tcPr>
                  <w:tcW w:w="4474" w:type="dxa"/>
                  <w:shd w:val="clear" w:color="auto" w:fill="FFFF00"/>
                </w:tcPr>
                <w:p w14:paraId="5E8A8670" w14:textId="77777777" w:rsidR="00FD11CE" w:rsidRPr="0096385F" w:rsidRDefault="00FD11CE" w:rsidP="00FD11CE">
                  <w:pPr>
                    <w:jc w:val="center"/>
                    <w:rPr>
                      <w:rFonts w:ascii="Book Antiqua" w:hAnsi="Book Antiqua" w:cs="Times New Roman"/>
                      <w:b/>
                    </w:rPr>
                  </w:pPr>
                  <w:r w:rsidRPr="0096385F">
                    <w:rPr>
                      <w:rFonts w:ascii="Book Antiqua" w:hAnsi="Book Antiqua" w:cs="Times New Roman"/>
                      <w:b/>
                    </w:rPr>
                    <w:t>Contribuição CONFEDERATIVA</w:t>
                  </w:r>
                </w:p>
              </w:tc>
              <w:tc>
                <w:tcPr>
                  <w:tcW w:w="4475" w:type="dxa"/>
                  <w:shd w:val="clear" w:color="auto" w:fill="FFFF00"/>
                </w:tcPr>
                <w:p w14:paraId="5E8A8671" w14:textId="77777777" w:rsidR="00FD11CE" w:rsidRPr="0096385F" w:rsidRDefault="00FD11CE" w:rsidP="00FD11CE">
                  <w:pPr>
                    <w:jc w:val="center"/>
                    <w:rPr>
                      <w:rFonts w:ascii="Book Antiqua" w:hAnsi="Book Antiqua" w:cs="Times New Roman"/>
                      <w:b/>
                    </w:rPr>
                  </w:pPr>
                  <w:r w:rsidRPr="0096385F">
                    <w:rPr>
                      <w:rFonts w:ascii="Book Antiqua" w:hAnsi="Book Antiqua" w:cs="Times New Roman"/>
                      <w:b/>
                    </w:rPr>
                    <w:t>Contribuição SINDICAL</w:t>
                  </w:r>
                </w:p>
              </w:tc>
            </w:tr>
            <w:tr w:rsidR="00FD11CE" w:rsidRPr="0096385F" w14:paraId="5E8A8675" w14:textId="77777777" w:rsidTr="00FD11CE">
              <w:tc>
                <w:tcPr>
                  <w:tcW w:w="4474" w:type="dxa"/>
                  <w:shd w:val="clear" w:color="auto" w:fill="FFFFFF" w:themeFill="background1"/>
                </w:tcPr>
                <w:p w14:paraId="5E8A8673" w14:textId="77777777" w:rsidR="00FD11CE" w:rsidRPr="0096385F" w:rsidRDefault="00FD11CE" w:rsidP="007C760C">
                  <w:pPr>
                    <w:jc w:val="both"/>
                    <w:rPr>
                      <w:rFonts w:ascii="Book Antiqua" w:hAnsi="Book Antiqua" w:cs="Times New Roman"/>
                    </w:rPr>
                  </w:pPr>
                  <w:r w:rsidRPr="0096385F">
                    <w:rPr>
                      <w:rFonts w:ascii="Book Antiqua" w:hAnsi="Book Antiqua" w:cs="Times New Roman"/>
                    </w:rPr>
                    <w:t>Prevista na 1ª parte do art. 8º, IV, da CF/88.</w:t>
                  </w:r>
                </w:p>
              </w:tc>
              <w:tc>
                <w:tcPr>
                  <w:tcW w:w="4475" w:type="dxa"/>
                  <w:shd w:val="clear" w:color="auto" w:fill="FFFFFF" w:themeFill="background1"/>
                </w:tcPr>
                <w:p w14:paraId="5E8A8674" w14:textId="77777777" w:rsidR="00FD11CE" w:rsidRPr="0096385F" w:rsidRDefault="00FD11CE" w:rsidP="007C760C">
                  <w:pPr>
                    <w:jc w:val="both"/>
                    <w:rPr>
                      <w:rFonts w:ascii="Book Antiqua" w:hAnsi="Book Antiqua" w:cs="Times New Roman"/>
                    </w:rPr>
                  </w:pPr>
                  <w:r w:rsidRPr="0096385F">
                    <w:rPr>
                      <w:rFonts w:ascii="Book Antiqua" w:hAnsi="Book Antiqua" w:cs="Times New Roman"/>
                    </w:rPr>
                    <w:t>Prevista na 2ª parte do art. 8º, IV, da CF/88.</w:t>
                  </w:r>
                </w:p>
              </w:tc>
            </w:tr>
            <w:tr w:rsidR="00FD11CE" w:rsidRPr="0096385F" w14:paraId="5E8A8678" w14:textId="77777777" w:rsidTr="00FD11CE">
              <w:tc>
                <w:tcPr>
                  <w:tcW w:w="4474" w:type="dxa"/>
                  <w:shd w:val="clear" w:color="auto" w:fill="FFFFFF" w:themeFill="background1"/>
                </w:tcPr>
                <w:p w14:paraId="5E8A8676" w14:textId="77777777" w:rsidR="00FD11CE" w:rsidRPr="0096385F" w:rsidRDefault="00FD11CE" w:rsidP="007C760C">
                  <w:pPr>
                    <w:jc w:val="both"/>
                    <w:rPr>
                      <w:rFonts w:ascii="Book Antiqua" w:hAnsi="Book Antiqua" w:cs="Times New Roman"/>
                    </w:rPr>
                  </w:pPr>
                  <w:r w:rsidRPr="0096385F">
                    <w:rPr>
                      <w:rFonts w:ascii="Book Antiqua" w:hAnsi="Book Antiqua" w:cs="Times New Roman"/>
                    </w:rPr>
                    <w:lastRenderedPageBreak/>
                    <w:t xml:space="preserve">Também chamada de </w:t>
                  </w:r>
                  <w:r w:rsidRPr="0096385F">
                    <w:rPr>
                      <w:rFonts w:ascii="Book Antiqua" w:hAnsi="Book Antiqua" w:cs="Times New Roman"/>
                      <w:b/>
                    </w:rPr>
                    <w:t>“contribuição de assembleia”.</w:t>
                  </w:r>
                </w:p>
              </w:tc>
              <w:tc>
                <w:tcPr>
                  <w:tcW w:w="4475" w:type="dxa"/>
                  <w:shd w:val="clear" w:color="auto" w:fill="FFFFFF" w:themeFill="background1"/>
                </w:tcPr>
                <w:p w14:paraId="5E8A8677" w14:textId="77777777" w:rsidR="00FD11CE" w:rsidRPr="0096385F" w:rsidRDefault="00FD11CE" w:rsidP="007C760C">
                  <w:pPr>
                    <w:jc w:val="both"/>
                    <w:rPr>
                      <w:rFonts w:ascii="Book Antiqua" w:hAnsi="Book Antiqua" w:cs="Times New Roman"/>
                    </w:rPr>
                  </w:pPr>
                  <w:r w:rsidRPr="0096385F">
                    <w:rPr>
                      <w:rFonts w:ascii="Book Antiqua" w:hAnsi="Book Antiqua" w:cs="Times New Roman"/>
                    </w:rPr>
                    <w:t>Também chamada de “</w:t>
                  </w:r>
                  <w:r w:rsidRPr="0096385F">
                    <w:rPr>
                      <w:rFonts w:ascii="Book Antiqua" w:hAnsi="Book Antiqua" w:cs="Times New Roman"/>
                      <w:b/>
                    </w:rPr>
                    <w:t>imposto sindical</w:t>
                  </w:r>
                  <w:r w:rsidRPr="0096385F">
                    <w:rPr>
                      <w:rFonts w:ascii="Book Antiqua" w:hAnsi="Book Antiqua" w:cs="Times New Roman"/>
                    </w:rPr>
                    <w:t>”, expressão incorreta porque não é imposto.</w:t>
                  </w:r>
                </w:p>
              </w:tc>
            </w:tr>
            <w:tr w:rsidR="00FD11CE" w:rsidRPr="0096385F" w14:paraId="5E8A867C" w14:textId="77777777" w:rsidTr="00FD11CE">
              <w:tc>
                <w:tcPr>
                  <w:tcW w:w="4474" w:type="dxa"/>
                  <w:shd w:val="clear" w:color="auto" w:fill="FFFFFF" w:themeFill="background1"/>
                </w:tcPr>
                <w:p w14:paraId="5E8A8679" w14:textId="77777777" w:rsidR="00FD11CE" w:rsidRPr="0096385F" w:rsidRDefault="00FD11CE" w:rsidP="007C760C">
                  <w:pPr>
                    <w:jc w:val="both"/>
                    <w:rPr>
                      <w:rFonts w:ascii="Book Antiqua" w:hAnsi="Book Antiqua" w:cs="Times New Roman"/>
                    </w:rPr>
                  </w:pPr>
                  <w:r w:rsidRPr="0096385F">
                    <w:rPr>
                      <w:rFonts w:ascii="Book Antiqua" w:hAnsi="Book Antiqua" w:cs="Times New Roman"/>
                    </w:rPr>
                    <w:t>NÃO é tributo.</w:t>
                  </w:r>
                </w:p>
              </w:tc>
              <w:tc>
                <w:tcPr>
                  <w:tcW w:w="4475" w:type="dxa"/>
                  <w:shd w:val="clear" w:color="auto" w:fill="FFFFFF" w:themeFill="background1"/>
                </w:tcPr>
                <w:p w14:paraId="5E8A867A" w14:textId="77777777" w:rsidR="00FD11CE" w:rsidRPr="0096385F" w:rsidRDefault="00FD11CE" w:rsidP="007C760C">
                  <w:pPr>
                    <w:jc w:val="both"/>
                    <w:rPr>
                      <w:rFonts w:ascii="Book Antiqua" w:hAnsi="Book Antiqua" w:cs="Times New Roman"/>
                    </w:rPr>
                  </w:pPr>
                  <w:r w:rsidRPr="0096385F">
                    <w:rPr>
                      <w:rFonts w:ascii="Book Antiqua" w:hAnsi="Book Antiqua" w:cs="Times New Roman"/>
                    </w:rPr>
                    <w:t xml:space="preserve">É um TRIBUTO.  Trata-se de </w:t>
                  </w:r>
                  <w:r w:rsidRPr="0096385F">
                    <w:rPr>
                      <w:rFonts w:ascii="Book Antiqua" w:hAnsi="Book Antiqua" w:cs="Times New Roman"/>
                      <w:b/>
                    </w:rPr>
                    <w:t>contribuição parafiscal</w:t>
                  </w:r>
                  <w:r w:rsidRPr="0096385F">
                    <w:rPr>
                      <w:rFonts w:ascii="Book Antiqua" w:hAnsi="Book Antiqua" w:cs="Times New Roman"/>
                    </w:rPr>
                    <w:t xml:space="preserve"> (ou especial).</w:t>
                  </w:r>
                </w:p>
                <w:p w14:paraId="5E8A867B" w14:textId="77777777" w:rsidR="00FD11CE" w:rsidRPr="0096385F" w:rsidRDefault="00FD11CE" w:rsidP="007C760C">
                  <w:pPr>
                    <w:jc w:val="both"/>
                    <w:rPr>
                      <w:rFonts w:ascii="Book Antiqua" w:hAnsi="Book Antiqua" w:cs="Times New Roman"/>
                    </w:rPr>
                  </w:pPr>
                  <w:r w:rsidRPr="0096385F">
                    <w:rPr>
                      <w:rFonts w:ascii="Book Antiqua" w:hAnsi="Book Antiqua" w:cs="Times New Roman"/>
                    </w:rPr>
                    <w:t>É instituída pela União, mas a sua arrecadação é destinada aos sindicatos.</w:t>
                  </w:r>
                </w:p>
              </w:tc>
            </w:tr>
            <w:tr w:rsidR="00FD11CE" w:rsidRPr="0096385F" w14:paraId="5E8A867F" w14:textId="77777777" w:rsidTr="00FD11CE">
              <w:tc>
                <w:tcPr>
                  <w:tcW w:w="4474" w:type="dxa"/>
                  <w:shd w:val="clear" w:color="auto" w:fill="FFFFFF" w:themeFill="background1"/>
                </w:tcPr>
                <w:p w14:paraId="5E8A867D" w14:textId="77777777" w:rsidR="00FD11CE" w:rsidRPr="0096385F" w:rsidRDefault="00FD11CE" w:rsidP="007C760C">
                  <w:pPr>
                    <w:jc w:val="both"/>
                    <w:rPr>
                      <w:rFonts w:ascii="Book Antiqua" w:hAnsi="Book Antiqua" w:cs="Times New Roman"/>
                    </w:rPr>
                  </w:pPr>
                  <w:r w:rsidRPr="0096385F">
                    <w:rPr>
                      <w:rFonts w:ascii="Book Antiqua" w:hAnsi="Book Antiqua" w:cs="Times New Roman"/>
                    </w:rPr>
                    <w:t xml:space="preserve">Fixada pela assembleia geral do sindicato (obrigação </w:t>
                  </w:r>
                  <w:r w:rsidRPr="0096385F">
                    <w:rPr>
                      <w:rFonts w:ascii="Book Antiqua" w:hAnsi="Book Antiqua" w:cs="Times New Roman"/>
                      <w:i/>
                    </w:rPr>
                    <w:t xml:space="preserve">ex </w:t>
                  </w:r>
                  <w:proofErr w:type="spellStart"/>
                  <w:r w:rsidRPr="0096385F">
                    <w:rPr>
                      <w:rFonts w:ascii="Book Antiqua" w:hAnsi="Book Antiqua" w:cs="Times New Roman"/>
                      <w:i/>
                    </w:rPr>
                    <w:t>voluntate</w:t>
                  </w:r>
                  <w:proofErr w:type="spellEnd"/>
                  <w:r w:rsidRPr="0096385F">
                    <w:rPr>
                      <w:rFonts w:ascii="Book Antiqua" w:hAnsi="Book Antiqua" w:cs="Times New Roman"/>
                    </w:rPr>
                    <w:t>).</w:t>
                  </w:r>
                </w:p>
              </w:tc>
              <w:tc>
                <w:tcPr>
                  <w:tcW w:w="4475" w:type="dxa"/>
                  <w:shd w:val="clear" w:color="auto" w:fill="FFFFFF" w:themeFill="background1"/>
                </w:tcPr>
                <w:p w14:paraId="5E8A867E" w14:textId="77777777" w:rsidR="00FD11CE" w:rsidRPr="0096385F" w:rsidRDefault="00FD11CE" w:rsidP="007C760C">
                  <w:pPr>
                    <w:jc w:val="both"/>
                    <w:rPr>
                      <w:rFonts w:ascii="Book Antiqua" w:hAnsi="Book Antiqua" w:cs="Times New Roman"/>
                    </w:rPr>
                  </w:pPr>
                  <w:r w:rsidRPr="0096385F">
                    <w:rPr>
                      <w:rFonts w:ascii="Book Antiqua" w:hAnsi="Book Antiqua" w:cs="Times New Roman"/>
                    </w:rPr>
                    <w:t xml:space="preserve">Instituída por meio de lei (obrigação </w:t>
                  </w:r>
                  <w:r w:rsidRPr="0096385F">
                    <w:rPr>
                      <w:rFonts w:ascii="Book Antiqua" w:hAnsi="Book Antiqua" w:cs="Times New Roman"/>
                      <w:i/>
                    </w:rPr>
                    <w:t>ex lege</w:t>
                  </w:r>
                  <w:r w:rsidRPr="0096385F">
                    <w:rPr>
                      <w:rFonts w:ascii="Book Antiqua" w:hAnsi="Book Antiqua" w:cs="Times New Roman"/>
                    </w:rPr>
                    <w:t>).</w:t>
                  </w:r>
                </w:p>
              </w:tc>
            </w:tr>
            <w:tr w:rsidR="00FD11CE" w:rsidRPr="0096385F" w14:paraId="5E8A8686" w14:textId="77777777" w:rsidTr="00FD11CE">
              <w:tc>
                <w:tcPr>
                  <w:tcW w:w="4474" w:type="dxa"/>
                  <w:shd w:val="clear" w:color="auto" w:fill="FFFFFF" w:themeFill="background1"/>
                </w:tcPr>
                <w:p w14:paraId="5E8A8680" w14:textId="77777777" w:rsidR="00FD11CE" w:rsidRPr="0096385F" w:rsidRDefault="00FD11CE" w:rsidP="007C760C">
                  <w:pPr>
                    <w:jc w:val="both"/>
                    <w:rPr>
                      <w:rFonts w:ascii="Book Antiqua" w:hAnsi="Book Antiqua" w:cs="Times New Roman"/>
                    </w:rPr>
                  </w:pPr>
                  <w:r w:rsidRPr="0096385F">
                    <w:rPr>
                      <w:rFonts w:ascii="Book Antiqua" w:hAnsi="Book Antiqua" w:cs="Times New Roman"/>
                      <w:b/>
                    </w:rPr>
                    <w:t>É VOLUNTÁRIA</w:t>
                  </w:r>
                  <w:r w:rsidRPr="0096385F">
                    <w:rPr>
                      <w:rFonts w:ascii="Book Antiqua" w:hAnsi="Book Antiqua" w:cs="Times New Roman"/>
                    </w:rPr>
                    <w:t xml:space="preserve">.  </w:t>
                  </w:r>
                </w:p>
                <w:p w14:paraId="5E8A8681" w14:textId="77777777" w:rsidR="00FD11CE" w:rsidRPr="0096385F" w:rsidRDefault="00FD11CE" w:rsidP="007C760C">
                  <w:pPr>
                    <w:jc w:val="both"/>
                    <w:rPr>
                      <w:rFonts w:ascii="Book Antiqua" w:hAnsi="Book Antiqua" w:cs="Times New Roman"/>
                    </w:rPr>
                  </w:pPr>
                  <w:r w:rsidRPr="0096385F">
                    <w:rPr>
                      <w:rFonts w:ascii="Book Antiqua" w:hAnsi="Book Antiqua" w:cs="Times New Roman"/>
                    </w:rPr>
                    <w:t xml:space="preserve">A contribuição confederativa é considerada como voluntária porque somente é paga pelas pessoas que resolveram (optaram) se filiar ao sindicato. </w:t>
                  </w:r>
                </w:p>
                <w:p w14:paraId="5E8A8682" w14:textId="77777777" w:rsidR="00FD11CE" w:rsidRPr="0096385F" w:rsidRDefault="00FD11CE" w:rsidP="007C760C">
                  <w:pPr>
                    <w:jc w:val="both"/>
                    <w:rPr>
                      <w:rFonts w:ascii="Book Antiqua" w:hAnsi="Book Antiqua" w:cs="Times New Roman"/>
                    </w:rPr>
                  </w:pPr>
                  <w:r w:rsidRPr="0096385F">
                    <w:rPr>
                      <w:rFonts w:ascii="Book Antiqua" w:hAnsi="Book Antiqua" w:cs="Times New Roman"/>
                    </w:rPr>
                    <w:t>A contribuição confederativa de que trata o art. 8º, IV, da Constituição, só é exigível dos filiados ao sindicato respectivo (SV 40).</w:t>
                  </w:r>
                </w:p>
              </w:tc>
              <w:tc>
                <w:tcPr>
                  <w:tcW w:w="4475" w:type="dxa"/>
                  <w:shd w:val="clear" w:color="auto" w:fill="FFFFFF" w:themeFill="background1"/>
                </w:tcPr>
                <w:p w14:paraId="5E8A8683" w14:textId="77777777" w:rsidR="00FD11CE" w:rsidRPr="0096385F" w:rsidRDefault="00FD11CE" w:rsidP="007C760C">
                  <w:pPr>
                    <w:jc w:val="both"/>
                    <w:rPr>
                      <w:rFonts w:ascii="Book Antiqua" w:hAnsi="Book Antiqua" w:cs="Times New Roman"/>
                    </w:rPr>
                  </w:pPr>
                  <w:r w:rsidRPr="0096385F">
                    <w:rPr>
                      <w:rFonts w:ascii="Book Antiqua" w:hAnsi="Book Antiqua" w:cs="Times New Roman"/>
                      <w:b/>
                    </w:rPr>
                    <w:t>É COMPULSÓRIA</w:t>
                  </w:r>
                  <w:r w:rsidRPr="0096385F">
                    <w:rPr>
                      <w:rFonts w:ascii="Book Antiqua" w:hAnsi="Book Antiqua" w:cs="Times New Roman"/>
                    </w:rPr>
                    <w:t xml:space="preserve">. </w:t>
                  </w:r>
                </w:p>
                <w:p w14:paraId="5E8A8684" w14:textId="77777777" w:rsidR="00FD11CE" w:rsidRPr="0096385F" w:rsidRDefault="00FD11CE" w:rsidP="007C760C">
                  <w:pPr>
                    <w:jc w:val="both"/>
                    <w:rPr>
                      <w:rFonts w:ascii="Book Antiqua" w:hAnsi="Book Antiqua" w:cs="Times New Roman"/>
                    </w:rPr>
                  </w:pPr>
                  <w:r w:rsidRPr="0096385F">
                    <w:rPr>
                      <w:rFonts w:ascii="Book Antiqua" w:hAnsi="Book Antiqua" w:cs="Times New Roman"/>
                    </w:rPr>
                    <w:t xml:space="preserve">Deve ser paga por todos aqueles que fizerem parte de uma determinada categoria econômica ou profissional, ou de uma profissão liberal, em favor do sindicato representativo da mesma categoria ou profissão ou, inexistindo este, à Federação correspondente à mesma categoria econômica ou profissional. </w:t>
                  </w:r>
                </w:p>
                <w:p w14:paraId="5E8A8685" w14:textId="77777777" w:rsidR="00FD11CE" w:rsidRPr="0096385F" w:rsidRDefault="00FD11CE" w:rsidP="007C760C">
                  <w:pPr>
                    <w:jc w:val="both"/>
                    <w:rPr>
                      <w:rFonts w:ascii="Book Antiqua" w:hAnsi="Book Antiqua" w:cs="Times New Roman"/>
                    </w:rPr>
                  </w:pPr>
                  <w:r w:rsidRPr="0096385F">
                    <w:rPr>
                      <w:rFonts w:ascii="Book Antiqua" w:hAnsi="Book Antiqua" w:cs="Times New Roman"/>
                    </w:rPr>
                    <w:t>Aqui não tem jeito: se você é metalúrgico, p. ex., terá que pagar a contribuição sindical, mesmo que não seja filiado ao sindicato. É um tributo.</w:t>
                  </w:r>
                </w:p>
              </w:tc>
            </w:tr>
            <w:tr w:rsidR="00FD11CE" w:rsidRPr="0096385F" w14:paraId="5E8A8689" w14:textId="77777777" w:rsidTr="00FD11CE">
              <w:tc>
                <w:tcPr>
                  <w:tcW w:w="4474" w:type="dxa"/>
                  <w:shd w:val="clear" w:color="auto" w:fill="FFFFFF" w:themeFill="background1"/>
                </w:tcPr>
                <w:p w14:paraId="5E8A8687" w14:textId="77777777" w:rsidR="00FD11CE" w:rsidRPr="0096385F" w:rsidRDefault="00FD11CE" w:rsidP="007C760C">
                  <w:pPr>
                    <w:jc w:val="both"/>
                    <w:rPr>
                      <w:rFonts w:ascii="Book Antiqua" w:hAnsi="Book Antiqua" w:cs="Times New Roman"/>
                    </w:rPr>
                  </w:pPr>
                  <w:r w:rsidRPr="0096385F">
                    <w:rPr>
                      <w:rFonts w:ascii="Book Antiqua" w:hAnsi="Book Antiqua" w:cs="Times New Roman"/>
                    </w:rPr>
                    <w:t>NÃO precisa obedecer aos princípios tributários.</w:t>
                  </w:r>
                </w:p>
              </w:tc>
              <w:tc>
                <w:tcPr>
                  <w:tcW w:w="4475" w:type="dxa"/>
                  <w:shd w:val="clear" w:color="auto" w:fill="FFFFFF" w:themeFill="background1"/>
                </w:tcPr>
                <w:p w14:paraId="5E8A8688" w14:textId="77777777" w:rsidR="00FD11CE" w:rsidRPr="0096385F" w:rsidRDefault="00FD11CE" w:rsidP="007C760C">
                  <w:pPr>
                    <w:jc w:val="both"/>
                    <w:rPr>
                      <w:rFonts w:ascii="Book Antiqua" w:hAnsi="Book Antiqua" w:cs="Times New Roman"/>
                    </w:rPr>
                  </w:pPr>
                  <w:r w:rsidRPr="0096385F">
                    <w:rPr>
                      <w:rFonts w:ascii="Book Antiqua" w:hAnsi="Book Antiqua" w:cs="Times New Roman"/>
                    </w:rPr>
                    <w:t>DEVERÁ respeitar os princípios tributários (legalidade, anterioridade etc.).</w:t>
                  </w:r>
                </w:p>
              </w:tc>
            </w:tr>
          </w:tbl>
          <w:p w14:paraId="5E8A868A" w14:textId="77777777" w:rsidR="00FD11CE" w:rsidRPr="0096385F" w:rsidRDefault="00FD11CE" w:rsidP="007C760C">
            <w:pPr>
              <w:jc w:val="both"/>
              <w:rPr>
                <w:rFonts w:ascii="Book Antiqua" w:hAnsi="Book Antiqua" w:cs="Times New Roman"/>
              </w:rPr>
            </w:pPr>
          </w:p>
          <w:p w14:paraId="5E8A868B" w14:textId="77777777" w:rsidR="00FD11CE" w:rsidRPr="0096385F" w:rsidRDefault="00FD11CE" w:rsidP="00FD11CE">
            <w:pPr>
              <w:jc w:val="both"/>
              <w:rPr>
                <w:rFonts w:ascii="Book Antiqua" w:hAnsi="Book Antiqua" w:cs="Times New Roman"/>
              </w:rPr>
            </w:pPr>
            <w:r w:rsidRPr="0096385F">
              <w:rPr>
                <w:rFonts w:ascii="Book Antiqua" w:hAnsi="Book Antiqua" w:cs="Times New Roman"/>
              </w:rPr>
              <w:t xml:space="preserve">Logo que a CF/88 foi editada, os sindicatos quiseram emplacar a tese de que as duas espécies de contribuição seriam obrigatórias, ou seja, a pessoa, mesmo sem ser filiada ao sindicato, deveria pagá-las. </w:t>
            </w:r>
          </w:p>
          <w:p w14:paraId="5E8A868C" w14:textId="77777777" w:rsidR="00FD11CE" w:rsidRPr="0096385F" w:rsidRDefault="00FD11CE" w:rsidP="00FD11CE">
            <w:pPr>
              <w:jc w:val="both"/>
              <w:rPr>
                <w:rFonts w:ascii="Book Antiqua" w:hAnsi="Book Antiqua" w:cs="Times New Roman"/>
              </w:rPr>
            </w:pPr>
            <w:r w:rsidRPr="0096385F">
              <w:rPr>
                <w:rFonts w:ascii="Book Antiqua" w:hAnsi="Book Antiqua" w:cs="Times New Roman"/>
              </w:rPr>
              <w:t xml:space="preserve"> </w:t>
            </w:r>
          </w:p>
          <w:p w14:paraId="5E8A868D" w14:textId="77777777" w:rsidR="00FD11CE" w:rsidRPr="0096385F" w:rsidRDefault="00FD11CE" w:rsidP="00FD11CE">
            <w:pPr>
              <w:jc w:val="both"/>
              <w:rPr>
                <w:rFonts w:ascii="Book Antiqua" w:hAnsi="Book Antiqua" w:cs="Times New Roman"/>
              </w:rPr>
            </w:pPr>
            <w:r w:rsidRPr="0096385F">
              <w:rPr>
                <w:rFonts w:ascii="Book Antiqua" w:hAnsi="Book Antiqua" w:cs="Times New Roman"/>
              </w:rPr>
              <w:t>O STF, contudo, rechaçou essa tese e, para pacificar o assunto, editou, em 2003, um enunciado: Súmula 666-STF: A contribuição confederativa de que trata o art. 8º, IV, da Constituição, só é exigível dos filiados ao sindicato respectivo. Posteriormente, este enunciado foi transformado na SV 40.</w:t>
            </w:r>
          </w:p>
          <w:p w14:paraId="5E8A868E" w14:textId="77777777" w:rsidR="00FD11CE" w:rsidRPr="0096385F" w:rsidRDefault="00FD11CE" w:rsidP="00FD11CE">
            <w:pPr>
              <w:jc w:val="both"/>
              <w:rPr>
                <w:rFonts w:ascii="Book Antiqua" w:hAnsi="Book Antiqua" w:cs="Times New Roman"/>
              </w:rPr>
            </w:pPr>
            <w:r w:rsidRPr="0096385F">
              <w:rPr>
                <w:rFonts w:ascii="Book Antiqua" w:hAnsi="Book Antiqua" w:cs="Times New Roman"/>
              </w:rPr>
              <w:t xml:space="preserve"> </w:t>
            </w:r>
          </w:p>
          <w:p w14:paraId="5E8A868F" w14:textId="77777777" w:rsidR="00FD11CE" w:rsidRPr="0096385F" w:rsidRDefault="00FD11CE" w:rsidP="007C760C">
            <w:pPr>
              <w:jc w:val="both"/>
              <w:rPr>
                <w:rFonts w:ascii="Book Antiqua" w:hAnsi="Book Antiqua" w:cs="Times New Roman"/>
              </w:rPr>
            </w:pPr>
            <w:r w:rsidRPr="0096385F">
              <w:rPr>
                <w:rFonts w:ascii="Book Antiqua" w:hAnsi="Book Antiqua" w:cs="Times New Roman"/>
                <w:b/>
                <w:i/>
                <w:u w:val="single"/>
              </w:rPr>
              <w:t>Por que a contribuição CONFEDERATIVA não é obrigatória para todos da categoria? Por que ela só é exigível dos filiados ao sindicato?</w:t>
            </w:r>
            <w:r w:rsidRPr="0096385F">
              <w:rPr>
                <w:rFonts w:ascii="Book Antiqua" w:hAnsi="Book Antiqua" w:cs="Times New Roman"/>
              </w:rPr>
              <w:t xml:space="preserve"> Porque não existe uma lei que obrigue seu pagamento. A contribuição confederativa não é instituída por lei, mas sim por decisão da assembleia geral. Ora, se a pessoa não é filiada ao sindicato, não há razão jurídica que autorize que ela seja obrigada a pagar uma contribuição criada pela assembleia geral desse sindicato do qual não faz parte. O indivíduo somente pode ser obrigado a pagar algo se isso for determinado por meio de lei ou se ele próprio se sujeitou a isso. Como a contribuição confederativa não é prevista em lei, somente será obrigatória se o trabalhador se sujeitou à fi</w:t>
            </w:r>
            <w:r w:rsidR="009141D0" w:rsidRPr="0096385F">
              <w:rPr>
                <w:rFonts w:ascii="Book Antiqua" w:hAnsi="Book Antiqua" w:cs="Times New Roman"/>
              </w:rPr>
              <w:t xml:space="preserve">liação junto àquele sindicato. </w:t>
            </w:r>
          </w:p>
        </w:tc>
      </w:tr>
    </w:tbl>
    <w:p w14:paraId="5E8A8691" w14:textId="77777777" w:rsidR="00FD11CE" w:rsidRPr="0096385F" w:rsidRDefault="00FD11CE" w:rsidP="008F1F21">
      <w:pPr>
        <w:ind w:right="-568"/>
        <w:jc w:val="both"/>
        <w:rPr>
          <w:rFonts w:ascii="Book Antiqua" w:hAnsi="Book Antiqua" w:cs="Times New Roman"/>
        </w:rPr>
      </w:pPr>
    </w:p>
    <w:p w14:paraId="5E8A8692"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41</w:t>
      </w:r>
      <w:r w:rsidRPr="0096385F">
        <w:rPr>
          <w:rFonts w:ascii="Book Antiqua" w:hAnsi="Book Antiqua" w:cs="Times New Roman"/>
        </w:rPr>
        <w:t xml:space="preserve"> </w:t>
      </w:r>
    </w:p>
    <w:p w14:paraId="5E8A8693" w14:textId="58F7C42B" w:rsidR="00840122" w:rsidRPr="00506561" w:rsidRDefault="008F1F21" w:rsidP="00840122">
      <w:pPr>
        <w:ind w:right="-568"/>
        <w:jc w:val="both"/>
        <w:rPr>
          <w:rFonts w:ascii="Book Antiqua" w:hAnsi="Book Antiqua" w:cs="Times New Roman"/>
          <w:b/>
          <w:u w:val="single"/>
        </w:rPr>
      </w:pPr>
      <w:r w:rsidRPr="0096385F">
        <w:rPr>
          <w:rFonts w:ascii="Book Antiqua" w:hAnsi="Book Antiqua" w:cs="Times New Roman"/>
          <w:b/>
        </w:rPr>
        <w:t xml:space="preserve">O </w:t>
      </w:r>
      <w:r w:rsidRPr="00233E26">
        <w:rPr>
          <w:rFonts w:ascii="Book Antiqua" w:hAnsi="Book Antiqua" w:cs="Times New Roman"/>
          <w:b/>
          <w:shd w:val="clear" w:color="auto" w:fill="FABF8F" w:themeFill="accent6" w:themeFillTint="99"/>
        </w:rPr>
        <w:t>serviço de iluminação pública</w:t>
      </w:r>
      <w:r w:rsidRPr="0096385F">
        <w:rPr>
          <w:rFonts w:ascii="Book Antiqua" w:hAnsi="Book Antiqua" w:cs="Times New Roman"/>
          <w:b/>
        </w:rPr>
        <w:t xml:space="preserve"> </w:t>
      </w:r>
      <w:r w:rsidRPr="00233E26">
        <w:rPr>
          <w:rFonts w:ascii="Book Antiqua" w:hAnsi="Book Antiqua" w:cs="Times New Roman"/>
          <w:b/>
          <w:highlight w:val="cyan"/>
        </w:rPr>
        <w:t>não pode</w:t>
      </w:r>
      <w:r w:rsidRPr="0096385F">
        <w:rPr>
          <w:rFonts w:ascii="Book Antiqua" w:hAnsi="Book Antiqua" w:cs="Times New Roman"/>
          <w:b/>
        </w:rPr>
        <w:t xml:space="preserve"> ser </w:t>
      </w:r>
      <w:r w:rsidRPr="00233E26">
        <w:rPr>
          <w:rFonts w:ascii="Book Antiqua" w:hAnsi="Book Antiqua" w:cs="Times New Roman"/>
          <w:b/>
          <w:highlight w:val="yellow"/>
        </w:rPr>
        <w:t>remunerado mediante taxa</w:t>
      </w:r>
      <w:r w:rsidRPr="0096385F">
        <w:rPr>
          <w:rFonts w:ascii="Book Antiqua" w:hAnsi="Book Antiqua" w:cs="Times New Roman"/>
        </w:rPr>
        <w:t>.</w:t>
      </w:r>
      <w:r w:rsidR="0010712F" w:rsidRPr="0096385F">
        <w:rPr>
          <w:rFonts w:ascii="Book Antiqua" w:hAnsi="Book Antiqua" w:cs="Times New Roman"/>
        </w:rPr>
        <w:t xml:space="preserve"> </w:t>
      </w:r>
      <w:r w:rsidR="0010712F" w:rsidRPr="0096385F">
        <w:rPr>
          <w:rFonts w:ascii="Book Antiqua" w:hAnsi="Book Antiqua" w:cs="Times New Roman"/>
          <w:b/>
          <w:color w:val="FF0000"/>
          <w:u w:val="single"/>
        </w:rPr>
        <w:t>(MPRS-2012)</w:t>
      </w:r>
      <w:r w:rsidR="00265CA8" w:rsidRPr="0096385F">
        <w:rPr>
          <w:rFonts w:ascii="Book Antiqua" w:hAnsi="Book Antiqua" w:cs="Times New Roman"/>
        </w:rPr>
        <w:t xml:space="preserve"> </w:t>
      </w:r>
      <w:r w:rsidR="00265CA8" w:rsidRPr="0096385F">
        <w:rPr>
          <w:rFonts w:ascii="Book Antiqua" w:hAnsi="Book Antiqua" w:cs="Times New Roman"/>
          <w:b/>
          <w:color w:val="FF0000"/>
          <w:u w:val="single"/>
        </w:rPr>
        <w:t>(TJRS-2012)</w:t>
      </w:r>
      <w:r w:rsidRPr="0096385F">
        <w:rPr>
          <w:rFonts w:ascii="Book Antiqua" w:hAnsi="Book Antiqua" w:cs="Times New Roman"/>
        </w:rPr>
        <w:t xml:space="preserve"> </w:t>
      </w:r>
      <w:r w:rsidR="009200EE" w:rsidRPr="0096385F">
        <w:rPr>
          <w:rFonts w:ascii="Book Antiqua" w:hAnsi="Book Antiqua" w:cs="Times New Roman"/>
          <w:b/>
          <w:color w:val="FF0000"/>
          <w:u w:val="single"/>
        </w:rPr>
        <w:t>(TJDFT-</w:t>
      </w:r>
      <w:r w:rsidR="000F35AE">
        <w:rPr>
          <w:rFonts w:ascii="Book Antiqua" w:hAnsi="Book Antiqua" w:cs="Times New Roman"/>
          <w:b/>
          <w:color w:val="FF0000"/>
          <w:u w:val="single"/>
        </w:rPr>
        <w:t>2007/</w:t>
      </w:r>
      <w:r w:rsidR="009200EE" w:rsidRPr="0096385F">
        <w:rPr>
          <w:rFonts w:ascii="Book Antiqua" w:hAnsi="Book Antiqua" w:cs="Times New Roman"/>
          <w:b/>
          <w:color w:val="FF0000"/>
          <w:u w:val="single"/>
        </w:rPr>
        <w:t>2016)</w:t>
      </w:r>
      <w:r w:rsidR="00233E26">
        <w:rPr>
          <w:rFonts w:ascii="Book Antiqua" w:hAnsi="Book Antiqua" w:cs="Times New Roman"/>
          <w:b/>
          <w:color w:val="FF0000"/>
        </w:rPr>
        <w:t xml:space="preserve"> </w:t>
      </w:r>
      <w:r w:rsidR="00233E26">
        <w:rPr>
          <w:rFonts w:ascii="Book Antiqua" w:hAnsi="Book Antiqua" w:cs="Times New Roman"/>
          <w:b/>
          <w:color w:val="FF0000"/>
          <w:u w:val="single"/>
        </w:rPr>
        <w:t>(DPRO-2017)</w:t>
      </w:r>
      <w:r w:rsidR="00506561">
        <w:rPr>
          <w:rFonts w:ascii="Book Antiqua" w:hAnsi="Book Antiqua" w:cs="Times New Roman"/>
          <w:b/>
          <w:color w:val="FF0000"/>
        </w:rPr>
        <w:t xml:space="preserve"> </w:t>
      </w:r>
      <w:r w:rsidR="00506561">
        <w:rPr>
          <w:rFonts w:ascii="Book Antiqua" w:hAnsi="Book Antiqua" w:cs="Times New Roman"/>
          <w:b/>
          <w:color w:val="FF0000"/>
          <w:u w:val="single"/>
        </w:rPr>
        <w:t>(Cartórios/TJMG-2017)</w:t>
      </w:r>
      <w:r w:rsidR="00506561">
        <w:rPr>
          <w:rFonts w:ascii="Book Antiqua" w:hAnsi="Book Antiqua" w:cs="Times New Roman"/>
          <w:b/>
          <w:color w:val="FF0000"/>
        </w:rPr>
        <w:t xml:space="preserve"> </w:t>
      </w:r>
      <w:r w:rsidR="00506561">
        <w:rPr>
          <w:rFonts w:ascii="Book Antiqua" w:hAnsi="Book Antiqua" w:cs="Times New Roman"/>
          <w:b/>
          <w:color w:val="FF0000"/>
          <w:u w:val="single"/>
        </w:rPr>
        <w:t>(PGM/Fortaleza-2017)</w:t>
      </w:r>
    </w:p>
    <w:tbl>
      <w:tblPr>
        <w:tblStyle w:val="Tabelacomgrade"/>
        <w:tblW w:w="9180" w:type="dxa"/>
        <w:shd w:val="clear" w:color="auto" w:fill="CCFFFF"/>
        <w:tblLook w:val="04A0" w:firstRow="1" w:lastRow="0" w:firstColumn="1" w:lastColumn="0" w:noHBand="0" w:noVBand="1"/>
      </w:tblPr>
      <w:tblGrid>
        <w:gridCol w:w="9180"/>
      </w:tblGrid>
      <w:tr w:rsidR="00840122" w:rsidRPr="0096385F" w14:paraId="5E8A86AB" w14:textId="77777777" w:rsidTr="00840122">
        <w:tc>
          <w:tcPr>
            <w:tcW w:w="9180" w:type="dxa"/>
            <w:shd w:val="clear" w:color="auto" w:fill="CCFFFF"/>
          </w:tcPr>
          <w:p w14:paraId="5E8A8694" w14:textId="77777777" w:rsidR="00840122" w:rsidRPr="0096385F" w:rsidRDefault="00840122" w:rsidP="00840122">
            <w:pPr>
              <w:jc w:val="both"/>
              <w:rPr>
                <w:rFonts w:ascii="Book Antiqua" w:hAnsi="Book Antiqua" w:cs="Times New Roman"/>
              </w:rPr>
            </w:pPr>
            <w:r w:rsidRPr="0096385F">
              <w:rPr>
                <w:rFonts w:ascii="Book Antiqua" w:hAnsi="Book Antiqua" w:cs="Times New Roman"/>
                <w:b/>
                <w:highlight w:val="magenta"/>
              </w:rPr>
              <w:t>OBS</w:t>
            </w:r>
            <w:r w:rsidRPr="0096385F">
              <w:rPr>
                <w:rFonts w:ascii="Book Antiqua" w:hAnsi="Book Antiqua" w:cs="Times New Roman"/>
              </w:rPr>
              <w:t xml:space="preserve">: </w:t>
            </w:r>
            <w:r w:rsidRPr="0096385F">
              <w:rPr>
                <w:rFonts w:ascii="Book Antiqua" w:hAnsi="Book Antiqua" w:cs="Times New Roman"/>
                <w:b/>
                <w:highlight w:val="yellow"/>
              </w:rPr>
              <w:t>Importante</w:t>
            </w:r>
            <w:r w:rsidRPr="0096385F">
              <w:rPr>
                <w:rFonts w:ascii="Book Antiqua" w:hAnsi="Book Antiqua" w:cs="Times New Roman"/>
              </w:rPr>
              <w:t>.</w:t>
            </w:r>
          </w:p>
          <w:p w14:paraId="5E8A8695" w14:textId="77777777" w:rsidR="00840122" w:rsidRPr="0096385F" w:rsidRDefault="00840122" w:rsidP="00840122">
            <w:pPr>
              <w:jc w:val="both"/>
              <w:rPr>
                <w:rFonts w:ascii="Book Antiqua" w:hAnsi="Book Antiqua" w:cs="Times New Roman"/>
              </w:rPr>
            </w:pPr>
          </w:p>
          <w:p w14:paraId="5E8A8696" w14:textId="77777777" w:rsidR="00840122" w:rsidRPr="0096385F" w:rsidRDefault="00840122" w:rsidP="00840122">
            <w:pPr>
              <w:jc w:val="both"/>
              <w:rPr>
                <w:rFonts w:ascii="Book Antiqua" w:hAnsi="Book Antiqua" w:cs="Times New Roman"/>
              </w:rPr>
            </w:pPr>
            <w:r w:rsidRPr="0096385F">
              <w:rPr>
                <w:rFonts w:ascii="Book Antiqua" w:hAnsi="Book Antiqua" w:cs="Times New Roman"/>
                <w:b/>
                <w:i/>
                <w:u w:val="single"/>
              </w:rPr>
              <w:lastRenderedPageBreak/>
              <w:t>O que são as taxas?</w:t>
            </w:r>
            <w:r w:rsidRPr="0096385F">
              <w:rPr>
                <w:rFonts w:ascii="Book Antiqua" w:hAnsi="Book Antiqua" w:cs="Times New Roman"/>
              </w:rPr>
              <w:t xml:space="preserve"> A taxa é uma espécie de tributo paga pelo contribuinte: 1) em virtude de um serviço prestado pelo Poder Público; ou 2) em razão do exercício da atividade estatal de poder de polícia.</w:t>
            </w:r>
          </w:p>
          <w:p w14:paraId="5E8A8697" w14:textId="77777777" w:rsidR="00840122" w:rsidRPr="0096385F" w:rsidRDefault="00840122" w:rsidP="00840122">
            <w:pPr>
              <w:jc w:val="both"/>
              <w:rPr>
                <w:rFonts w:ascii="Book Antiqua" w:hAnsi="Book Antiqua" w:cs="Times New Roman"/>
              </w:rPr>
            </w:pPr>
          </w:p>
          <w:p w14:paraId="5E8A8698" w14:textId="77777777" w:rsidR="00840122" w:rsidRPr="0096385F" w:rsidRDefault="00840122" w:rsidP="00840122">
            <w:pPr>
              <w:jc w:val="both"/>
              <w:rPr>
                <w:rFonts w:ascii="Book Antiqua" w:hAnsi="Book Antiqua" w:cs="Times New Roman"/>
              </w:rPr>
            </w:pPr>
            <w:r w:rsidRPr="0096385F">
              <w:rPr>
                <w:rFonts w:ascii="Book Antiqua" w:hAnsi="Book Antiqua" w:cs="Times New Roman"/>
              </w:rPr>
              <w:t xml:space="preserve">Diz-se que a taxa é um tributo bilateral, </w:t>
            </w:r>
            <w:proofErr w:type="spellStart"/>
            <w:r w:rsidRPr="0096385F">
              <w:rPr>
                <w:rFonts w:ascii="Book Antiqua" w:hAnsi="Book Antiqua" w:cs="Times New Roman"/>
              </w:rPr>
              <w:t>contraprestacional</w:t>
            </w:r>
            <w:proofErr w:type="spellEnd"/>
            <w:r w:rsidRPr="0096385F">
              <w:rPr>
                <w:rFonts w:ascii="Book Antiqua" w:hAnsi="Book Antiqua" w:cs="Times New Roman"/>
              </w:rPr>
              <w:t>, sinalagmático ou vinculado. Isso porque a taxa é um tributo vinculado a uma atividade estatal específica, ou seja, a Administração Pública só pode cobrar se, em troca, estiver prestando um serviço público ou exercendo poder de polícia. Há, portanto, obrigações de ambas as partes. O poder público tem a obrigação de prestar o serviço ou exercer poder de polícia e o contribuinte a de pagar a taxa correspondente.</w:t>
            </w:r>
          </w:p>
          <w:p w14:paraId="5E8A8699" w14:textId="77777777" w:rsidR="00840122" w:rsidRPr="0096385F" w:rsidRDefault="00840122" w:rsidP="00840122">
            <w:pPr>
              <w:jc w:val="both"/>
              <w:rPr>
                <w:rFonts w:ascii="Book Antiqua" w:hAnsi="Book Antiqua" w:cs="Times New Roman"/>
              </w:rPr>
            </w:pPr>
          </w:p>
          <w:p w14:paraId="5E8A869A" w14:textId="77777777" w:rsidR="00840122" w:rsidRPr="0096385F" w:rsidRDefault="00840122" w:rsidP="00840122">
            <w:pPr>
              <w:jc w:val="both"/>
              <w:rPr>
                <w:rFonts w:ascii="Book Antiqua" w:hAnsi="Book Antiqua" w:cs="Times New Roman"/>
              </w:rPr>
            </w:pPr>
            <w:r w:rsidRPr="0096385F">
              <w:rPr>
                <w:rFonts w:ascii="Book Antiqua" w:hAnsi="Book Antiqua" w:cs="Times New Roman"/>
                <w:b/>
                <w:i/>
                <w:u w:val="single"/>
              </w:rPr>
              <w:t>Quem pode instituir taxa?</w:t>
            </w:r>
            <w:r w:rsidRPr="0096385F">
              <w:rPr>
                <w:rFonts w:ascii="Book Antiqua" w:hAnsi="Book Antiqua" w:cs="Times New Roman"/>
              </w:rPr>
              <w:t xml:space="preserve"> A União, os Estados, o DF e os Municípios. Trata-se de tributo de </w:t>
            </w:r>
            <w:r w:rsidRPr="0096385F">
              <w:rPr>
                <w:rFonts w:ascii="Book Antiqua" w:hAnsi="Book Antiqua" w:cs="Times New Roman"/>
                <w:b/>
                <w:highlight w:val="yellow"/>
              </w:rPr>
              <w:t>competência comum</w:t>
            </w:r>
            <w:r w:rsidRPr="0096385F">
              <w:rPr>
                <w:rFonts w:ascii="Book Antiqua" w:hAnsi="Book Antiqua" w:cs="Times New Roman"/>
              </w:rPr>
              <w:t xml:space="preserve">. A taxa será instituída de acordo com a competência de cada ente. </w:t>
            </w:r>
            <w:r w:rsidRPr="0096385F">
              <w:rPr>
                <w:rFonts w:ascii="Book Antiqua" w:hAnsi="Book Antiqua" w:cs="Times New Roman"/>
                <w:b/>
                <w:i/>
              </w:rPr>
              <w:t>Ex.</w:t>
            </w:r>
            <w:r w:rsidRPr="0096385F">
              <w:rPr>
                <w:rFonts w:ascii="Book Antiqua" w:hAnsi="Book Antiqua" w:cs="Times New Roman"/>
              </w:rPr>
              <w:t>: Município não pode instituir uma taxa pela emissão de passaporte, uma vez que essa atividade é de competência federal. Logo, a competência para a instituição das taxas está diretamente relacionada com as competências constitucionais de cada ente.</w:t>
            </w:r>
          </w:p>
          <w:p w14:paraId="5E8A869B" w14:textId="77777777" w:rsidR="00840122" w:rsidRPr="0096385F" w:rsidRDefault="00840122" w:rsidP="00840122">
            <w:pPr>
              <w:jc w:val="both"/>
              <w:rPr>
                <w:rFonts w:ascii="Book Antiqua" w:hAnsi="Book Antiqua" w:cs="Times New Roman"/>
              </w:rPr>
            </w:pPr>
          </w:p>
          <w:p w14:paraId="5E8A869C" w14:textId="77777777" w:rsidR="00840122" w:rsidRPr="0096385F" w:rsidRDefault="00840122" w:rsidP="00840122">
            <w:pPr>
              <w:jc w:val="both"/>
              <w:rPr>
                <w:rFonts w:ascii="Book Antiqua" w:hAnsi="Book Antiqua" w:cs="Times New Roman"/>
              </w:rPr>
            </w:pPr>
            <w:r w:rsidRPr="0096385F">
              <w:rPr>
                <w:rFonts w:ascii="Book Antiqua" w:hAnsi="Book Antiqua" w:cs="Times New Roman"/>
                <w:b/>
                <w:i/>
                <w:u w:val="single"/>
              </w:rPr>
              <w:t>“Taxa” de iluminação pública</w:t>
            </w:r>
            <w:r w:rsidRPr="0096385F">
              <w:rPr>
                <w:rFonts w:ascii="Book Antiqua" w:hAnsi="Book Antiqua" w:cs="Times New Roman"/>
              </w:rPr>
              <w:t>: Os serviços de Iluminação pública (luzes que iluminam as cidades à noite) são de responsabilidade dos Municípios em virtude de ser considerado um serviço de interesse local (art. 30 da CF/88). Como os custos para manter esse serviço são muito altos, diversos Municípios instituíram, por meio de leis municipais, a cobrança de um valor a ser pago pelas pessoas que tivessem conta de energia elétrica. Essa cobrança já vinha diretamente na fatura da energia elétrica. As leis municipais diziam que estavam criando uma “taxa de serviço” ("taxa de iluminação pública”). Diversos contribuintes questionaram essa cobrança alegando que o serviço de iluminação pública não é especifico e divisível. Logo, não poderia ser remunerado mediante taxa.</w:t>
            </w:r>
          </w:p>
          <w:p w14:paraId="5E8A869D" w14:textId="77777777" w:rsidR="00840122" w:rsidRPr="0096385F" w:rsidRDefault="00840122" w:rsidP="00840122">
            <w:pPr>
              <w:jc w:val="both"/>
              <w:rPr>
                <w:rFonts w:ascii="Book Antiqua" w:hAnsi="Book Antiqua" w:cs="Times New Roman"/>
              </w:rPr>
            </w:pPr>
          </w:p>
          <w:p w14:paraId="5E8A869E" w14:textId="77777777" w:rsidR="00840122" w:rsidRPr="0096385F" w:rsidRDefault="00840122" w:rsidP="00840122">
            <w:pPr>
              <w:jc w:val="both"/>
              <w:rPr>
                <w:rFonts w:ascii="Book Antiqua" w:hAnsi="Book Antiqua" w:cs="Times New Roman"/>
              </w:rPr>
            </w:pPr>
            <w:r w:rsidRPr="0096385F">
              <w:rPr>
                <w:rFonts w:ascii="Book Antiqua" w:hAnsi="Book Antiqua" w:cs="Times New Roman"/>
                <w:b/>
                <w:i/>
                <w:u w:val="single"/>
              </w:rPr>
              <w:t>A questão chegou até o STF. É possível instituir taxa para custear os serviços prestados pelo Município com a iluminação pública? Em outras palavras, a iluminação dos postes nas vias públicas possui um custo, que é suportado pelos Municípios. É permitido que tais entes cobrem uma taxa dos usuários para remunerar esse serviço?</w:t>
            </w:r>
            <w:r w:rsidRPr="0096385F">
              <w:rPr>
                <w:rFonts w:ascii="Book Antiqua" w:hAnsi="Book Antiqua" w:cs="Times New Roman"/>
              </w:rPr>
              <w:t xml:space="preserve"> </w:t>
            </w:r>
            <w:r w:rsidRPr="0096385F">
              <w:rPr>
                <w:rFonts w:ascii="Book Antiqua" w:hAnsi="Book Antiqua" w:cs="Times New Roman"/>
                <w:b/>
                <w:highlight w:val="yellow"/>
              </w:rPr>
              <w:t>NÃO</w:t>
            </w:r>
            <w:r w:rsidRPr="0096385F">
              <w:rPr>
                <w:rFonts w:ascii="Book Antiqua" w:hAnsi="Book Antiqua" w:cs="Times New Roman"/>
              </w:rPr>
              <w:t>. O serviço de iluminação pública não pode ser remunerado mediante taxa.</w:t>
            </w:r>
          </w:p>
          <w:p w14:paraId="5E8A869F" w14:textId="77777777" w:rsidR="00840122" w:rsidRPr="0096385F" w:rsidRDefault="00840122" w:rsidP="00840122">
            <w:pPr>
              <w:jc w:val="both"/>
              <w:rPr>
                <w:rFonts w:ascii="Book Antiqua" w:hAnsi="Book Antiqua" w:cs="Times New Roman"/>
              </w:rPr>
            </w:pPr>
          </w:p>
          <w:p w14:paraId="5E8A86A0" w14:textId="77777777" w:rsidR="00840122" w:rsidRPr="0096385F" w:rsidRDefault="00840122" w:rsidP="00840122">
            <w:pPr>
              <w:jc w:val="both"/>
              <w:rPr>
                <w:rFonts w:ascii="Book Antiqua" w:hAnsi="Book Antiqua" w:cs="Times New Roman"/>
              </w:rPr>
            </w:pPr>
            <w:r w:rsidRPr="0096385F">
              <w:rPr>
                <w:rFonts w:ascii="Book Antiqua" w:hAnsi="Book Antiqua" w:cs="Times New Roman"/>
              </w:rPr>
              <w:t>O poder público somente poderá cobrar taxa para custear serviços públicos específicos e divisíveis. O serviço público de iluminação pública não é específico e divisível. Isso porque não é possível mensurar (medir, quantificar) o quanto cada pessoa se beneficiou pelo fato de haver aquela iluminação no poste. Uma pessoa que anda muito à pé, à noite, se beneficia, em tese, muito mais do que o indivíduo que quase não sai de casa, salvo durante o dia.</w:t>
            </w:r>
            <w:r w:rsidR="00386D91" w:rsidRPr="0096385F">
              <w:rPr>
                <w:rFonts w:ascii="Book Antiqua" w:hAnsi="Book Antiqua" w:cs="Times New Roman"/>
              </w:rPr>
              <w:t xml:space="preserve"> </w:t>
            </w:r>
            <w:r w:rsidRPr="0096385F">
              <w:rPr>
                <w:rFonts w:ascii="Book Antiqua" w:hAnsi="Book Antiqua" w:cs="Times New Roman"/>
              </w:rPr>
              <w:t>Apesar de ser possível presumir que tais pessoas</w:t>
            </w:r>
            <w:r w:rsidR="00386D91" w:rsidRPr="0096385F">
              <w:rPr>
                <w:rFonts w:ascii="Book Antiqua" w:hAnsi="Book Antiqua" w:cs="Times New Roman"/>
              </w:rPr>
              <w:t xml:space="preserve"> </w:t>
            </w:r>
            <w:r w:rsidRPr="0096385F">
              <w:rPr>
                <w:rFonts w:ascii="Book Antiqua" w:hAnsi="Book Antiqua" w:cs="Times New Roman"/>
              </w:rPr>
              <w:t>se beneficiam de forma diferente, não há</w:t>
            </w:r>
            <w:r w:rsidR="00386D91" w:rsidRPr="0096385F">
              <w:rPr>
                <w:rFonts w:ascii="Book Antiqua" w:hAnsi="Book Antiqua" w:cs="Times New Roman"/>
              </w:rPr>
              <w:t xml:space="preserve"> </w:t>
            </w:r>
            <w:r w:rsidRPr="0096385F">
              <w:rPr>
                <w:rFonts w:ascii="Book Antiqua" w:hAnsi="Book Antiqua" w:cs="Times New Roman"/>
              </w:rPr>
              <w:t>como se ter certeza e não existe um meio de</w:t>
            </w:r>
            <w:r w:rsidR="00386D91" w:rsidRPr="0096385F">
              <w:rPr>
                <w:rFonts w:ascii="Book Antiqua" w:hAnsi="Book Antiqua" w:cs="Times New Roman"/>
              </w:rPr>
              <w:t xml:space="preserve"> </w:t>
            </w:r>
            <w:r w:rsidRPr="0096385F">
              <w:rPr>
                <w:rFonts w:ascii="Book Antiqua" w:hAnsi="Book Antiqua" w:cs="Times New Roman"/>
              </w:rPr>
              <w:t>se controlar isso. Todo mundo (ou quase todo</w:t>
            </w:r>
            <w:r w:rsidR="00386D91" w:rsidRPr="0096385F">
              <w:rPr>
                <w:rFonts w:ascii="Book Antiqua" w:hAnsi="Book Antiqua" w:cs="Times New Roman"/>
              </w:rPr>
              <w:t xml:space="preserve"> </w:t>
            </w:r>
            <w:r w:rsidRPr="0096385F">
              <w:rPr>
                <w:rFonts w:ascii="Book Antiqua" w:hAnsi="Book Antiqua" w:cs="Times New Roman"/>
              </w:rPr>
              <w:t>mundo) acaba pagando igual, independentemente</w:t>
            </w:r>
            <w:r w:rsidR="00386D91" w:rsidRPr="0096385F">
              <w:rPr>
                <w:rFonts w:ascii="Book Antiqua" w:hAnsi="Book Antiqua" w:cs="Times New Roman"/>
              </w:rPr>
              <w:t xml:space="preserve"> </w:t>
            </w:r>
            <w:r w:rsidRPr="0096385F">
              <w:rPr>
                <w:rFonts w:ascii="Book Antiqua" w:hAnsi="Book Antiqua" w:cs="Times New Roman"/>
              </w:rPr>
              <w:t>do quanto cada um usufruiu. Perceba,</w:t>
            </w:r>
            <w:r w:rsidR="00386D91" w:rsidRPr="0096385F">
              <w:rPr>
                <w:rFonts w:ascii="Book Antiqua" w:hAnsi="Book Antiqua" w:cs="Times New Roman"/>
              </w:rPr>
              <w:t xml:space="preserve"> </w:t>
            </w:r>
            <w:r w:rsidRPr="0096385F">
              <w:rPr>
                <w:rFonts w:ascii="Book Antiqua" w:hAnsi="Book Antiqua" w:cs="Times New Roman"/>
              </w:rPr>
              <w:t>assim, que o serviço de iluminação pública, em</w:t>
            </w:r>
            <w:r w:rsidR="00386D91" w:rsidRPr="0096385F">
              <w:rPr>
                <w:rFonts w:ascii="Book Antiqua" w:hAnsi="Book Antiqua" w:cs="Times New Roman"/>
              </w:rPr>
              <w:t xml:space="preserve"> </w:t>
            </w:r>
            <w:r w:rsidRPr="0096385F">
              <w:rPr>
                <w:rFonts w:ascii="Book Antiqua" w:hAnsi="Book Antiqua" w:cs="Times New Roman"/>
              </w:rPr>
              <w:t>vez de ser específico e divisível, é, na verdade,</w:t>
            </w:r>
            <w:r w:rsidR="00386D91" w:rsidRPr="0096385F">
              <w:rPr>
                <w:rFonts w:ascii="Book Antiqua" w:hAnsi="Book Antiqua" w:cs="Times New Roman"/>
              </w:rPr>
              <w:t xml:space="preserve"> </w:t>
            </w:r>
            <w:r w:rsidRPr="0096385F">
              <w:rPr>
                <w:rFonts w:ascii="Book Antiqua" w:hAnsi="Book Antiqua" w:cs="Times New Roman"/>
              </w:rPr>
              <w:t>geral (beneficia todos) e indivisível (não é possível</w:t>
            </w:r>
            <w:r w:rsidR="00386D91" w:rsidRPr="0096385F">
              <w:rPr>
                <w:rFonts w:ascii="Book Antiqua" w:hAnsi="Book Antiqua" w:cs="Times New Roman"/>
              </w:rPr>
              <w:t xml:space="preserve"> </w:t>
            </w:r>
            <w:r w:rsidRPr="0096385F">
              <w:rPr>
                <w:rFonts w:ascii="Book Antiqua" w:hAnsi="Book Antiqua" w:cs="Times New Roman"/>
              </w:rPr>
              <w:t>mensurar cada um dos seus usuários).</w:t>
            </w:r>
          </w:p>
          <w:p w14:paraId="5E8A86A1" w14:textId="77777777" w:rsidR="00386D91" w:rsidRPr="0096385F" w:rsidRDefault="00386D91" w:rsidP="00840122">
            <w:pPr>
              <w:jc w:val="both"/>
              <w:rPr>
                <w:rFonts w:ascii="Book Antiqua" w:hAnsi="Book Antiqua" w:cs="Times New Roman"/>
              </w:rPr>
            </w:pPr>
          </w:p>
          <w:p w14:paraId="5E8A86A2" w14:textId="77777777" w:rsidR="00840122" w:rsidRPr="0096385F" w:rsidRDefault="00840122" w:rsidP="00386D91">
            <w:pPr>
              <w:jc w:val="both"/>
              <w:rPr>
                <w:rFonts w:ascii="Book Antiqua" w:hAnsi="Book Antiqua" w:cs="Times New Roman"/>
              </w:rPr>
            </w:pPr>
            <w:r w:rsidRPr="0096385F">
              <w:rPr>
                <w:rFonts w:ascii="Book Antiqua" w:hAnsi="Book Antiqua" w:cs="Times New Roman"/>
              </w:rPr>
              <w:t xml:space="preserve">Como observa Ricardo Alexandre: </w:t>
            </w:r>
            <w:r w:rsidRPr="0096385F">
              <w:rPr>
                <w:rFonts w:ascii="Book Antiqua" w:hAnsi="Book Antiqua" w:cs="Times New Roman"/>
                <w:i/>
              </w:rPr>
              <w:t>"Nos serviços</w:t>
            </w:r>
            <w:r w:rsidR="00386D91" w:rsidRPr="0096385F">
              <w:rPr>
                <w:rFonts w:ascii="Book Antiqua" w:hAnsi="Book Antiqua" w:cs="Times New Roman"/>
                <w:i/>
              </w:rPr>
              <w:t xml:space="preserve"> </w:t>
            </w:r>
            <w:r w:rsidRPr="0096385F">
              <w:rPr>
                <w:rFonts w:ascii="Book Antiqua" w:hAnsi="Book Antiqua" w:cs="Times New Roman"/>
                <w:i/>
              </w:rPr>
              <w:t>públicos gerais, também chamados universais</w:t>
            </w:r>
            <w:r w:rsidR="00386D91" w:rsidRPr="0096385F">
              <w:rPr>
                <w:rFonts w:ascii="Book Antiqua" w:hAnsi="Book Antiqua" w:cs="Times New Roman"/>
                <w:i/>
              </w:rPr>
              <w:t xml:space="preserve"> </w:t>
            </w:r>
            <w:r w:rsidRPr="0096385F">
              <w:rPr>
                <w:rFonts w:ascii="Book Antiqua" w:hAnsi="Book Antiqua" w:cs="Times New Roman"/>
                <w:i/>
              </w:rPr>
              <w:t xml:space="preserve">(prestados uti </w:t>
            </w:r>
            <w:proofErr w:type="spellStart"/>
            <w:r w:rsidRPr="0096385F">
              <w:rPr>
                <w:rFonts w:ascii="Book Antiqua" w:hAnsi="Book Antiqua" w:cs="Times New Roman"/>
                <w:i/>
              </w:rPr>
              <w:t>universi</w:t>
            </w:r>
            <w:proofErr w:type="spellEnd"/>
            <w:r w:rsidR="00386D91" w:rsidRPr="0096385F">
              <w:rPr>
                <w:rFonts w:ascii="Book Antiqua" w:hAnsi="Book Antiqua" w:cs="Times New Roman"/>
                <w:i/>
              </w:rPr>
              <w:t>)</w:t>
            </w:r>
            <w:r w:rsidRPr="0096385F">
              <w:rPr>
                <w:rFonts w:ascii="Book Antiqua" w:hAnsi="Book Antiqua" w:cs="Times New Roman"/>
                <w:i/>
              </w:rPr>
              <w:t>, o benefício</w:t>
            </w:r>
            <w:r w:rsidR="00386D91" w:rsidRPr="0096385F">
              <w:rPr>
                <w:rFonts w:ascii="Book Antiqua" w:hAnsi="Book Antiqua" w:cs="Times New Roman"/>
                <w:i/>
              </w:rPr>
              <w:t xml:space="preserve"> </w:t>
            </w:r>
            <w:r w:rsidRPr="0096385F">
              <w:rPr>
                <w:rFonts w:ascii="Book Antiqua" w:hAnsi="Book Antiqua" w:cs="Times New Roman"/>
                <w:i/>
              </w:rPr>
              <w:t>abrange indistintamente toda a população,</w:t>
            </w:r>
            <w:r w:rsidR="00386D91" w:rsidRPr="0096385F">
              <w:rPr>
                <w:rFonts w:ascii="Book Antiqua" w:hAnsi="Book Antiqua" w:cs="Times New Roman"/>
                <w:i/>
              </w:rPr>
              <w:t xml:space="preserve"> </w:t>
            </w:r>
            <w:r w:rsidRPr="0096385F">
              <w:rPr>
                <w:rFonts w:ascii="Book Antiqua" w:hAnsi="Book Antiqua" w:cs="Times New Roman"/>
                <w:i/>
              </w:rPr>
              <w:t>sem destinatários Identificáveis. Tome-se, a</w:t>
            </w:r>
            <w:r w:rsidR="00386D91" w:rsidRPr="0096385F">
              <w:rPr>
                <w:rFonts w:ascii="Book Antiqua" w:hAnsi="Book Antiqua" w:cs="Times New Roman"/>
                <w:i/>
              </w:rPr>
              <w:t xml:space="preserve"> </w:t>
            </w:r>
            <w:r w:rsidRPr="0096385F">
              <w:rPr>
                <w:rFonts w:ascii="Book Antiqua" w:hAnsi="Book Antiqua" w:cs="Times New Roman"/>
                <w:i/>
              </w:rPr>
              <w:t>título de exemplo, o serviço de iluminação</w:t>
            </w:r>
            <w:r w:rsidR="00386D91" w:rsidRPr="0096385F">
              <w:rPr>
                <w:rFonts w:ascii="Book Antiqua" w:hAnsi="Book Antiqua" w:cs="Times New Roman"/>
                <w:i/>
              </w:rPr>
              <w:t xml:space="preserve"> </w:t>
            </w:r>
            <w:r w:rsidRPr="0096385F">
              <w:rPr>
                <w:rFonts w:ascii="Book Antiqua" w:hAnsi="Book Antiqua" w:cs="Times New Roman"/>
                <w:i/>
              </w:rPr>
              <w:t>pública. Não há como identificar seus beneficiários</w:t>
            </w:r>
            <w:r w:rsidR="00386D91" w:rsidRPr="0096385F">
              <w:rPr>
                <w:rFonts w:ascii="Book Antiqua" w:hAnsi="Book Antiqua" w:cs="Times New Roman"/>
                <w:i/>
              </w:rPr>
              <w:t xml:space="preserve"> </w:t>
            </w:r>
            <w:r w:rsidRPr="0096385F">
              <w:rPr>
                <w:rFonts w:ascii="Book Antiqua" w:hAnsi="Book Antiqua" w:cs="Times New Roman"/>
                <w:i/>
              </w:rPr>
              <w:t xml:space="preserve">(a não ser na genérica expressão </w:t>
            </w:r>
            <w:r w:rsidR="00386D91" w:rsidRPr="0096385F">
              <w:rPr>
                <w:rFonts w:ascii="Book Antiqua" w:hAnsi="Book Antiqua" w:cs="Times New Roman"/>
                <w:i/>
              </w:rPr>
              <w:t>“</w:t>
            </w:r>
            <w:r w:rsidRPr="0096385F">
              <w:rPr>
                <w:rFonts w:ascii="Book Antiqua" w:hAnsi="Book Antiqua" w:cs="Times New Roman"/>
                <w:i/>
              </w:rPr>
              <w:t>coletividade</w:t>
            </w:r>
            <w:r w:rsidR="00386D91" w:rsidRPr="0096385F">
              <w:rPr>
                <w:rFonts w:ascii="Book Antiqua" w:hAnsi="Book Antiqua" w:cs="Times New Roman"/>
                <w:i/>
              </w:rPr>
              <w:t>”)</w:t>
            </w:r>
            <w:r w:rsidRPr="0096385F">
              <w:rPr>
                <w:rFonts w:ascii="Book Antiqua" w:hAnsi="Book Antiqua" w:cs="Times New Roman"/>
                <w:i/>
              </w:rPr>
              <w:t>.</w:t>
            </w:r>
            <w:r w:rsidR="00386D91" w:rsidRPr="0096385F">
              <w:rPr>
                <w:rFonts w:ascii="Book Antiqua" w:hAnsi="Book Antiqua" w:cs="Times New Roman"/>
                <w:i/>
              </w:rPr>
              <w:t xml:space="preserve"> </w:t>
            </w:r>
            <w:r w:rsidRPr="0096385F">
              <w:rPr>
                <w:rFonts w:ascii="Book Antiqua" w:hAnsi="Book Antiqua" w:cs="Times New Roman"/>
                <w:i/>
              </w:rPr>
              <w:t>Qualquer eleição de sujeito passivo</w:t>
            </w:r>
            <w:r w:rsidR="00386D91" w:rsidRPr="0096385F">
              <w:rPr>
                <w:rFonts w:ascii="Book Antiqua" w:hAnsi="Book Antiqua" w:cs="Times New Roman"/>
                <w:i/>
              </w:rPr>
              <w:t xml:space="preserve"> </w:t>
            </w:r>
            <w:r w:rsidRPr="0096385F">
              <w:rPr>
                <w:rFonts w:ascii="Book Antiqua" w:hAnsi="Book Antiqua" w:cs="Times New Roman"/>
                <w:i/>
              </w:rPr>
              <w:t>pareceria arbitrária. Todos os que viajam para</w:t>
            </w:r>
            <w:r w:rsidR="00386D91" w:rsidRPr="0096385F">
              <w:rPr>
                <w:rFonts w:ascii="Book Antiqua" w:hAnsi="Book Antiqua" w:cs="Times New Roman"/>
                <w:i/>
              </w:rPr>
              <w:t xml:space="preserve"> </w:t>
            </w:r>
            <w:r w:rsidRPr="0096385F">
              <w:rPr>
                <w:rFonts w:ascii="Book Antiqua" w:hAnsi="Book Antiqua" w:cs="Times New Roman"/>
                <w:i/>
              </w:rPr>
              <w:t>Recife, sejam oriundos de São Paulo, do Paquistão ou de qualquer outro lugar, utilizam</w:t>
            </w:r>
            <w:r w:rsidR="00386D91" w:rsidRPr="0096385F">
              <w:rPr>
                <w:rFonts w:ascii="Book Antiqua" w:hAnsi="Book Antiqua" w:cs="Times New Roman"/>
                <w:i/>
              </w:rPr>
              <w:t>-</w:t>
            </w:r>
            <w:r w:rsidRPr="0096385F">
              <w:rPr>
                <w:rFonts w:ascii="Book Antiqua" w:hAnsi="Book Antiqua" w:cs="Times New Roman"/>
                <w:i/>
              </w:rPr>
              <w:t>se do</w:t>
            </w:r>
            <w:r w:rsidR="00386D91" w:rsidRPr="0096385F">
              <w:rPr>
                <w:rFonts w:ascii="Book Antiqua" w:hAnsi="Book Antiqua" w:cs="Times New Roman"/>
                <w:i/>
              </w:rPr>
              <w:t xml:space="preserve"> </w:t>
            </w:r>
            <w:r w:rsidRPr="0096385F">
              <w:rPr>
                <w:rFonts w:ascii="Book Antiqua" w:hAnsi="Book Antiqua" w:cs="Times New Roman"/>
                <w:i/>
              </w:rPr>
              <w:t>serviço de iluminação pública recifense, sendo</w:t>
            </w:r>
            <w:r w:rsidR="00386D91" w:rsidRPr="0096385F">
              <w:rPr>
                <w:rFonts w:ascii="Book Antiqua" w:hAnsi="Book Antiqua" w:cs="Times New Roman"/>
                <w:i/>
              </w:rPr>
              <w:t xml:space="preserve"> </w:t>
            </w:r>
            <w:r w:rsidRPr="0096385F">
              <w:rPr>
                <w:rFonts w:ascii="Book Antiqua" w:hAnsi="Book Antiqua" w:cs="Times New Roman"/>
                <w:i/>
              </w:rPr>
              <w:lastRenderedPageBreak/>
              <w:t>impossível a adoção de qualquer critério razoável</w:t>
            </w:r>
            <w:r w:rsidR="00386D91" w:rsidRPr="0096385F">
              <w:rPr>
                <w:rFonts w:ascii="Book Antiqua" w:hAnsi="Book Antiqua" w:cs="Times New Roman"/>
                <w:i/>
              </w:rPr>
              <w:t xml:space="preserve"> </w:t>
            </w:r>
            <w:r w:rsidRPr="0096385F">
              <w:rPr>
                <w:rFonts w:ascii="Book Antiqua" w:hAnsi="Book Antiqua" w:cs="Times New Roman"/>
                <w:i/>
              </w:rPr>
              <w:t>de mensuração do grau de utilização</w:t>
            </w:r>
            <w:r w:rsidR="00386D91" w:rsidRPr="0096385F">
              <w:rPr>
                <w:rFonts w:ascii="Book Antiqua" w:hAnsi="Book Antiqua" w:cs="Times New Roman"/>
                <w:i/>
              </w:rPr>
              <w:t xml:space="preserve"> </w:t>
            </w:r>
            <w:r w:rsidRPr="0096385F">
              <w:rPr>
                <w:rFonts w:ascii="Book Antiqua" w:hAnsi="Book Antiqua" w:cs="Times New Roman"/>
                <w:i/>
              </w:rPr>
              <w:t>individual do serviço</w:t>
            </w:r>
            <w:r w:rsidR="00386D91" w:rsidRPr="0096385F">
              <w:rPr>
                <w:rFonts w:ascii="Book Antiqua" w:hAnsi="Book Antiqua" w:cs="Times New Roman"/>
                <w:i/>
              </w:rPr>
              <w:t>”</w:t>
            </w:r>
            <w:r w:rsidRPr="0096385F">
              <w:rPr>
                <w:rFonts w:ascii="Book Antiqua" w:hAnsi="Book Antiqua" w:cs="Times New Roman"/>
                <w:i/>
              </w:rPr>
              <w:t xml:space="preserve"> </w:t>
            </w:r>
            <w:r w:rsidRPr="0096385F">
              <w:rPr>
                <w:rFonts w:ascii="Book Antiqua" w:hAnsi="Book Antiqua" w:cs="Times New Roman"/>
              </w:rPr>
              <w:t>(Direito Tributário esquematizado. São Paulo: Método, 2013, p.29).</w:t>
            </w:r>
          </w:p>
          <w:p w14:paraId="5E8A86A3" w14:textId="77777777" w:rsidR="00386D91" w:rsidRPr="0096385F" w:rsidRDefault="00386D91" w:rsidP="00386D91">
            <w:pPr>
              <w:jc w:val="both"/>
              <w:rPr>
                <w:rFonts w:ascii="Book Antiqua" w:hAnsi="Book Antiqua" w:cs="Times New Roman"/>
              </w:rPr>
            </w:pPr>
          </w:p>
          <w:p w14:paraId="5E8A86A4" w14:textId="77777777" w:rsidR="00386D91" w:rsidRPr="0096385F" w:rsidRDefault="00386D91" w:rsidP="00386D91">
            <w:pPr>
              <w:jc w:val="both"/>
              <w:rPr>
                <w:rFonts w:ascii="Book Antiqua" w:hAnsi="Book Antiqua" w:cs="Times New Roman"/>
              </w:rPr>
            </w:pPr>
            <w:r w:rsidRPr="0096385F">
              <w:rPr>
                <w:rFonts w:ascii="Book Antiqua" w:hAnsi="Book Antiqua" w:cs="Times New Roman"/>
                <w:b/>
                <w:i/>
                <w:u w:val="single"/>
              </w:rPr>
              <w:t>COSIP</w:t>
            </w:r>
            <w:r w:rsidRPr="0096385F">
              <w:rPr>
                <w:rFonts w:ascii="Book Antiqua" w:hAnsi="Book Antiqua" w:cs="Times New Roman"/>
              </w:rPr>
              <w:t>: Diante das reiteradas decisões judiciais declarando as "taxas de iluminação pública" inconstitucionais, os Municípios que perderam essa fonte de receita começaram a pressionar o Congresso Nacional para que dessem uma solução ao caso. Foi então que, nos últimos dias de 2002, foi aprovada a EC 39/2002 que arrumou uma forma de os Municípios continuarem a receber essa quantia. O modo escolhido foi criar uma contribuição tributária destinada ao custeio do serviço de iluminação pública. Sendo uma contribuição, não havia mais a exigência de que o serviço público a ser remunerado fosse específico e divisível. Logo, o problema anterior foi contornado. Essa contribuição, chamada pela doutrina de COSIP, foi introduzida no art. 149-A da CF/88:</w:t>
            </w:r>
          </w:p>
          <w:p w14:paraId="5E8A86A5" w14:textId="77777777" w:rsidR="00386D91" w:rsidRPr="0096385F" w:rsidRDefault="00386D91" w:rsidP="00386D91">
            <w:pPr>
              <w:ind w:left="2268"/>
              <w:jc w:val="both"/>
              <w:rPr>
                <w:rFonts w:ascii="Book Antiqua" w:hAnsi="Book Antiqua" w:cs="Times New Roman"/>
              </w:rPr>
            </w:pPr>
            <w:r w:rsidRPr="0096385F">
              <w:rPr>
                <w:rFonts w:ascii="Book Antiqua" w:hAnsi="Book Antiqua" w:cs="Times New Roman"/>
                <w:b/>
                <w:highlight w:val="magenta"/>
              </w:rPr>
              <w:t>Art. 149-A</w:t>
            </w:r>
            <w:r w:rsidRPr="0096385F">
              <w:rPr>
                <w:rFonts w:ascii="Book Antiqua" w:hAnsi="Book Antiqua" w:cs="Times New Roman"/>
              </w:rPr>
              <w:t xml:space="preserve"> Os Municípios e o Distrito Federal poderão instituir contribuição, na forma das respectivas leis, para o custeio do serviço de iluminação pública, observado o disposto no art. 150, I e III.</w:t>
            </w:r>
          </w:p>
          <w:p w14:paraId="5E8A86A6" w14:textId="77777777" w:rsidR="00386D91" w:rsidRPr="0096385F" w:rsidRDefault="00386D91" w:rsidP="00386D91">
            <w:pPr>
              <w:ind w:left="2268"/>
              <w:jc w:val="both"/>
              <w:rPr>
                <w:rFonts w:ascii="Book Antiqua" w:hAnsi="Book Antiqua" w:cs="Times New Roman"/>
              </w:rPr>
            </w:pPr>
            <w:r w:rsidRPr="0096385F">
              <w:rPr>
                <w:rFonts w:ascii="Book Antiqua" w:hAnsi="Book Antiqua" w:cs="Times New Roman"/>
              </w:rPr>
              <w:t>Parágrafo único. É facultada a cobrança da contribuição a que se refere o caput, na fatura de consumo de energia elétrica. (artigo incluído pela Emenda Constitucional n° 39/2002)</w:t>
            </w:r>
          </w:p>
          <w:p w14:paraId="5E8A86A7" w14:textId="77777777" w:rsidR="00386D91" w:rsidRPr="0096385F" w:rsidRDefault="00386D91" w:rsidP="00386D91">
            <w:pPr>
              <w:ind w:left="2268"/>
              <w:jc w:val="both"/>
              <w:rPr>
                <w:rFonts w:ascii="Book Antiqua" w:hAnsi="Book Antiqua" w:cs="Times New Roman"/>
              </w:rPr>
            </w:pPr>
          </w:p>
          <w:p w14:paraId="5E8A86A8" w14:textId="77777777" w:rsidR="00386D91" w:rsidRDefault="00386D91" w:rsidP="00386D91">
            <w:pPr>
              <w:jc w:val="both"/>
              <w:rPr>
                <w:rFonts w:ascii="Book Antiqua" w:hAnsi="Book Antiqua" w:cs="Times New Roman"/>
              </w:rPr>
            </w:pPr>
            <w:r w:rsidRPr="0096385F">
              <w:rPr>
                <w:rFonts w:ascii="Book Antiqua" w:hAnsi="Book Antiqua" w:cs="Times New Roman"/>
              </w:rPr>
              <w:t>Dessa forma, o serviço de iluminação pública não pode ser remunerado mediante taxa (SV 41). No entanto, os Municípios poderão instituir contribuição para custeio desse serviço (art. 149-A, CF/88).</w:t>
            </w:r>
          </w:p>
          <w:p w14:paraId="5E8A86A9" w14:textId="77777777" w:rsidR="00506561" w:rsidRDefault="00506561" w:rsidP="00386D91">
            <w:pPr>
              <w:jc w:val="both"/>
              <w:rPr>
                <w:rFonts w:ascii="Book Antiqua" w:hAnsi="Book Antiqua" w:cs="Times New Roman"/>
              </w:rPr>
            </w:pPr>
          </w:p>
          <w:p w14:paraId="5E8A86AA" w14:textId="77777777" w:rsidR="00506561" w:rsidRPr="0096385F" w:rsidRDefault="00506561" w:rsidP="00506561">
            <w:pPr>
              <w:jc w:val="both"/>
              <w:rPr>
                <w:rFonts w:ascii="Book Antiqua" w:hAnsi="Book Antiqua" w:cs="Times New Roman"/>
              </w:rPr>
            </w:pPr>
            <w:r w:rsidRPr="00506561">
              <w:rPr>
                <w:rFonts w:ascii="Book Antiqua" w:hAnsi="Book Antiqua" w:cs="Times New Roman"/>
                <w:b/>
                <w:i/>
                <w:highlight w:val="magenta"/>
                <w:u w:val="single"/>
              </w:rPr>
              <w:t>Em resumo</w:t>
            </w:r>
            <w:r>
              <w:rPr>
                <w:rFonts w:ascii="Book Antiqua" w:hAnsi="Book Antiqua" w:cs="Times New Roman"/>
              </w:rPr>
              <w:t xml:space="preserve">: </w:t>
            </w:r>
            <w:r w:rsidRPr="00506561">
              <w:rPr>
                <w:rFonts w:ascii="Book Antiqua" w:hAnsi="Book Antiqua" w:cs="Times New Roman"/>
              </w:rPr>
              <w:t xml:space="preserve">O aspecto material da iluminação pública não é específico e nem divisível, razão porque não poderíamos cobrar Taxa nessa hipótese de incidência. Nesse sentido, é assente no âmbito do </w:t>
            </w:r>
            <w:r>
              <w:rPr>
                <w:rFonts w:ascii="Book Antiqua" w:hAnsi="Book Antiqua" w:cs="Times New Roman"/>
              </w:rPr>
              <w:t>STF</w:t>
            </w:r>
            <w:r w:rsidRPr="00506561">
              <w:rPr>
                <w:rFonts w:ascii="Book Antiqua" w:hAnsi="Book Antiqua" w:cs="Times New Roman"/>
              </w:rPr>
              <w:t xml:space="preserve"> o entendimento de que o serviço de iluminação pública não atende aos requisitos de especificidade e divisibilidade, necessários à possibilidade de financiamento mediante a instituição de taxa.</w:t>
            </w:r>
            <w:r>
              <w:rPr>
                <w:rFonts w:ascii="Book Antiqua" w:hAnsi="Book Antiqua" w:cs="Times New Roman"/>
              </w:rPr>
              <w:t xml:space="preserve"> É o que levou a editar a SV 41.</w:t>
            </w:r>
          </w:p>
        </w:tc>
      </w:tr>
    </w:tbl>
    <w:p w14:paraId="39928148" w14:textId="77777777" w:rsidR="008C38F1" w:rsidRPr="0096385F" w:rsidRDefault="008C38F1" w:rsidP="008C38F1">
      <w:pPr>
        <w:spacing w:after="0" w:line="240" w:lineRule="auto"/>
        <w:ind w:right="-567"/>
        <w:jc w:val="both"/>
        <w:rPr>
          <w:rFonts w:ascii="Book Antiqua" w:hAnsi="Book Antiqua" w:cs="Times New Roman"/>
          <w:b/>
          <w:u w:val="single"/>
        </w:rPr>
      </w:pPr>
    </w:p>
    <w:tbl>
      <w:tblPr>
        <w:tblStyle w:val="Tabelacomgrade"/>
        <w:tblW w:w="9180" w:type="dxa"/>
        <w:shd w:val="clear" w:color="auto" w:fill="CCFFFF"/>
        <w:tblLook w:val="04A0" w:firstRow="1" w:lastRow="0" w:firstColumn="1" w:lastColumn="0" w:noHBand="0" w:noVBand="1"/>
      </w:tblPr>
      <w:tblGrid>
        <w:gridCol w:w="9180"/>
      </w:tblGrid>
      <w:tr w:rsidR="008C38F1" w:rsidRPr="0096385F" w14:paraId="54EA936C" w14:textId="77777777" w:rsidTr="008C38F1">
        <w:tc>
          <w:tcPr>
            <w:tcW w:w="9180" w:type="dxa"/>
            <w:shd w:val="clear" w:color="auto" w:fill="CCFFFF"/>
          </w:tcPr>
          <w:p w14:paraId="6D50EEEB" w14:textId="1A2EA506" w:rsidR="008C38F1" w:rsidRPr="008C38F1" w:rsidRDefault="008C38F1" w:rsidP="008C38F1">
            <w:pPr>
              <w:jc w:val="both"/>
              <w:rPr>
                <w:rFonts w:ascii="Book Antiqua" w:hAnsi="Book Antiqua" w:cs="Times New Roman"/>
                <w:b/>
              </w:rPr>
            </w:pPr>
            <w:r w:rsidRPr="008C38F1">
              <w:rPr>
                <w:rFonts w:ascii="Book Antiqua" w:hAnsi="Book Antiqua" w:cs="Times New Roman"/>
                <w:b/>
              </w:rPr>
              <w:t>(</w:t>
            </w:r>
            <w:r w:rsidRPr="008C38F1">
              <w:rPr>
                <w:rFonts w:ascii="Book Antiqua" w:hAnsi="Book Antiqua" w:cs="Times New Roman"/>
                <w:b/>
                <w:highlight w:val="yellow"/>
              </w:rPr>
              <w:t>TRF3-2016</w:t>
            </w:r>
            <w:r>
              <w:rPr>
                <w:rFonts w:ascii="Book Antiqua" w:hAnsi="Book Antiqua" w:cs="Times New Roman"/>
                <w:b/>
              </w:rPr>
              <w:t>)</w:t>
            </w:r>
            <w:r>
              <w:rPr>
                <w:rFonts w:ascii="Book Antiqua" w:hAnsi="Book Antiqua" w:cs="Times New Roman"/>
              </w:rPr>
              <w:t xml:space="preserve">: </w:t>
            </w:r>
            <w:r w:rsidRPr="008C38F1">
              <w:rPr>
                <w:rFonts w:ascii="Book Antiqua" w:hAnsi="Book Antiqua" w:cs="Times New Roman"/>
              </w:rPr>
              <w:t xml:space="preserve">Tratando-se de serviço indivisível e inespecífico, a iluminação pública não pode ser remunerada mediante taxa. </w:t>
            </w:r>
            <w:r>
              <w:rPr>
                <w:rFonts w:ascii="Book Antiqua" w:hAnsi="Book Antiqua" w:cs="Times New Roman"/>
                <w:b/>
              </w:rPr>
              <w:t>BL: SV 41, STF.</w:t>
            </w:r>
          </w:p>
        </w:tc>
      </w:tr>
    </w:tbl>
    <w:p w14:paraId="4DF0C031" w14:textId="77777777" w:rsidR="008C38F1" w:rsidRDefault="008C38F1" w:rsidP="008F1F21">
      <w:pPr>
        <w:ind w:right="-568"/>
        <w:jc w:val="both"/>
        <w:rPr>
          <w:rFonts w:ascii="Book Antiqua" w:hAnsi="Book Antiqua" w:cs="Times New Roman"/>
          <w:highlight w:val="green"/>
        </w:rPr>
      </w:pPr>
    </w:p>
    <w:p w14:paraId="5E8A86AD" w14:textId="46267F5C"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42</w:t>
      </w:r>
      <w:r w:rsidRPr="0096385F">
        <w:rPr>
          <w:rFonts w:ascii="Book Antiqua" w:hAnsi="Book Antiqua" w:cs="Times New Roman"/>
        </w:rPr>
        <w:t xml:space="preserve"> </w:t>
      </w:r>
    </w:p>
    <w:p w14:paraId="5E8A86AE" w14:textId="77777777" w:rsidR="006B669A" w:rsidRPr="006B669A" w:rsidRDefault="008F1F21" w:rsidP="006B669A">
      <w:pPr>
        <w:ind w:right="-568"/>
        <w:jc w:val="both"/>
        <w:rPr>
          <w:rFonts w:ascii="Book Antiqua" w:hAnsi="Book Antiqua" w:cs="Times New Roman"/>
          <w:b/>
          <w:color w:val="FF0000"/>
          <w:u w:val="single"/>
        </w:rPr>
      </w:pPr>
      <w:r w:rsidRPr="0096385F">
        <w:rPr>
          <w:rFonts w:ascii="Book Antiqua" w:hAnsi="Book Antiqua" w:cs="Times New Roman"/>
          <w:b/>
        </w:rPr>
        <w:t xml:space="preserve">É </w:t>
      </w:r>
      <w:r w:rsidRPr="006B669A">
        <w:rPr>
          <w:rFonts w:ascii="Book Antiqua" w:hAnsi="Book Antiqua" w:cs="Times New Roman"/>
          <w:b/>
          <w:caps/>
          <w:highlight w:val="cyan"/>
        </w:rPr>
        <w:t>inconstitucional</w:t>
      </w:r>
      <w:r w:rsidRPr="0096385F">
        <w:rPr>
          <w:rFonts w:ascii="Book Antiqua" w:hAnsi="Book Antiqua" w:cs="Times New Roman"/>
          <w:b/>
        </w:rPr>
        <w:t xml:space="preserve"> a </w:t>
      </w:r>
      <w:r w:rsidRPr="0096385F">
        <w:rPr>
          <w:rFonts w:ascii="Book Antiqua" w:hAnsi="Book Antiqua" w:cs="Times New Roman"/>
          <w:b/>
          <w:highlight w:val="yellow"/>
        </w:rPr>
        <w:t>vinculação do reajuste</w:t>
      </w:r>
      <w:r w:rsidRPr="0096385F">
        <w:rPr>
          <w:rFonts w:ascii="Book Antiqua" w:hAnsi="Book Antiqua" w:cs="Times New Roman"/>
          <w:b/>
        </w:rPr>
        <w:t xml:space="preserve"> de </w:t>
      </w:r>
      <w:r w:rsidRPr="0096385F">
        <w:rPr>
          <w:rFonts w:ascii="Book Antiqua" w:hAnsi="Book Antiqua" w:cs="Times New Roman"/>
          <w:b/>
          <w:highlight w:val="yellow"/>
        </w:rPr>
        <w:t>vencimentos de servidores estaduais ou municipais</w:t>
      </w:r>
      <w:r w:rsidRPr="0096385F">
        <w:rPr>
          <w:rFonts w:ascii="Book Antiqua" w:hAnsi="Book Antiqua" w:cs="Times New Roman"/>
          <w:b/>
        </w:rPr>
        <w:t xml:space="preserve"> a </w:t>
      </w:r>
      <w:r w:rsidRPr="0096385F">
        <w:rPr>
          <w:rFonts w:ascii="Book Antiqua" w:hAnsi="Book Antiqua" w:cs="Times New Roman"/>
          <w:b/>
          <w:highlight w:val="green"/>
        </w:rPr>
        <w:t>índices federais</w:t>
      </w:r>
      <w:r w:rsidRPr="0096385F">
        <w:rPr>
          <w:rFonts w:ascii="Book Antiqua" w:hAnsi="Book Antiqua" w:cs="Times New Roman"/>
          <w:b/>
        </w:rPr>
        <w:t xml:space="preserve"> </w:t>
      </w:r>
      <w:r w:rsidRPr="0096385F">
        <w:rPr>
          <w:rFonts w:ascii="Book Antiqua" w:hAnsi="Book Antiqua" w:cs="Times New Roman"/>
          <w:b/>
          <w:highlight w:val="cyan"/>
        </w:rPr>
        <w:t>de correção monetária</w:t>
      </w:r>
      <w:r w:rsidRPr="0096385F">
        <w:rPr>
          <w:rFonts w:ascii="Book Antiqua" w:hAnsi="Book Antiqua" w:cs="Times New Roman"/>
        </w:rPr>
        <w:t>.</w:t>
      </w:r>
      <w:r w:rsidR="009200EE" w:rsidRPr="0096385F">
        <w:rPr>
          <w:rFonts w:ascii="Book Antiqua" w:hAnsi="Book Antiqua" w:cs="Times New Roman"/>
        </w:rPr>
        <w:t xml:space="preserve"> </w:t>
      </w:r>
      <w:r w:rsidR="004520E4" w:rsidRPr="0096385F">
        <w:rPr>
          <w:rFonts w:ascii="Book Antiqua" w:hAnsi="Book Antiqua" w:cs="Times New Roman"/>
          <w:b/>
          <w:color w:val="FF0000"/>
          <w:u w:val="single"/>
        </w:rPr>
        <w:t>(TJSE-2015)</w:t>
      </w:r>
      <w:r w:rsidR="000E269C" w:rsidRPr="0096385F">
        <w:rPr>
          <w:rFonts w:ascii="Book Antiqua" w:hAnsi="Book Antiqua" w:cs="Times New Roman"/>
          <w:b/>
          <w:color w:val="FF0000"/>
        </w:rPr>
        <w:t xml:space="preserve"> </w:t>
      </w:r>
      <w:r w:rsidR="000E269C" w:rsidRPr="0096385F">
        <w:rPr>
          <w:rFonts w:ascii="Book Antiqua" w:hAnsi="Book Antiqua" w:cs="Times New Roman"/>
          <w:b/>
          <w:color w:val="FF0000"/>
          <w:u w:val="single"/>
        </w:rPr>
        <w:t>(TJSC-2015)</w:t>
      </w:r>
      <w:r w:rsidR="006B669A">
        <w:rPr>
          <w:rFonts w:ascii="Book Antiqua" w:hAnsi="Book Antiqua" w:cs="Times New Roman"/>
          <w:b/>
          <w:color w:val="FF0000"/>
        </w:rPr>
        <w:t xml:space="preserve"> </w:t>
      </w:r>
      <w:r w:rsidR="006B669A">
        <w:rPr>
          <w:rFonts w:ascii="Book Antiqua" w:hAnsi="Book Antiqua" w:cs="Times New Roman"/>
          <w:b/>
          <w:color w:val="FF0000"/>
          <w:u w:val="single"/>
        </w:rPr>
        <w:t>(PGESE-2017)</w:t>
      </w:r>
    </w:p>
    <w:tbl>
      <w:tblPr>
        <w:tblStyle w:val="Tabelacomgrade"/>
        <w:tblW w:w="9180" w:type="dxa"/>
        <w:shd w:val="clear" w:color="auto" w:fill="CCFFFF"/>
        <w:tblLook w:val="04A0" w:firstRow="1" w:lastRow="0" w:firstColumn="1" w:lastColumn="0" w:noHBand="0" w:noVBand="1"/>
      </w:tblPr>
      <w:tblGrid>
        <w:gridCol w:w="9180"/>
      </w:tblGrid>
      <w:tr w:rsidR="00917796" w:rsidRPr="0096385F" w14:paraId="5E8A86B2" w14:textId="77777777" w:rsidTr="00917796">
        <w:tc>
          <w:tcPr>
            <w:tcW w:w="9180" w:type="dxa"/>
            <w:shd w:val="clear" w:color="auto" w:fill="CCFFFF"/>
          </w:tcPr>
          <w:p w14:paraId="5E8A86AF" w14:textId="77777777" w:rsidR="00917796" w:rsidRPr="0096385F" w:rsidRDefault="00917796" w:rsidP="00917796">
            <w:pPr>
              <w:jc w:val="both"/>
              <w:rPr>
                <w:rFonts w:ascii="Book Antiqua" w:hAnsi="Book Antiqua" w:cs="Times New Roman"/>
              </w:rPr>
            </w:pPr>
            <w:r w:rsidRPr="0096385F">
              <w:rPr>
                <w:rFonts w:ascii="Book Antiqua" w:hAnsi="Book Antiqua" w:cs="Times New Roman"/>
                <w:b/>
                <w:highlight w:val="magenta"/>
              </w:rPr>
              <w:t>OBS</w:t>
            </w:r>
            <w:r w:rsidRPr="0096385F">
              <w:rPr>
                <w:rFonts w:ascii="Book Antiqua" w:hAnsi="Book Antiqua" w:cs="Times New Roman"/>
              </w:rPr>
              <w:t>: Os Estados-membros e os Municípios são autônomos (art. 18 da CF/88). Como entes autônomos, eles devem ter a liberdade de organizar seus órgãos públicos e respectivos servidores, fixando, inclusive, a remuneração de tais agentes. Se a lei estadual ou municipal prevê que a remuneração dos servidores estaduais ou municipais ficará vinculada (atrelada) a índices federais de correção monetária, isso significa que, em última análise, quem terá o poder de reajustar ou não os vencimentos dos servidores estaduais ou municipais será a União. Dessa feita, isso retira do Poder Legislativo estadual ou municipal a autonomia de definir os reajustes dos servidores. Se a lei estadual/municipal diz que os vencimentos dos servidores serão reajustados sempre que for reajustado o IPCA, na verdade, quem estará aumentando ou não a remuneração dos servidores estaduais/municipais será o IBGE (e não o respectivo ente).</w:t>
            </w:r>
          </w:p>
          <w:p w14:paraId="5E8A86B0" w14:textId="77777777" w:rsidR="00917796" w:rsidRPr="0096385F" w:rsidRDefault="00917796" w:rsidP="00917796">
            <w:pPr>
              <w:jc w:val="both"/>
              <w:rPr>
                <w:rFonts w:ascii="Book Antiqua" w:hAnsi="Book Antiqua" w:cs="Times New Roman"/>
              </w:rPr>
            </w:pPr>
          </w:p>
          <w:p w14:paraId="5E8A86B1" w14:textId="77777777" w:rsidR="00917796" w:rsidRPr="0096385F" w:rsidRDefault="00917796" w:rsidP="00917796">
            <w:pPr>
              <w:jc w:val="both"/>
              <w:rPr>
                <w:rFonts w:ascii="Book Antiqua" w:hAnsi="Book Antiqua" w:cs="Times New Roman"/>
              </w:rPr>
            </w:pPr>
            <w:r w:rsidRPr="0096385F">
              <w:rPr>
                <w:rFonts w:ascii="Book Antiqua" w:hAnsi="Book Antiqua" w:cs="Times New Roman"/>
              </w:rPr>
              <w:lastRenderedPageBreak/>
              <w:t xml:space="preserve">Além disso, o STF também afirma que essa vinculação viola o art. 37, XIII, da CF/88: </w:t>
            </w:r>
            <w:r w:rsidRPr="0096385F">
              <w:rPr>
                <w:rFonts w:ascii="Book Antiqua" w:hAnsi="Book Antiqua" w:cs="Times New Roman"/>
                <w:i/>
              </w:rPr>
              <w:t>“XIII - é vedada a vinculação ou equiparação de quaisquer espécies remuneratórias para o efeito de remuneração de pessoal do serviço público”.</w:t>
            </w:r>
          </w:p>
        </w:tc>
      </w:tr>
    </w:tbl>
    <w:p w14:paraId="5E8A86B3" w14:textId="77777777" w:rsidR="00917796" w:rsidRPr="0096385F" w:rsidRDefault="00917796" w:rsidP="008F1F21">
      <w:pPr>
        <w:ind w:right="-568"/>
        <w:jc w:val="both"/>
        <w:rPr>
          <w:rFonts w:ascii="Book Antiqua" w:hAnsi="Book Antiqua" w:cs="Times New Roman"/>
        </w:rPr>
      </w:pPr>
    </w:p>
    <w:p w14:paraId="5E8A86B4"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43</w:t>
      </w:r>
      <w:r w:rsidRPr="0096385F">
        <w:rPr>
          <w:rFonts w:ascii="Book Antiqua" w:hAnsi="Book Antiqua" w:cs="Times New Roman"/>
        </w:rPr>
        <w:t xml:space="preserve"> </w:t>
      </w:r>
    </w:p>
    <w:p w14:paraId="5E8A86B5" w14:textId="77777777" w:rsidR="00917796" w:rsidRPr="0096385F" w:rsidRDefault="008F1F21" w:rsidP="00917796">
      <w:pPr>
        <w:ind w:right="-568"/>
        <w:jc w:val="both"/>
        <w:rPr>
          <w:rFonts w:ascii="Book Antiqua" w:hAnsi="Book Antiqua" w:cs="Times New Roman"/>
          <w:b/>
          <w:color w:val="FF0000"/>
        </w:rPr>
      </w:pPr>
      <w:r w:rsidRPr="0096385F">
        <w:rPr>
          <w:rFonts w:ascii="Book Antiqua" w:hAnsi="Book Antiqua" w:cs="Times New Roman"/>
          <w:b/>
        </w:rPr>
        <w:t xml:space="preserve">É </w:t>
      </w:r>
      <w:r w:rsidRPr="006B669A">
        <w:rPr>
          <w:rFonts w:ascii="Book Antiqua" w:hAnsi="Book Antiqua" w:cs="Times New Roman"/>
          <w:b/>
          <w:caps/>
          <w:highlight w:val="cyan"/>
        </w:rPr>
        <w:t>inconstitucional</w:t>
      </w:r>
      <w:r w:rsidRPr="0096385F">
        <w:rPr>
          <w:rFonts w:ascii="Book Antiqua" w:hAnsi="Book Antiqua" w:cs="Times New Roman"/>
          <w:b/>
        </w:rPr>
        <w:t xml:space="preserve"> toda modalidade de provimento que propicie ao servidor investir-se, sem prévia aprovação em concurso público destinado ao seu provimento, em cargo que não integra a carreira na qual anteriormente investido</w:t>
      </w:r>
      <w:r w:rsidRPr="0096385F">
        <w:rPr>
          <w:rFonts w:ascii="Book Antiqua" w:hAnsi="Book Antiqua" w:cs="Times New Roman"/>
        </w:rPr>
        <w:t xml:space="preserve">. </w:t>
      </w:r>
      <w:r w:rsidR="00E40ACC" w:rsidRPr="0096385F">
        <w:rPr>
          <w:rFonts w:ascii="Book Antiqua" w:hAnsi="Book Antiqua" w:cs="Times New Roman"/>
          <w:b/>
          <w:color w:val="FF0000"/>
          <w:u w:val="single"/>
        </w:rPr>
        <w:t>(</w:t>
      </w:r>
      <w:r w:rsidR="000E269C" w:rsidRPr="0096385F">
        <w:rPr>
          <w:rFonts w:ascii="Book Antiqua" w:hAnsi="Book Antiqua" w:cs="Times New Roman"/>
          <w:b/>
          <w:color w:val="FF0000"/>
          <w:u w:val="single"/>
        </w:rPr>
        <w:t>TJSC-2015</w:t>
      </w:r>
      <w:r w:rsidR="00E40ACC" w:rsidRPr="0096385F">
        <w:rPr>
          <w:rFonts w:ascii="Book Antiqua" w:hAnsi="Book Antiqua" w:cs="Times New Roman"/>
          <w:b/>
          <w:color w:val="FF0000"/>
          <w:u w:val="single"/>
        </w:rPr>
        <w:t>)</w:t>
      </w:r>
    </w:p>
    <w:tbl>
      <w:tblPr>
        <w:tblStyle w:val="Tabelacomgrade"/>
        <w:tblW w:w="9180" w:type="dxa"/>
        <w:shd w:val="clear" w:color="auto" w:fill="CCFFFF"/>
        <w:tblLook w:val="04A0" w:firstRow="1" w:lastRow="0" w:firstColumn="1" w:lastColumn="0" w:noHBand="0" w:noVBand="1"/>
      </w:tblPr>
      <w:tblGrid>
        <w:gridCol w:w="9180"/>
      </w:tblGrid>
      <w:tr w:rsidR="00917796" w:rsidRPr="0096385F" w14:paraId="5E8A86CB" w14:textId="77777777" w:rsidTr="00917796">
        <w:tc>
          <w:tcPr>
            <w:tcW w:w="9180" w:type="dxa"/>
            <w:shd w:val="clear" w:color="auto" w:fill="CCFFFF"/>
          </w:tcPr>
          <w:p w14:paraId="5E8A86B6" w14:textId="77777777" w:rsidR="00917796" w:rsidRPr="0096385F" w:rsidRDefault="00917796" w:rsidP="00917796">
            <w:pPr>
              <w:jc w:val="both"/>
              <w:rPr>
                <w:rFonts w:ascii="Book Antiqua" w:hAnsi="Book Antiqua" w:cs="Times New Roman"/>
              </w:rPr>
            </w:pPr>
            <w:r w:rsidRPr="0096385F">
              <w:rPr>
                <w:rFonts w:ascii="Book Antiqua" w:hAnsi="Book Antiqua" w:cs="Times New Roman"/>
                <w:b/>
                <w:highlight w:val="magenta"/>
              </w:rPr>
              <w:t>OBS</w:t>
            </w:r>
            <w:r w:rsidRPr="0096385F">
              <w:rPr>
                <w:rFonts w:ascii="Book Antiqua" w:hAnsi="Book Antiqua" w:cs="Times New Roman"/>
              </w:rPr>
              <w:t>: Provimento é o ato pelo qual o cargo público é preenchido, com a designação de seu titular (Hely Lopes Meirelles). Existem duas formas de provimento: originário e derivado.</w:t>
            </w:r>
          </w:p>
          <w:p w14:paraId="5E8A86B7" w14:textId="77777777" w:rsidR="00917796" w:rsidRPr="0096385F" w:rsidRDefault="00917796" w:rsidP="00917796">
            <w:pPr>
              <w:jc w:val="both"/>
              <w:rPr>
                <w:rFonts w:ascii="Book Antiqua" w:hAnsi="Book Antiqua" w:cs="Times New Roman"/>
              </w:rPr>
            </w:pPr>
          </w:p>
          <w:p w14:paraId="5E8A86B8" w14:textId="77777777" w:rsidR="00917796" w:rsidRPr="0096385F" w:rsidRDefault="00917796" w:rsidP="00917796">
            <w:pPr>
              <w:jc w:val="both"/>
              <w:rPr>
                <w:rFonts w:ascii="Book Antiqua" w:hAnsi="Book Antiqua" w:cs="Times New Roman"/>
              </w:rPr>
            </w:pPr>
            <w:r w:rsidRPr="0096385F">
              <w:rPr>
                <w:rFonts w:ascii="Book Antiqua" w:hAnsi="Book Antiqua" w:cs="Times New Roman"/>
                <w:b/>
                <w:i/>
                <w:u w:val="single"/>
              </w:rPr>
              <w:t>Ascensão funcional:</w:t>
            </w:r>
            <w:r w:rsidRPr="0096385F">
              <w:rPr>
                <w:rFonts w:ascii="Book Antiqua" w:hAnsi="Book Antiqua" w:cs="Times New Roman"/>
              </w:rPr>
              <w:t xml:space="preserve"> O que a SV 43 do STF proíbe é a chamada ascensão funcional (também conhecida como acesso ou transposição). A ascensão funcional é a progressão funcional do servidor público entre cargos de carreiras distintas. Ocorre quando o servidor é promovido para um cargo melhor, sendo este, no entanto, integrante de uma carreira diferente. A ascensão funcional era extremamente comum antes da CF/88. Quando o servidor chegava ao último nível de uma carreira, ele ascendia para o primeiro nível de carreira diversa (e superior) sem necessidade de concurso público. </w:t>
            </w:r>
            <w:r w:rsidRPr="0096385F">
              <w:rPr>
                <w:rFonts w:ascii="Book Antiqua" w:hAnsi="Book Antiqua" w:cs="Times New Roman"/>
                <w:b/>
                <w:i/>
                <w:highlight w:val="yellow"/>
              </w:rPr>
              <w:t>Ex.1</w:t>
            </w:r>
            <w:r w:rsidRPr="0096385F">
              <w:rPr>
                <w:rFonts w:ascii="Book Antiqua" w:hAnsi="Book Antiqua" w:cs="Times New Roman"/>
              </w:rPr>
              <w:t xml:space="preserve">: o indivíduo é servidor público e ocupa o cargo de técnico judiciário; a lei previa que, se ele chegasse à última classe de técnico judiciário, poderia ser promovido à analista judiciário. </w:t>
            </w:r>
            <w:r w:rsidRPr="0096385F">
              <w:rPr>
                <w:rFonts w:ascii="Book Antiqua" w:hAnsi="Book Antiqua" w:cs="Times New Roman"/>
                <w:b/>
                <w:i/>
                <w:highlight w:val="yellow"/>
              </w:rPr>
              <w:t>Ex.2</w:t>
            </w:r>
            <w:r w:rsidRPr="0096385F">
              <w:rPr>
                <w:rFonts w:ascii="Book Antiqua" w:hAnsi="Book Antiqua" w:cs="Times New Roman"/>
                <w:b/>
                <w:i/>
              </w:rPr>
              <w:t>:</w:t>
            </w:r>
            <w:r w:rsidRPr="0096385F">
              <w:rPr>
                <w:rFonts w:ascii="Book Antiqua" w:hAnsi="Book Antiqua" w:cs="Times New Roman"/>
              </w:rPr>
              <w:t xml:space="preserve"> o agente de polícia de último nível tornava-se delegado de polícia de nível inicial. Antes da CF/88, somente se exigia o concurso público para o ato da primeira investidura.</w:t>
            </w:r>
          </w:p>
          <w:p w14:paraId="5E8A86B9" w14:textId="77777777" w:rsidR="00917796" w:rsidRPr="0096385F" w:rsidRDefault="00917796" w:rsidP="00917796">
            <w:pPr>
              <w:jc w:val="both"/>
              <w:rPr>
                <w:rFonts w:ascii="Book Antiqua" w:hAnsi="Book Antiqua" w:cs="Times New Roman"/>
              </w:rPr>
            </w:pPr>
          </w:p>
          <w:p w14:paraId="5E8A86BA" w14:textId="77777777" w:rsidR="00917796" w:rsidRPr="0096385F" w:rsidRDefault="00917796" w:rsidP="00917796">
            <w:pPr>
              <w:jc w:val="both"/>
              <w:rPr>
                <w:rFonts w:ascii="Book Antiqua" w:hAnsi="Book Antiqua" w:cs="Times New Roman"/>
              </w:rPr>
            </w:pPr>
            <w:r w:rsidRPr="0096385F">
              <w:rPr>
                <w:rFonts w:ascii="Book Antiqua" w:hAnsi="Book Antiqua" w:cs="Times New Roman"/>
                <w:b/>
                <w:i/>
                <w:u w:val="single"/>
              </w:rPr>
              <w:t>A ascensão funcional é compatível com a CF/88?</w:t>
            </w:r>
            <w:r w:rsidRPr="0096385F">
              <w:rPr>
                <w:rFonts w:ascii="Book Antiqua" w:hAnsi="Book Antiqua" w:cs="Times New Roman"/>
              </w:rPr>
              <w:t xml:space="preserve"> </w:t>
            </w:r>
            <w:r w:rsidRPr="0096385F">
              <w:rPr>
                <w:rFonts w:ascii="Book Antiqua" w:hAnsi="Book Antiqua" w:cs="Times New Roman"/>
                <w:b/>
                <w:highlight w:val="yellow"/>
              </w:rPr>
              <w:t>NÃO</w:t>
            </w:r>
            <w:r w:rsidRPr="0096385F">
              <w:rPr>
                <w:rFonts w:ascii="Book Antiqua" w:hAnsi="Book Antiqua" w:cs="Times New Roman"/>
              </w:rPr>
              <w:t xml:space="preserve">. A promoção do servidor por ascensão funcional constitui uma forma de “provimento derivado vertical”, ou seja, a pessoa assume outro cargo (provimento) em virtude de já ocupar um anterior (ou seja, derivado do primeiro), subindo no nível funcional para um cargo melhor (vertical). A ascensão funcional é inconstitucional porque a CF/88 afirma que a pessoa somente pode assumir um cargo público após aprovação em concurso público (art. 37. II), salvo as hipóteses excepcionais previstas no texto constitucional. Desse modo, a ascensão viola o princípio do concurso público. Veja esta ementa bem elucidativa: </w:t>
            </w:r>
          </w:p>
          <w:p w14:paraId="5E8A86BB" w14:textId="77777777" w:rsidR="00917796" w:rsidRPr="0096385F" w:rsidRDefault="00917796" w:rsidP="00917796">
            <w:pPr>
              <w:ind w:left="2268"/>
              <w:jc w:val="both"/>
              <w:rPr>
                <w:rFonts w:ascii="Book Antiqua" w:hAnsi="Book Antiqua" w:cs="Times New Roman"/>
              </w:rPr>
            </w:pPr>
            <w:r w:rsidRPr="0096385F">
              <w:rPr>
                <w:rFonts w:ascii="Book Antiqua" w:hAnsi="Book Antiqua" w:cs="Times New Roman"/>
              </w:rPr>
              <w:t xml:space="preserve">"(...) O Supremo Tribunal Federal fixou entendimento no sentido de banir o acesso ou ascensão, que constitui forma de provimento de cargo em carreira diversa daquela para a qual o servidor ingressou no serviço público. (...)” STF. 2° Turma. RE 602795 </w:t>
            </w:r>
            <w:proofErr w:type="spellStart"/>
            <w:r w:rsidRPr="0096385F">
              <w:rPr>
                <w:rFonts w:ascii="Book Antiqua" w:hAnsi="Book Antiqua" w:cs="Times New Roman"/>
              </w:rPr>
              <w:t>AgR</w:t>
            </w:r>
            <w:proofErr w:type="spellEnd"/>
            <w:r w:rsidRPr="0096385F">
              <w:rPr>
                <w:rFonts w:ascii="Book Antiqua" w:hAnsi="Book Antiqua" w:cs="Times New Roman"/>
              </w:rPr>
              <w:t>, Rel. Min. Eros Grau, j. 16/03/2010).</w:t>
            </w:r>
          </w:p>
          <w:p w14:paraId="5E8A86BC" w14:textId="77777777" w:rsidR="00917796" w:rsidRPr="0096385F" w:rsidRDefault="00917796" w:rsidP="00917796">
            <w:pPr>
              <w:jc w:val="both"/>
              <w:rPr>
                <w:rFonts w:ascii="Book Antiqua" w:hAnsi="Book Antiqua" w:cs="Times New Roman"/>
              </w:rPr>
            </w:pPr>
          </w:p>
          <w:p w14:paraId="5E8A86BD" w14:textId="77777777" w:rsidR="00917796" w:rsidRPr="0096385F" w:rsidRDefault="00917796" w:rsidP="00917796">
            <w:pPr>
              <w:jc w:val="both"/>
              <w:rPr>
                <w:rFonts w:ascii="Book Antiqua" w:hAnsi="Book Antiqua" w:cs="Times New Roman"/>
              </w:rPr>
            </w:pPr>
            <w:r w:rsidRPr="0096385F">
              <w:rPr>
                <w:rFonts w:ascii="Book Antiqua" w:hAnsi="Book Antiqua" w:cs="Times New Roman"/>
                <w:b/>
                <w:i/>
                <w:u w:val="single"/>
              </w:rPr>
              <w:t>A SV 43-STF veda a promoção no serviço público?</w:t>
            </w:r>
            <w:r w:rsidRPr="0096385F">
              <w:rPr>
                <w:rFonts w:ascii="Book Antiqua" w:hAnsi="Book Antiqua" w:cs="Times New Roman"/>
                <w:b/>
                <w:i/>
              </w:rPr>
              <w:t xml:space="preserve"> </w:t>
            </w:r>
            <w:r w:rsidRPr="0096385F">
              <w:rPr>
                <w:rFonts w:ascii="Book Antiqua" w:hAnsi="Book Antiqua" w:cs="Times New Roman"/>
                <w:b/>
                <w:highlight w:val="yellow"/>
              </w:rPr>
              <w:t>NÃO</w:t>
            </w:r>
            <w:r w:rsidRPr="0096385F">
              <w:rPr>
                <w:rFonts w:ascii="Book Antiqua" w:hAnsi="Book Antiqua" w:cs="Times New Roman"/>
              </w:rPr>
              <w:t>. A SV 43-STF não veda a promoção, desde que seja na mesma carreira. A promoção é a passagem (desenvolvimento funcional) do servidor público de um cargo para outro melhor</w:t>
            </w:r>
            <w:r w:rsidR="00097E58" w:rsidRPr="0096385F">
              <w:rPr>
                <w:rFonts w:ascii="Book Antiqua" w:hAnsi="Book Antiqua" w:cs="Times New Roman"/>
              </w:rPr>
              <w:t>,</w:t>
            </w:r>
            <w:r w:rsidRPr="0096385F">
              <w:rPr>
                <w:rFonts w:ascii="Book Antiqua" w:hAnsi="Book Antiqua" w:cs="Times New Roman"/>
              </w:rPr>
              <w:t xml:space="preserve"> tudo dentro da mesma carreira.</w:t>
            </w:r>
            <w:r w:rsidR="00097E58" w:rsidRPr="0096385F">
              <w:rPr>
                <w:rFonts w:ascii="Book Antiqua" w:hAnsi="Book Antiqua" w:cs="Times New Roman"/>
              </w:rPr>
              <w:t xml:space="preserve"> </w:t>
            </w:r>
            <w:r w:rsidRPr="0096385F">
              <w:rPr>
                <w:rFonts w:ascii="Book Antiqua" w:hAnsi="Book Antiqua" w:cs="Times New Roman"/>
                <w:b/>
                <w:i/>
                <w:highlight w:val="yellow"/>
              </w:rPr>
              <w:t>Ex.:</w:t>
            </w:r>
            <w:r w:rsidRPr="0096385F">
              <w:rPr>
                <w:rFonts w:ascii="Book Antiqua" w:hAnsi="Book Antiqua" w:cs="Times New Roman"/>
              </w:rPr>
              <w:t xml:space="preserve"> a Lei</w:t>
            </w:r>
            <w:r w:rsidR="00097E58" w:rsidRPr="0096385F">
              <w:rPr>
                <w:rFonts w:ascii="Book Antiqua" w:hAnsi="Book Antiqua" w:cs="Times New Roman"/>
              </w:rPr>
              <w:t xml:space="preserve"> prevê que a carreira de Defensor</w:t>
            </w:r>
            <w:r w:rsidRPr="0096385F">
              <w:rPr>
                <w:rFonts w:ascii="Book Antiqua" w:hAnsi="Book Antiqua" w:cs="Times New Roman"/>
              </w:rPr>
              <w:t xml:space="preserve"> Público</w:t>
            </w:r>
            <w:r w:rsidR="00097E58" w:rsidRPr="0096385F">
              <w:rPr>
                <w:rFonts w:ascii="Book Antiqua" w:hAnsi="Book Antiqua" w:cs="Times New Roman"/>
              </w:rPr>
              <w:t xml:space="preserve"> </w:t>
            </w:r>
            <w:r w:rsidRPr="0096385F">
              <w:rPr>
                <w:rFonts w:ascii="Book Antiqua" w:hAnsi="Book Antiqua" w:cs="Times New Roman"/>
              </w:rPr>
              <w:t>é dividida em 3 c</w:t>
            </w:r>
            <w:r w:rsidR="00097E58" w:rsidRPr="0096385F">
              <w:rPr>
                <w:rFonts w:ascii="Book Antiqua" w:hAnsi="Book Antiqua" w:cs="Times New Roman"/>
              </w:rPr>
              <w:t>l</w:t>
            </w:r>
            <w:r w:rsidRPr="0096385F">
              <w:rPr>
                <w:rFonts w:ascii="Book Antiqua" w:hAnsi="Book Antiqua" w:cs="Times New Roman"/>
              </w:rPr>
              <w:t>asses; a pessoa ingressa</w:t>
            </w:r>
            <w:r w:rsidR="00097E58" w:rsidRPr="0096385F">
              <w:rPr>
                <w:rFonts w:ascii="Book Antiqua" w:hAnsi="Book Antiqua" w:cs="Times New Roman"/>
              </w:rPr>
              <w:t xml:space="preserve"> </w:t>
            </w:r>
            <w:r w:rsidRPr="0096385F">
              <w:rPr>
                <w:rFonts w:ascii="Book Antiqua" w:hAnsi="Book Antiqua" w:cs="Times New Roman"/>
              </w:rPr>
              <w:t>como Defensor Público de 3° classe e, após determinado</w:t>
            </w:r>
            <w:r w:rsidR="00097E58" w:rsidRPr="0096385F">
              <w:rPr>
                <w:rFonts w:ascii="Book Antiqua" w:hAnsi="Book Antiqua" w:cs="Times New Roman"/>
              </w:rPr>
              <w:t xml:space="preserve"> </w:t>
            </w:r>
            <w:r w:rsidRPr="0096385F">
              <w:rPr>
                <w:rFonts w:ascii="Book Antiqua" w:hAnsi="Book Antiqua" w:cs="Times New Roman"/>
              </w:rPr>
              <w:t>tempo e cumpridos certos requisitos,</w:t>
            </w:r>
            <w:r w:rsidR="00097E58" w:rsidRPr="0096385F">
              <w:rPr>
                <w:rFonts w:ascii="Book Antiqua" w:hAnsi="Book Antiqua" w:cs="Times New Roman"/>
              </w:rPr>
              <w:t xml:space="preserve"> </w:t>
            </w:r>
            <w:r w:rsidRPr="0096385F">
              <w:rPr>
                <w:rFonts w:ascii="Book Antiqua" w:hAnsi="Book Antiqua" w:cs="Times New Roman"/>
              </w:rPr>
              <w:t>poderá ser promovida, por antiguidade</w:t>
            </w:r>
            <w:r w:rsidR="00097E58" w:rsidRPr="0096385F">
              <w:rPr>
                <w:rFonts w:ascii="Book Antiqua" w:hAnsi="Book Antiqua" w:cs="Times New Roman"/>
              </w:rPr>
              <w:t xml:space="preserve"> </w:t>
            </w:r>
            <w:r w:rsidRPr="0096385F">
              <w:rPr>
                <w:rFonts w:ascii="Book Antiqua" w:hAnsi="Book Antiqua" w:cs="Times New Roman"/>
              </w:rPr>
              <w:t>e merecimento, alternadamente, a Defensor</w:t>
            </w:r>
            <w:r w:rsidR="00097E58" w:rsidRPr="0096385F">
              <w:rPr>
                <w:rFonts w:ascii="Book Antiqua" w:hAnsi="Book Antiqua" w:cs="Times New Roman"/>
              </w:rPr>
              <w:t xml:space="preserve"> </w:t>
            </w:r>
            <w:r w:rsidRPr="0096385F">
              <w:rPr>
                <w:rFonts w:ascii="Book Antiqua" w:hAnsi="Book Antiqua" w:cs="Times New Roman"/>
              </w:rPr>
              <w:t>Público de 2° classe e depois a Defensor Público</w:t>
            </w:r>
            <w:r w:rsidR="00097E58" w:rsidRPr="0096385F">
              <w:rPr>
                <w:rFonts w:ascii="Book Antiqua" w:hAnsi="Book Antiqua" w:cs="Times New Roman"/>
              </w:rPr>
              <w:t xml:space="preserve"> </w:t>
            </w:r>
            <w:r w:rsidRPr="0096385F">
              <w:rPr>
                <w:rFonts w:ascii="Book Antiqua" w:hAnsi="Book Antiqua" w:cs="Times New Roman"/>
              </w:rPr>
              <w:t>de 1° classe. A promoção é constitucional,</w:t>
            </w:r>
            <w:r w:rsidR="00097E58" w:rsidRPr="0096385F">
              <w:rPr>
                <w:rFonts w:ascii="Book Antiqua" w:hAnsi="Book Antiqua" w:cs="Times New Roman"/>
              </w:rPr>
              <w:t xml:space="preserve"> </w:t>
            </w:r>
            <w:r w:rsidRPr="0096385F">
              <w:rPr>
                <w:rFonts w:ascii="Book Antiqua" w:hAnsi="Book Antiqua" w:cs="Times New Roman"/>
              </w:rPr>
              <w:t>não sendo proibida pela SV 43-STF.</w:t>
            </w:r>
          </w:p>
          <w:p w14:paraId="5E8A86BE" w14:textId="77777777" w:rsidR="00097E58" w:rsidRPr="0096385F" w:rsidRDefault="00097E58" w:rsidP="00917796">
            <w:pPr>
              <w:jc w:val="both"/>
              <w:rPr>
                <w:rFonts w:ascii="Book Antiqua" w:hAnsi="Book Antiqua" w:cs="Times New Roman"/>
              </w:rPr>
            </w:pPr>
          </w:p>
          <w:p w14:paraId="5E8A86BF" w14:textId="77777777" w:rsidR="00917796" w:rsidRPr="0096385F" w:rsidRDefault="00917796" w:rsidP="00917796">
            <w:pPr>
              <w:jc w:val="both"/>
              <w:rPr>
                <w:rFonts w:ascii="Book Antiqua" w:hAnsi="Book Antiqua" w:cs="Times New Roman"/>
              </w:rPr>
            </w:pPr>
            <w:r w:rsidRPr="0096385F">
              <w:rPr>
                <w:rFonts w:ascii="Book Antiqua" w:hAnsi="Book Antiqua" w:cs="Times New Roman"/>
                <w:b/>
                <w:i/>
                <w:u w:val="single"/>
              </w:rPr>
              <w:t>Pode-se dizer que a SV 43-STF proíbe todas as</w:t>
            </w:r>
            <w:r w:rsidR="00097E58" w:rsidRPr="0096385F">
              <w:rPr>
                <w:rFonts w:ascii="Book Antiqua" w:hAnsi="Book Antiqua" w:cs="Times New Roman"/>
                <w:b/>
                <w:i/>
                <w:u w:val="single"/>
              </w:rPr>
              <w:t xml:space="preserve"> </w:t>
            </w:r>
            <w:r w:rsidRPr="0096385F">
              <w:rPr>
                <w:rFonts w:ascii="Book Antiqua" w:hAnsi="Book Antiqua" w:cs="Times New Roman"/>
                <w:b/>
                <w:i/>
                <w:u w:val="single"/>
              </w:rPr>
              <w:t>formas de provimento vertical?</w:t>
            </w:r>
            <w:r w:rsidRPr="0096385F">
              <w:rPr>
                <w:rFonts w:ascii="Book Antiqua" w:hAnsi="Book Antiqua" w:cs="Times New Roman"/>
              </w:rPr>
              <w:t xml:space="preserve"> </w:t>
            </w:r>
            <w:r w:rsidRPr="0096385F">
              <w:rPr>
                <w:rFonts w:ascii="Book Antiqua" w:hAnsi="Book Antiqua" w:cs="Times New Roman"/>
                <w:b/>
                <w:highlight w:val="yellow"/>
              </w:rPr>
              <w:t>NÃO</w:t>
            </w:r>
            <w:r w:rsidRPr="0096385F">
              <w:rPr>
                <w:rFonts w:ascii="Book Antiqua" w:hAnsi="Book Antiqua" w:cs="Times New Roman"/>
              </w:rPr>
              <w:t>. Existem duas formas de provimento:</w:t>
            </w:r>
            <w:r w:rsidR="00097E58" w:rsidRPr="0096385F">
              <w:rPr>
                <w:rFonts w:ascii="Book Antiqua" w:hAnsi="Book Antiqua" w:cs="Times New Roman"/>
              </w:rPr>
              <w:t xml:space="preserve"> </w:t>
            </w:r>
            <w:r w:rsidRPr="0096385F">
              <w:rPr>
                <w:rFonts w:ascii="Book Antiqua" w:hAnsi="Book Antiqua" w:cs="Times New Roman"/>
              </w:rPr>
              <w:t>originário e derivado.</w:t>
            </w:r>
          </w:p>
          <w:p w14:paraId="5E8A86C0" w14:textId="77777777" w:rsidR="00917796" w:rsidRPr="0096385F" w:rsidRDefault="00917796" w:rsidP="00917796">
            <w:pPr>
              <w:jc w:val="both"/>
              <w:rPr>
                <w:rFonts w:ascii="Book Antiqua" w:hAnsi="Book Antiqua" w:cs="Times New Roman"/>
              </w:rPr>
            </w:pPr>
            <w:r w:rsidRPr="0096385F">
              <w:rPr>
                <w:rFonts w:ascii="Book Antiqua" w:hAnsi="Book Antiqua" w:cs="Times New Roman"/>
                <w:b/>
                <w:i/>
              </w:rPr>
              <w:lastRenderedPageBreak/>
              <w:t>1) Provimento originário</w:t>
            </w:r>
            <w:r w:rsidRPr="0096385F">
              <w:rPr>
                <w:rFonts w:ascii="Book Antiqua" w:hAnsi="Book Antiqua" w:cs="Times New Roman"/>
              </w:rPr>
              <w:t>: ocorre quando o indivíduo</w:t>
            </w:r>
            <w:r w:rsidR="00097E58" w:rsidRPr="0096385F">
              <w:rPr>
                <w:rFonts w:ascii="Book Antiqua" w:hAnsi="Book Antiqua" w:cs="Times New Roman"/>
              </w:rPr>
              <w:t xml:space="preserve"> </w:t>
            </w:r>
            <w:r w:rsidRPr="0096385F">
              <w:rPr>
                <w:rFonts w:ascii="Book Antiqua" w:hAnsi="Book Antiqua" w:cs="Times New Roman"/>
              </w:rPr>
              <w:t>passa a ocupar o cargo público sem</w:t>
            </w:r>
            <w:r w:rsidR="00097E58" w:rsidRPr="0096385F">
              <w:rPr>
                <w:rFonts w:ascii="Book Antiqua" w:hAnsi="Book Antiqua" w:cs="Times New Roman"/>
              </w:rPr>
              <w:t xml:space="preserve"> </w:t>
            </w:r>
            <w:r w:rsidRPr="0096385F">
              <w:rPr>
                <w:rFonts w:ascii="Book Antiqua" w:hAnsi="Book Antiqua" w:cs="Times New Roman"/>
              </w:rPr>
              <w:t>que existisse qualquer vínculo anterior com</w:t>
            </w:r>
            <w:r w:rsidR="00097E58" w:rsidRPr="0096385F">
              <w:rPr>
                <w:rFonts w:ascii="Book Antiqua" w:hAnsi="Book Antiqua" w:cs="Times New Roman"/>
              </w:rPr>
              <w:t xml:space="preserve"> </w:t>
            </w:r>
            <w:r w:rsidRPr="0096385F">
              <w:rPr>
                <w:rFonts w:ascii="Book Antiqua" w:hAnsi="Book Antiqua" w:cs="Times New Roman"/>
              </w:rPr>
              <w:t xml:space="preserve">o Estado. </w:t>
            </w:r>
            <w:r w:rsidRPr="0096385F">
              <w:rPr>
                <w:rFonts w:ascii="Book Antiqua" w:hAnsi="Book Antiqua" w:cs="Times New Roman"/>
                <w:b/>
                <w:i/>
              </w:rPr>
              <w:t>Ex.:</w:t>
            </w:r>
            <w:r w:rsidRPr="0096385F">
              <w:rPr>
                <w:rFonts w:ascii="Book Antiqua" w:hAnsi="Book Antiqua" w:cs="Times New Roman"/>
              </w:rPr>
              <w:t xml:space="preserve"> João prestou concurso público</w:t>
            </w:r>
            <w:r w:rsidR="00097E58" w:rsidRPr="0096385F">
              <w:rPr>
                <w:rFonts w:ascii="Book Antiqua" w:hAnsi="Book Antiqua" w:cs="Times New Roman"/>
              </w:rPr>
              <w:t xml:space="preserve"> </w:t>
            </w:r>
            <w:r w:rsidRPr="0096385F">
              <w:rPr>
                <w:rFonts w:ascii="Book Antiqua" w:hAnsi="Book Antiqua" w:cs="Times New Roman"/>
              </w:rPr>
              <w:t>e foi aprovado para o cargo de técnico judi</w:t>
            </w:r>
            <w:r w:rsidR="00097E58" w:rsidRPr="0096385F">
              <w:rPr>
                <w:rFonts w:ascii="Book Antiqua" w:hAnsi="Book Antiqua" w:cs="Times New Roman"/>
              </w:rPr>
              <w:t>c</w:t>
            </w:r>
            <w:r w:rsidRPr="0096385F">
              <w:rPr>
                <w:rFonts w:ascii="Book Antiqua" w:hAnsi="Book Antiqua" w:cs="Times New Roman"/>
              </w:rPr>
              <w:t>iário do TRF, sendo nomeado. Trata-se de um</w:t>
            </w:r>
            <w:r w:rsidR="00097E58" w:rsidRPr="0096385F">
              <w:rPr>
                <w:rFonts w:ascii="Book Antiqua" w:hAnsi="Book Antiqua" w:cs="Times New Roman"/>
              </w:rPr>
              <w:t xml:space="preserve"> </w:t>
            </w:r>
            <w:r w:rsidRPr="0096385F">
              <w:rPr>
                <w:rFonts w:ascii="Book Antiqua" w:hAnsi="Book Antiqua" w:cs="Times New Roman"/>
              </w:rPr>
              <w:t>provimento originário. Alguns anos depois,</w:t>
            </w:r>
            <w:r w:rsidR="00097E58" w:rsidRPr="0096385F">
              <w:rPr>
                <w:rFonts w:ascii="Book Antiqua" w:hAnsi="Book Antiqua" w:cs="Times New Roman"/>
              </w:rPr>
              <w:t xml:space="preserve"> </w:t>
            </w:r>
            <w:r w:rsidRPr="0096385F">
              <w:rPr>
                <w:rFonts w:ascii="Book Antiqua" w:hAnsi="Book Antiqua" w:cs="Times New Roman"/>
              </w:rPr>
              <w:t>João fez novo concurso público e foi aprovado,</w:t>
            </w:r>
            <w:r w:rsidR="00097E58" w:rsidRPr="0096385F">
              <w:rPr>
                <w:rFonts w:ascii="Book Antiqua" w:hAnsi="Book Antiqua" w:cs="Times New Roman"/>
              </w:rPr>
              <w:t xml:space="preserve"> </w:t>
            </w:r>
            <w:r w:rsidRPr="0096385F">
              <w:rPr>
                <w:rFonts w:ascii="Book Antiqua" w:hAnsi="Book Antiqua" w:cs="Times New Roman"/>
              </w:rPr>
              <w:t>desta vez, para analista judiciário do TRF.</w:t>
            </w:r>
            <w:r w:rsidR="00097E58" w:rsidRPr="0096385F">
              <w:rPr>
                <w:rFonts w:ascii="Book Antiqua" w:hAnsi="Book Antiqua" w:cs="Times New Roman"/>
              </w:rPr>
              <w:t xml:space="preserve"> </w:t>
            </w:r>
            <w:r w:rsidRPr="0096385F">
              <w:rPr>
                <w:rFonts w:ascii="Book Antiqua" w:hAnsi="Book Antiqua" w:cs="Times New Roman"/>
              </w:rPr>
              <w:t>Ao ser nomeado para o cargo de analista,</w:t>
            </w:r>
            <w:r w:rsidR="00097E58" w:rsidRPr="0096385F">
              <w:rPr>
                <w:rFonts w:ascii="Book Antiqua" w:hAnsi="Book Antiqua" w:cs="Times New Roman"/>
              </w:rPr>
              <w:t xml:space="preserve"> </w:t>
            </w:r>
            <w:r w:rsidRPr="0096385F">
              <w:rPr>
                <w:rFonts w:ascii="Book Antiqua" w:hAnsi="Book Antiqua" w:cs="Times New Roman"/>
              </w:rPr>
              <w:t>houve novo provimento originário, uma vez</w:t>
            </w:r>
            <w:r w:rsidR="00097E58" w:rsidRPr="0096385F">
              <w:rPr>
                <w:rFonts w:ascii="Book Antiqua" w:hAnsi="Book Antiqua" w:cs="Times New Roman"/>
              </w:rPr>
              <w:t xml:space="preserve"> </w:t>
            </w:r>
            <w:r w:rsidRPr="0096385F">
              <w:rPr>
                <w:rFonts w:ascii="Book Antiqua" w:hAnsi="Book Antiqua" w:cs="Times New Roman"/>
              </w:rPr>
              <w:t>que seu vínculo não decorreu do anterior.</w:t>
            </w:r>
          </w:p>
          <w:p w14:paraId="5E8A86C1" w14:textId="77777777" w:rsidR="00097E58" w:rsidRPr="0096385F" w:rsidRDefault="00097E58" w:rsidP="00917796">
            <w:pPr>
              <w:jc w:val="both"/>
              <w:rPr>
                <w:rFonts w:ascii="Book Antiqua" w:hAnsi="Book Antiqua" w:cs="Times New Roman"/>
              </w:rPr>
            </w:pPr>
          </w:p>
          <w:p w14:paraId="5E8A86C2" w14:textId="77777777" w:rsidR="00917796" w:rsidRPr="0096385F" w:rsidRDefault="00917796" w:rsidP="00917796">
            <w:pPr>
              <w:jc w:val="both"/>
              <w:rPr>
                <w:rFonts w:ascii="Book Antiqua" w:hAnsi="Book Antiqua" w:cs="Times New Roman"/>
              </w:rPr>
            </w:pPr>
            <w:r w:rsidRPr="0096385F">
              <w:rPr>
                <w:rFonts w:ascii="Book Antiqua" w:hAnsi="Book Antiqua" w:cs="Times New Roman"/>
                <w:b/>
                <w:i/>
              </w:rPr>
              <w:t>2) Provimento derivado</w:t>
            </w:r>
            <w:r w:rsidRPr="0096385F">
              <w:rPr>
                <w:rFonts w:ascii="Book Antiqua" w:hAnsi="Book Antiqua" w:cs="Times New Roman"/>
              </w:rPr>
              <w:t>: provimento derivado</w:t>
            </w:r>
            <w:r w:rsidR="00097E58" w:rsidRPr="0096385F">
              <w:rPr>
                <w:rFonts w:ascii="Book Antiqua" w:hAnsi="Book Antiqua" w:cs="Times New Roman"/>
              </w:rPr>
              <w:t xml:space="preserve"> </w:t>
            </w:r>
            <w:r w:rsidRPr="0096385F">
              <w:rPr>
                <w:rFonts w:ascii="Book Antiqua" w:hAnsi="Book Antiqua" w:cs="Times New Roman"/>
              </w:rPr>
              <w:t>ocorre quando o indivíduo passa a ocupar</w:t>
            </w:r>
            <w:r w:rsidR="00097E58" w:rsidRPr="0096385F">
              <w:rPr>
                <w:rFonts w:ascii="Book Antiqua" w:hAnsi="Book Antiqua" w:cs="Times New Roman"/>
              </w:rPr>
              <w:t xml:space="preserve"> </w:t>
            </w:r>
            <w:r w:rsidRPr="0096385F">
              <w:rPr>
                <w:rFonts w:ascii="Book Antiqua" w:hAnsi="Book Antiqua" w:cs="Times New Roman"/>
              </w:rPr>
              <w:t>determinado cargo público em virtude do</w:t>
            </w:r>
            <w:r w:rsidR="00097E58" w:rsidRPr="0096385F">
              <w:rPr>
                <w:rFonts w:ascii="Book Antiqua" w:hAnsi="Book Antiqua" w:cs="Times New Roman"/>
              </w:rPr>
              <w:t xml:space="preserve"> f</w:t>
            </w:r>
            <w:r w:rsidRPr="0096385F">
              <w:rPr>
                <w:rFonts w:ascii="Book Antiqua" w:hAnsi="Book Antiqua" w:cs="Times New Roman"/>
              </w:rPr>
              <w:t>ato de ter um vínculo anterior com a Administração</w:t>
            </w:r>
            <w:r w:rsidR="00097E58" w:rsidRPr="0096385F">
              <w:rPr>
                <w:rFonts w:ascii="Book Antiqua" w:hAnsi="Book Antiqua" w:cs="Times New Roman"/>
              </w:rPr>
              <w:t xml:space="preserve"> </w:t>
            </w:r>
            <w:r w:rsidRPr="0096385F">
              <w:rPr>
                <w:rFonts w:ascii="Book Antiqua" w:hAnsi="Book Antiqua" w:cs="Times New Roman"/>
              </w:rPr>
              <w:t>Pública. O preenchimento do cargo</w:t>
            </w:r>
            <w:r w:rsidR="00097E58" w:rsidRPr="0096385F">
              <w:rPr>
                <w:rFonts w:ascii="Book Antiqua" w:hAnsi="Book Antiqua" w:cs="Times New Roman"/>
              </w:rPr>
              <w:t xml:space="preserve"> </w:t>
            </w:r>
            <w:r w:rsidRPr="0096385F">
              <w:rPr>
                <w:rFonts w:ascii="Book Antiqua" w:hAnsi="Book Antiqua" w:cs="Times New Roman"/>
              </w:rPr>
              <w:t>decorre de vínculo anterior entre o servidor e</w:t>
            </w:r>
            <w:r w:rsidR="00097E58" w:rsidRPr="0096385F">
              <w:rPr>
                <w:rFonts w:ascii="Book Antiqua" w:hAnsi="Book Antiqua" w:cs="Times New Roman"/>
              </w:rPr>
              <w:t xml:space="preserve"> </w:t>
            </w:r>
            <w:r w:rsidRPr="0096385F">
              <w:rPr>
                <w:rFonts w:ascii="Book Antiqua" w:hAnsi="Book Antiqua" w:cs="Times New Roman"/>
              </w:rPr>
              <w:t>o Poder Público. Existem, por sua vez, três espécies</w:t>
            </w:r>
            <w:r w:rsidR="00097E58" w:rsidRPr="0096385F">
              <w:rPr>
                <w:rFonts w:ascii="Book Antiqua" w:hAnsi="Book Antiqua" w:cs="Times New Roman"/>
              </w:rPr>
              <w:t xml:space="preserve"> </w:t>
            </w:r>
            <w:r w:rsidRPr="0096385F">
              <w:rPr>
                <w:rFonts w:ascii="Book Antiqua" w:hAnsi="Book Antiqua" w:cs="Times New Roman"/>
              </w:rPr>
              <w:t>de provimento derivado:</w:t>
            </w:r>
          </w:p>
          <w:p w14:paraId="5E8A86C3" w14:textId="77777777" w:rsidR="00097E58" w:rsidRPr="0096385F" w:rsidRDefault="00097E58" w:rsidP="00917796">
            <w:pPr>
              <w:jc w:val="both"/>
              <w:rPr>
                <w:rFonts w:ascii="Book Antiqua" w:hAnsi="Book Antiqua" w:cs="Times New Roman"/>
              </w:rPr>
            </w:pPr>
          </w:p>
          <w:p w14:paraId="5E8A86C4" w14:textId="77777777" w:rsidR="00917796" w:rsidRPr="0096385F" w:rsidRDefault="00917796" w:rsidP="00917796">
            <w:pPr>
              <w:jc w:val="both"/>
              <w:rPr>
                <w:rFonts w:ascii="Book Antiqua" w:hAnsi="Book Antiqua" w:cs="Times New Roman"/>
              </w:rPr>
            </w:pPr>
            <w:r w:rsidRPr="0096385F">
              <w:rPr>
                <w:rFonts w:ascii="Book Antiqua" w:hAnsi="Book Antiqua" w:cs="Times New Roman"/>
                <w:b/>
                <w:i/>
              </w:rPr>
              <w:t>2.1) Provimento derivado vertical</w:t>
            </w:r>
            <w:r w:rsidRPr="0096385F">
              <w:rPr>
                <w:rFonts w:ascii="Book Antiqua" w:hAnsi="Book Antiqua" w:cs="Times New Roman"/>
              </w:rPr>
              <w:t>: ocorre quando</w:t>
            </w:r>
            <w:r w:rsidR="00097E58" w:rsidRPr="0096385F">
              <w:rPr>
                <w:rFonts w:ascii="Book Antiqua" w:hAnsi="Book Antiqua" w:cs="Times New Roman"/>
              </w:rPr>
              <w:t xml:space="preserve"> </w:t>
            </w:r>
            <w:r w:rsidRPr="0096385F">
              <w:rPr>
                <w:rFonts w:ascii="Book Antiqua" w:hAnsi="Book Antiqua" w:cs="Times New Roman"/>
              </w:rPr>
              <w:t>o servidor muda para um cargo melhor.</w:t>
            </w:r>
            <w:r w:rsidR="00097E58" w:rsidRPr="0096385F">
              <w:rPr>
                <w:rFonts w:ascii="Book Antiqua" w:hAnsi="Book Antiqua" w:cs="Times New Roman"/>
              </w:rPr>
              <w:t xml:space="preserve"> </w:t>
            </w:r>
            <w:r w:rsidRPr="0096385F">
              <w:rPr>
                <w:rFonts w:ascii="Book Antiqua" w:hAnsi="Book Antiqua" w:cs="Times New Roman"/>
              </w:rPr>
              <w:t>Há dois exemplos de provimento derivado</w:t>
            </w:r>
            <w:r w:rsidR="00097E58" w:rsidRPr="0096385F">
              <w:rPr>
                <w:rFonts w:ascii="Book Antiqua" w:hAnsi="Book Antiqua" w:cs="Times New Roman"/>
              </w:rPr>
              <w:t xml:space="preserve"> </w:t>
            </w:r>
            <w:r w:rsidRPr="0096385F">
              <w:rPr>
                <w:rFonts w:ascii="Book Antiqua" w:hAnsi="Book Antiqua" w:cs="Times New Roman"/>
              </w:rPr>
              <w:t xml:space="preserve">vertical: </w:t>
            </w:r>
            <w:r w:rsidRPr="0096385F">
              <w:rPr>
                <w:rFonts w:ascii="Book Antiqua" w:hAnsi="Book Antiqua" w:cs="Times New Roman"/>
                <w:b/>
              </w:rPr>
              <w:t xml:space="preserve">a) a ascensão funcional </w:t>
            </w:r>
            <w:r w:rsidRPr="0096385F">
              <w:rPr>
                <w:rFonts w:ascii="Book Antiqua" w:hAnsi="Book Antiqua" w:cs="Times New Roman"/>
              </w:rPr>
              <w:t xml:space="preserve">(transposição/acesso) e; </w:t>
            </w:r>
            <w:r w:rsidRPr="0096385F">
              <w:rPr>
                <w:rFonts w:ascii="Book Antiqua" w:hAnsi="Book Antiqua" w:cs="Times New Roman"/>
                <w:b/>
              </w:rPr>
              <w:t>b) a promoção</w:t>
            </w:r>
            <w:r w:rsidRPr="0096385F">
              <w:rPr>
                <w:rFonts w:ascii="Book Antiqua" w:hAnsi="Book Antiqua" w:cs="Times New Roman"/>
              </w:rPr>
              <w:t>. A ascensão funcional,</w:t>
            </w:r>
            <w:r w:rsidR="00097E58" w:rsidRPr="0096385F">
              <w:rPr>
                <w:rFonts w:ascii="Book Antiqua" w:hAnsi="Book Antiqua" w:cs="Times New Roman"/>
              </w:rPr>
              <w:t xml:space="preserve"> </w:t>
            </w:r>
            <w:r w:rsidRPr="0096385F">
              <w:rPr>
                <w:rFonts w:ascii="Book Antiqua" w:hAnsi="Book Antiqua" w:cs="Times New Roman"/>
              </w:rPr>
              <w:t>como vimos, é inconstitucional, sendo</w:t>
            </w:r>
            <w:r w:rsidR="00097E58" w:rsidRPr="0096385F">
              <w:rPr>
                <w:rFonts w:ascii="Book Antiqua" w:hAnsi="Book Antiqua" w:cs="Times New Roman"/>
              </w:rPr>
              <w:t xml:space="preserve"> </w:t>
            </w:r>
            <w:r w:rsidRPr="0096385F">
              <w:rPr>
                <w:rFonts w:ascii="Book Antiqua" w:hAnsi="Book Antiqua" w:cs="Times New Roman"/>
              </w:rPr>
              <w:t>proibida pela SV 43-STF. Assim, atualmente, a</w:t>
            </w:r>
            <w:r w:rsidR="00097E58" w:rsidRPr="0096385F">
              <w:rPr>
                <w:rFonts w:ascii="Book Antiqua" w:hAnsi="Book Antiqua" w:cs="Times New Roman"/>
              </w:rPr>
              <w:t xml:space="preserve"> </w:t>
            </w:r>
            <w:r w:rsidRPr="0096385F">
              <w:rPr>
                <w:rFonts w:ascii="Book Antiqua" w:hAnsi="Book Antiqua" w:cs="Times New Roman"/>
              </w:rPr>
              <w:t>única hipótese permitida de provimento derivado</w:t>
            </w:r>
            <w:r w:rsidR="00097E58" w:rsidRPr="0096385F">
              <w:rPr>
                <w:rFonts w:ascii="Book Antiqua" w:hAnsi="Book Antiqua" w:cs="Times New Roman"/>
              </w:rPr>
              <w:t xml:space="preserve"> </w:t>
            </w:r>
            <w:r w:rsidRPr="0096385F">
              <w:rPr>
                <w:rFonts w:ascii="Book Antiqua" w:hAnsi="Book Antiqua" w:cs="Times New Roman"/>
              </w:rPr>
              <w:t>vertical é a promoção.</w:t>
            </w:r>
          </w:p>
          <w:p w14:paraId="5E8A86C5" w14:textId="77777777" w:rsidR="00097E58" w:rsidRPr="0096385F" w:rsidRDefault="00097E58" w:rsidP="00917796">
            <w:pPr>
              <w:jc w:val="both"/>
              <w:rPr>
                <w:rFonts w:ascii="Book Antiqua" w:hAnsi="Book Antiqua" w:cs="Times New Roman"/>
              </w:rPr>
            </w:pPr>
          </w:p>
          <w:p w14:paraId="5E8A86C6" w14:textId="77777777" w:rsidR="00917796" w:rsidRPr="0096385F" w:rsidRDefault="00917796" w:rsidP="00917796">
            <w:pPr>
              <w:jc w:val="both"/>
              <w:rPr>
                <w:rFonts w:ascii="Book Antiqua" w:hAnsi="Book Antiqua" w:cs="Times New Roman"/>
              </w:rPr>
            </w:pPr>
            <w:r w:rsidRPr="0096385F">
              <w:rPr>
                <w:rFonts w:ascii="Book Antiqua" w:hAnsi="Book Antiqua" w:cs="Times New Roman"/>
                <w:b/>
                <w:i/>
              </w:rPr>
              <w:t>2.2) Provimento derivado horizontal</w:t>
            </w:r>
            <w:r w:rsidRPr="0096385F">
              <w:rPr>
                <w:rFonts w:ascii="Book Antiqua" w:hAnsi="Book Antiqua" w:cs="Times New Roman"/>
              </w:rPr>
              <w:t>: ocorre</w:t>
            </w:r>
            <w:r w:rsidR="00097E58" w:rsidRPr="0096385F">
              <w:rPr>
                <w:rFonts w:ascii="Book Antiqua" w:hAnsi="Book Antiqua" w:cs="Times New Roman"/>
              </w:rPr>
              <w:t xml:space="preserve"> </w:t>
            </w:r>
            <w:r w:rsidRPr="0096385F">
              <w:rPr>
                <w:rFonts w:ascii="Book Antiqua" w:hAnsi="Book Antiqua" w:cs="Times New Roman"/>
              </w:rPr>
              <w:t>quando o servidor muda para outro cargo</w:t>
            </w:r>
            <w:r w:rsidR="00097E58" w:rsidRPr="0096385F">
              <w:rPr>
                <w:rFonts w:ascii="Book Antiqua" w:hAnsi="Book Antiqua" w:cs="Times New Roman"/>
              </w:rPr>
              <w:t xml:space="preserve"> </w:t>
            </w:r>
            <w:r w:rsidRPr="0096385F">
              <w:rPr>
                <w:rFonts w:ascii="Book Antiqua" w:hAnsi="Book Antiqua" w:cs="Times New Roman"/>
              </w:rPr>
              <w:t>com atribuições, responsabilidades e remuneração</w:t>
            </w:r>
            <w:r w:rsidR="00097E58" w:rsidRPr="0096385F">
              <w:rPr>
                <w:rFonts w:ascii="Book Antiqua" w:hAnsi="Book Antiqua" w:cs="Times New Roman"/>
              </w:rPr>
              <w:t xml:space="preserve"> </w:t>
            </w:r>
            <w:r w:rsidRPr="0096385F">
              <w:rPr>
                <w:rFonts w:ascii="Book Antiqua" w:hAnsi="Book Antiqua" w:cs="Times New Roman"/>
              </w:rPr>
              <w:t>semelhantes. É o caso da readaptação</w:t>
            </w:r>
            <w:r w:rsidR="00097E58" w:rsidRPr="0096385F">
              <w:rPr>
                <w:rFonts w:ascii="Book Antiqua" w:hAnsi="Book Antiqua" w:cs="Times New Roman"/>
              </w:rPr>
              <w:t xml:space="preserve"> </w:t>
            </w:r>
            <w:r w:rsidRPr="0096385F">
              <w:rPr>
                <w:rFonts w:ascii="Book Antiqua" w:hAnsi="Book Antiqua" w:cs="Times New Roman"/>
              </w:rPr>
              <w:t>(art. 24 da Lei n° 8.112/90</w:t>
            </w:r>
            <w:r w:rsidR="00097E58" w:rsidRPr="0096385F">
              <w:rPr>
                <w:rFonts w:ascii="Book Antiqua" w:hAnsi="Book Antiqua" w:cs="Times New Roman"/>
              </w:rPr>
              <w:t>)</w:t>
            </w:r>
            <w:r w:rsidRPr="0096385F">
              <w:rPr>
                <w:rFonts w:ascii="Book Antiqua" w:hAnsi="Book Antiqua" w:cs="Times New Roman"/>
              </w:rPr>
              <w:t>.</w:t>
            </w:r>
          </w:p>
          <w:p w14:paraId="5E8A86C7" w14:textId="77777777" w:rsidR="00097E58" w:rsidRPr="0096385F" w:rsidRDefault="00097E58" w:rsidP="00917796">
            <w:pPr>
              <w:jc w:val="both"/>
              <w:rPr>
                <w:rFonts w:ascii="Book Antiqua" w:hAnsi="Book Antiqua" w:cs="Times New Roman"/>
              </w:rPr>
            </w:pPr>
          </w:p>
          <w:p w14:paraId="5E8A86C8" w14:textId="77777777" w:rsidR="00917796" w:rsidRPr="0096385F" w:rsidRDefault="00917796" w:rsidP="00917796">
            <w:pPr>
              <w:jc w:val="both"/>
              <w:rPr>
                <w:rFonts w:ascii="Book Antiqua" w:hAnsi="Book Antiqua" w:cs="Times New Roman"/>
              </w:rPr>
            </w:pPr>
            <w:r w:rsidRPr="0096385F">
              <w:rPr>
                <w:rFonts w:ascii="Book Antiqua" w:hAnsi="Book Antiqua" w:cs="Times New Roman"/>
                <w:b/>
                <w:i/>
              </w:rPr>
              <w:t>3) Provimento derivado por reingresso</w:t>
            </w:r>
            <w:r w:rsidRPr="0096385F">
              <w:rPr>
                <w:rFonts w:ascii="Book Antiqua" w:hAnsi="Book Antiqua" w:cs="Times New Roman"/>
              </w:rPr>
              <w:t>: ocorre</w:t>
            </w:r>
            <w:r w:rsidR="00097E58" w:rsidRPr="0096385F">
              <w:rPr>
                <w:rFonts w:ascii="Book Antiqua" w:hAnsi="Book Antiqua" w:cs="Times New Roman"/>
              </w:rPr>
              <w:t xml:space="preserve"> </w:t>
            </w:r>
            <w:r w:rsidRPr="0096385F">
              <w:rPr>
                <w:rFonts w:ascii="Book Antiqua" w:hAnsi="Book Antiqua" w:cs="Times New Roman"/>
              </w:rPr>
              <w:t>quando o servidor havia se desligado do</w:t>
            </w:r>
            <w:r w:rsidR="00097E58" w:rsidRPr="0096385F">
              <w:rPr>
                <w:rFonts w:ascii="Book Antiqua" w:hAnsi="Book Antiqua" w:cs="Times New Roman"/>
              </w:rPr>
              <w:t xml:space="preserve"> </w:t>
            </w:r>
            <w:r w:rsidRPr="0096385F">
              <w:rPr>
                <w:rFonts w:ascii="Book Antiqua" w:hAnsi="Book Antiqua" w:cs="Times New Roman"/>
              </w:rPr>
              <w:t>serviço público e retoma em virtude do vínculo</w:t>
            </w:r>
            <w:r w:rsidR="00097E58" w:rsidRPr="0096385F">
              <w:rPr>
                <w:rFonts w:ascii="Book Antiqua" w:hAnsi="Book Antiqua" w:cs="Times New Roman"/>
              </w:rPr>
              <w:t xml:space="preserve"> </w:t>
            </w:r>
            <w:r w:rsidRPr="0096385F">
              <w:rPr>
                <w:rFonts w:ascii="Book Antiqua" w:hAnsi="Book Antiqua" w:cs="Times New Roman"/>
              </w:rPr>
              <w:t xml:space="preserve">anterior. </w:t>
            </w:r>
            <w:proofErr w:type="spellStart"/>
            <w:r w:rsidRPr="0096385F">
              <w:rPr>
                <w:rFonts w:ascii="Book Antiqua" w:hAnsi="Book Antiqua" w:cs="Times New Roman"/>
                <w:b/>
                <w:i/>
              </w:rPr>
              <w:t>Exs</w:t>
            </w:r>
            <w:proofErr w:type="spellEnd"/>
            <w:r w:rsidRPr="0096385F">
              <w:rPr>
                <w:rFonts w:ascii="Book Antiqua" w:hAnsi="Book Antiqua" w:cs="Times New Roman"/>
                <w:b/>
                <w:i/>
              </w:rPr>
              <w:t>.</w:t>
            </w:r>
            <w:r w:rsidRPr="0096385F">
              <w:rPr>
                <w:rFonts w:ascii="Book Antiqua" w:hAnsi="Book Antiqua" w:cs="Times New Roman"/>
              </w:rPr>
              <w:t>: reintegração, recondução,</w:t>
            </w:r>
            <w:r w:rsidR="00097E58" w:rsidRPr="0096385F">
              <w:rPr>
                <w:rFonts w:ascii="Book Antiqua" w:hAnsi="Book Antiqua" w:cs="Times New Roman"/>
              </w:rPr>
              <w:t xml:space="preserve"> </w:t>
            </w:r>
            <w:r w:rsidRPr="0096385F">
              <w:rPr>
                <w:rFonts w:ascii="Book Antiqua" w:hAnsi="Book Antiqua" w:cs="Times New Roman"/>
              </w:rPr>
              <w:t>aproveitamento e reversão.</w:t>
            </w:r>
          </w:p>
          <w:p w14:paraId="5E8A86C9" w14:textId="77777777" w:rsidR="00097E58" w:rsidRPr="0096385F" w:rsidRDefault="00097E58" w:rsidP="00917796">
            <w:pPr>
              <w:jc w:val="both"/>
              <w:rPr>
                <w:rFonts w:ascii="Book Antiqua" w:hAnsi="Book Antiqua" w:cs="Times New Roman"/>
              </w:rPr>
            </w:pPr>
          </w:p>
          <w:p w14:paraId="5E8A86CA" w14:textId="77777777" w:rsidR="00917796" w:rsidRPr="0096385F" w:rsidRDefault="00917796" w:rsidP="00097E58">
            <w:pPr>
              <w:jc w:val="both"/>
              <w:rPr>
                <w:rFonts w:ascii="Book Antiqua" w:hAnsi="Book Antiqua" w:cs="Times New Roman"/>
              </w:rPr>
            </w:pPr>
            <w:r w:rsidRPr="0096385F">
              <w:rPr>
                <w:rFonts w:ascii="Book Antiqua" w:hAnsi="Book Antiqua" w:cs="Times New Roman"/>
              </w:rPr>
              <w:t>Desse modo, concluindo, a SV 43-STF não</w:t>
            </w:r>
            <w:r w:rsidR="00097E58" w:rsidRPr="0096385F">
              <w:rPr>
                <w:rFonts w:ascii="Book Antiqua" w:hAnsi="Book Antiqua" w:cs="Times New Roman"/>
              </w:rPr>
              <w:t xml:space="preserve"> </w:t>
            </w:r>
            <w:r w:rsidRPr="0096385F">
              <w:rPr>
                <w:rFonts w:ascii="Book Antiqua" w:hAnsi="Book Antiqua" w:cs="Times New Roman"/>
              </w:rPr>
              <w:t>proíbe todas as formas de provimento derivado.</w:t>
            </w:r>
            <w:r w:rsidR="00097E58" w:rsidRPr="0096385F">
              <w:rPr>
                <w:rFonts w:ascii="Book Antiqua" w:hAnsi="Book Antiqua" w:cs="Times New Roman"/>
              </w:rPr>
              <w:t xml:space="preserve"> </w:t>
            </w:r>
            <w:r w:rsidRPr="0096385F">
              <w:rPr>
                <w:rFonts w:ascii="Book Antiqua" w:hAnsi="Book Antiqua" w:cs="Times New Roman"/>
              </w:rPr>
              <w:t>Na verdade, ela só veda uma espécie de</w:t>
            </w:r>
            <w:r w:rsidR="00097E58" w:rsidRPr="0096385F">
              <w:rPr>
                <w:rFonts w:ascii="Book Antiqua" w:hAnsi="Book Antiqua" w:cs="Times New Roman"/>
              </w:rPr>
              <w:t xml:space="preserve"> </w:t>
            </w:r>
            <w:r w:rsidRPr="0096385F">
              <w:rPr>
                <w:rFonts w:ascii="Book Antiqua" w:hAnsi="Book Antiqua" w:cs="Times New Roman"/>
              </w:rPr>
              <w:t>provimento derivado vertical, que é a ascensão</w:t>
            </w:r>
            <w:r w:rsidR="00097E58" w:rsidRPr="0096385F">
              <w:rPr>
                <w:rFonts w:ascii="Book Antiqua" w:hAnsi="Book Antiqua" w:cs="Times New Roman"/>
              </w:rPr>
              <w:t xml:space="preserve"> </w:t>
            </w:r>
            <w:r w:rsidRPr="0096385F">
              <w:rPr>
                <w:rFonts w:ascii="Book Antiqua" w:hAnsi="Book Antiqua" w:cs="Times New Roman"/>
              </w:rPr>
              <w:t>funcional.</w:t>
            </w:r>
          </w:p>
        </w:tc>
      </w:tr>
    </w:tbl>
    <w:p w14:paraId="5E8A86CC" w14:textId="77777777" w:rsidR="00446E61" w:rsidRPr="006B669A" w:rsidRDefault="00446E61" w:rsidP="00446E61">
      <w:pPr>
        <w:spacing w:after="0" w:line="240" w:lineRule="auto"/>
        <w:ind w:right="-567"/>
        <w:jc w:val="both"/>
        <w:rPr>
          <w:rFonts w:ascii="Book Antiqua" w:hAnsi="Book Antiqua" w:cs="Times New Roman"/>
          <w:b/>
          <w:color w:val="FF0000"/>
          <w:u w:val="single"/>
        </w:rPr>
      </w:pPr>
    </w:p>
    <w:tbl>
      <w:tblPr>
        <w:tblStyle w:val="Tabelacomgrade"/>
        <w:tblW w:w="9180" w:type="dxa"/>
        <w:shd w:val="clear" w:color="auto" w:fill="CCFFFF"/>
        <w:tblLook w:val="04A0" w:firstRow="1" w:lastRow="0" w:firstColumn="1" w:lastColumn="0" w:noHBand="0" w:noVBand="1"/>
      </w:tblPr>
      <w:tblGrid>
        <w:gridCol w:w="9180"/>
      </w:tblGrid>
      <w:tr w:rsidR="00446E61" w:rsidRPr="0096385F" w14:paraId="5E8A86D0" w14:textId="77777777" w:rsidTr="008C38F1">
        <w:tc>
          <w:tcPr>
            <w:tcW w:w="9180" w:type="dxa"/>
            <w:shd w:val="clear" w:color="auto" w:fill="CCFFFF"/>
          </w:tcPr>
          <w:p w14:paraId="5E8A86CD" w14:textId="77777777" w:rsidR="00401B98" w:rsidRPr="00401B98" w:rsidRDefault="00401B98" w:rsidP="00401B98">
            <w:pPr>
              <w:jc w:val="both"/>
              <w:rPr>
                <w:rFonts w:ascii="Book Antiqua" w:hAnsi="Book Antiqua" w:cs="Times New Roman"/>
              </w:rPr>
            </w:pPr>
            <w:r>
              <w:rPr>
                <w:rFonts w:ascii="Book Antiqua" w:hAnsi="Book Antiqua" w:cs="Times New Roman"/>
                <w:b/>
              </w:rPr>
              <w:t>(</w:t>
            </w:r>
            <w:r w:rsidRPr="00401B98">
              <w:rPr>
                <w:rFonts w:ascii="Book Antiqua" w:hAnsi="Book Antiqua" w:cs="Times New Roman"/>
                <w:b/>
                <w:highlight w:val="yellow"/>
              </w:rPr>
              <w:t>DPU-2017-CESPE</w:t>
            </w:r>
            <w:r>
              <w:rPr>
                <w:rFonts w:ascii="Book Antiqua" w:hAnsi="Book Antiqua" w:cs="Times New Roman"/>
                <w:b/>
              </w:rPr>
              <w:t>)</w:t>
            </w:r>
            <w:r>
              <w:rPr>
                <w:rFonts w:ascii="Book Antiqua" w:hAnsi="Book Antiqua" w:cs="Times New Roman"/>
              </w:rPr>
              <w:t>:</w:t>
            </w:r>
            <w:r w:rsidRPr="00401B98">
              <w:rPr>
                <w:rFonts w:ascii="Book Antiqua" w:hAnsi="Book Antiqua" w:cs="Times New Roman"/>
              </w:rPr>
              <w:t xml:space="preserve">  Jorge, servidor público federal ocupante de cargo de determinada carreira, foi, por meio administrativo, transferido para cargo de carreira diversa. Com referência a essa situação hipotética, julgue o item subsequente à luz do entendimento dos tribunais superiores.</w:t>
            </w:r>
            <w:r>
              <w:rPr>
                <w:rFonts w:ascii="Book Antiqua" w:hAnsi="Book Antiqua" w:cs="Times New Roman"/>
              </w:rPr>
              <w:t xml:space="preserve"> </w:t>
            </w:r>
            <w:r w:rsidRPr="00401B98">
              <w:rPr>
                <w:rFonts w:ascii="Book Antiqua" w:hAnsi="Book Antiqua" w:cs="Times New Roman"/>
              </w:rPr>
              <w:t>A forma de provimento do cargo público na referida situação — transferência para cargo de carreira diversa — foi inconstitucional, por violar o princípio do concurso público; cabe à administração pública, no exercício do poder de autotutela, anular o ato ilegal, respeitado o direito ao contraditório e à ampla defesa.</w:t>
            </w:r>
            <w:r>
              <w:rPr>
                <w:rFonts w:ascii="Book Antiqua" w:hAnsi="Book Antiqua" w:cs="Times New Roman"/>
              </w:rPr>
              <w:t xml:space="preserve"> </w:t>
            </w:r>
            <w:r>
              <w:rPr>
                <w:rFonts w:ascii="Book Antiqua" w:hAnsi="Book Antiqua" w:cs="Times New Roman"/>
                <w:b/>
              </w:rPr>
              <w:t>BL: SV. 43, STF.</w:t>
            </w:r>
          </w:p>
          <w:p w14:paraId="5E8A86CE" w14:textId="77777777" w:rsidR="00401B98" w:rsidRDefault="00401B98" w:rsidP="008C38F1">
            <w:pPr>
              <w:jc w:val="both"/>
              <w:rPr>
                <w:rFonts w:ascii="Book Antiqua" w:hAnsi="Book Antiqua" w:cs="Times New Roman"/>
                <w:b/>
              </w:rPr>
            </w:pPr>
          </w:p>
          <w:p w14:paraId="5E8A86CF" w14:textId="77777777" w:rsidR="00446E61" w:rsidRPr="00446E61" w:rsidRDefault="00446E61" w:rsidP="008C38F1">
            <w:pPr>
              <w:jc w:val="both"/>
              <w:rPr>
                <w:rFonts w:ascii="Book Antiqua" w:hAnsi="Book Antiqua" w:cs="Times New Roman"/>
                <w:b/>
              </w:rPr>
            </w:pPr>
            <w:r>
              <w:rPr>
                <w:rFonts w:ascii="Book Antiqua" w:hAnsi="Book Antiqua" w:cs="Times New Roman"/>
                <w:b/>
              </w:rPr>
              <w:t>(</w:t>
            </w:r>
            <w:r w:rsidRPr="00446E61">
              <w:rPr>
                <w:rFonts w:ascii="Book Antiqua" w:hAnsi="Book Antiqua" w:cs="Times New Roman"/>
                <w:b/>
                <w:highlight w:val="yellow"/>
              </w:rPr>
              <w:t>MPPR-2016</w:t>
            </w:r>
            <w:r>
              <w:rPr>
                <w:rFonts w:ascii="Book Antiqua" w:hAnsi="Book Antiqua" w:cs="Times New Roman"/>
                <w:b/>
              </w:rPr>
              <w:t>)</w:t>
            </w:r>
            <w:r>
              <w:rPr>
                <w:rFonts w:ascii="Book Antiqua" w:hAnsi="Book Antiqua" w:cs="Times New Roman"/>
              </w:rPr>
              <w:t xml:space="preserve">: </w:t>
            </w:r>
            <w:r w:rsidRPr="00446E61">
              <w:rPr>
                <w:rFonts w:ascii="Book Antiqua" w:hAnsi="Book Antiqua" w:cs="Times New Roman"/>
              </w:rPr>
              <w:t>É inconstitucional toda modalidade de provimento que propicie ao servidor investir-se, sem prévia aprovação em concurso público destinado ao seu provimento, em cargo que não integra a carreira na qual anteriormente investido.</w:t>
            </w:r>
            <w:r>
              <w:rPr>
                <w:rFonts w:ascii="Book Antiqua" w:hAnsi="Book Antiqua" w:cs="Times New Roman"/>
              </w:rPr>
              <w:t xml:space="preserve"> </w:t>
            </w:r>
            <w:r>
              <w:rPr>
                <w:rFonts w:ascii="Book Antiqua" w:hAnsi="Book Antiqua" w:cs="Times New Roman"/>
                <w:b/>
              </w:rPr>
              <w:t>BL: SV. 43, STF.</w:t>
            </w:r>
          </w:p>
        </w:tc>
      </w:tr>
    </w:tbl>
    <w:p w14:paraId="5E8A86D1" w14:textId="77777777" w:rsidR="00446E61" w:rsidRPr="0096385F" w:rsidRDefault="00446E61" w:rsidP="008F1F21">
      <w:pPr>
        <w:ind w:right="-568"/>
        <w:jc w:val="both"/>
        <w:rPr>
          <w:rFonts w:ascii="Book Antiqua" w:hAnsi="Book Antiqua" w:cs="Times New Roman"/>
        </w:rPr>
      </w:pPr>
    </w:p>
    <w:p w14:paraId="5E8A86D2"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44</w:t>
      </w:r>
      <w:r w:rsidRPr="0096385F">
        <w:rPr>
          <w:rFonts w:ascii="Book Antiqua" w:hAnsi="Book Antiqua" w:cs="Times New Roman"/>
        </w:rPr>
        <w:t xml:space="preserve"> </w:t>
      </w:r>
    </w:p>
    <w:p w14:paraId="5E8A86D3" w14:textId="77777777" w:rsidR="006B65AC" w:rsidRPr="00733ECF" w:rsidRDefault="008F1F21" w:rsidP="006B65AC">
      <w:pPr>
        <w:ind w:right="-568"/>
        <w:jc w:val="both"/>
        <w:rPr>
          <w:rFonts w:ascii="Book Antiqua" w:hAnsi="Book Antiqua" w:cs="Times New Roman"/>
          <w:b/>
          <w:color w:val="FF0000"/>
        </w:rPr>
      </w:pPr>
      <w:r w:rsidRPr="0096385F">
        <w:rPr>
          <w:rFonts w:ascii="Book Antiqua" w:hAnsi="Book Antiqua" w:cs="Times New Roman"/>
          <w:b/>
          <w:highlight w:val="cyan"/>
        </w:rPr>
        <w:t>Só por lei</w:t>
      </w:r>
      <w:r w:rsidRPr="0096385F">
        <w:rPr>
          <w:rFonts w:ascii="Book Antiqua" w:hAnsi="Book Antiqua" w:cs="Times New Roman"/>
          <w:b/>
        </w:rPr>
        <w:t xml:space="preserve"> se pode sujeitar a </w:t>
      </w:r>
      <w:r w:rsidRPr="00576D58">
        <w:rPr>
          <w:rFonts w:ascii="Book Antiqua" w:hAnsi="Book Antiqua" w:cs="Times New Roman"/>
          <w:b/>
          <w:highlight w:val="yellow"/>
        </w:rPr>
        <w:t>exame psicotécnico</w:t>
      </w:r>
      <w:r w:rsidRPr="0096385F">
        <w:rPr>
          <w:rFonts w:ascii="Book Antiqua" w:hAnsi="Book Antiqua" w:cs="Times New Roman"/>
          <w:b/>
        </w:rPr>
        <w:t xml:space="preserve"> a habilitação de candidato a cargo público</w:t>
      </w:r>
      <w:r w:rsidRPr="0096385F">
        <w:rPr>
          <w:rFonts w:ascii="Book Antiqua" w:hAnsi="Book Antiqua" w:cs="Times New Roman"/>
        </w:rPr>
        <w:t xml:space="preserve">. </w:t>
      </w:r>
      <w:r w:rsidR="0044392B" w:rsidRPr="0096385F">
        <w:rPr>
          <w:rFonts w:ascii="Book Antiqua" w:hAnsi="Book Antiqua" w:cs="Times New Roman"/>
          <w:b/>
          <w:color w:val="FF0000"/>
          <w:u w:val="single"/>
        </w:rPr>
        <w:t>(</w:t>
      </w:r>
      <w:r w:rsidR="000E269C" w:rsidRPr="0096385F">
        <w:rPr>
          <w:rFonts w:ascii="Book Antiqua" w:hAnsi="Book Antiqua" w:cs="Times New Roman"/>
          <w:b/>
          <w:color w:val="FF0000"/>
          <w:u w:val="single"/>
        </w:rPr>
        <w:t>TJSC-2015</w:t>
      </w:r>
      <w:r w:rsidR="0044392B" w:rsidRPr="0096385F">
        <w:rPr>
          <w:rFonts w:ascii="Book Antiqua" w:hAnsi="Book Antiqua" w:cs="Times New Roman"/>
          <w:b/>
          <w:color w:val="FF0000"/>
          <w:u w:val="single"/>
        </w:rPr>
        <w:t>)</w:t>
      </w:r>
      <w:r w:rsidR="00733ECF">
        <w:rPr>
          <w:rFonts w:ascii="Book Antiqua" w:hAnsi="Book Antiqua" w:cs="Times New Roman"/>
          <w:b/>
          <w:color w:val="FF0000"/>
        </w:rPr>
        <w:t xml:space="preserve"> </w:t>
      </w:r>
      <w:r w:rsidR="00733ECF" w:rsidRPr="00733ECF">
        <w:rPr>
          <w:rFonts w:ascii="Book Antiqua" w:hAnsi="Book Antiqua" w:cs="Times New Roman"/>
          <w:b/>
          <w:color w:val="FF0000"/>
          <w:u w:val="single"/>
        </w:rPr>
        <w:t>(DPERO-2017)</w:t>
      </w:r>
    </w:p>
    <w:tbl>
      <w:tblPr>
        <w:tblStyle w:val="Tabelacomgrade"/>
        <w:tblW w:w="9180" w:type="dxa"/>
        <w:shd w:val="clear" w:color="auto" w:fill="CCFFFF"/>
        <w:tblLook w:val="04A0" w:firstRow="1" w:lastRow="0" w:firstColumn="1" w:lastColumn="0" w:noHBand="0" w:noVBand="1"/>
      </w:tblPr>
      <w:tblGrid>
        <w:gridCol w:w="9180"/>
      </w:tblGrid>
      <w:tr w:rsidR="006B65AC" w:rsidRPr="0096385F" w14:paraId="5E8A86E4" w14:textId="77777777" w:rsidTr="006B65AC">
        <w:tc>
          <w:tcPr>
            <w:tcW w:w="9180" w:type="dxa"/>
            <w:shd w:val="clear" w:color="auto" w:fill="CCFFFF"/>
          </w:tcPr>
          <w:p w14:paraId="5E8A86D4" w14:textId="77777777" w:rsidR="006B65AC" w:rsidRPr="0096385F" w:rsidRDefault="006B65AC" w:rsidP="006B65AC">
            <w:pPr>
              <w:jc w:val="both"/>
              <w:rPr>
                <w:rFonts w:ascii="Book Antiqua" w:hAnsi="Book Antiqua" w:cs="Times New Roman"/>
              </w:rPr>
            </w:pPr>
            <w:r w:rsidRPr="0096385F">
              <w:rPr>
                <w:rFonts w:ascii="Book Antiqua" w:hAnsi="Book Antiqua" w:cs="Times New Roman"/>
                <w:b/>
                <w:highlight w:val="magenta"/>
              </w:rPr>
              <w:t>OBS</w:t>
            </w:r>
            <w:r w:rsidRPr="0096385F">
              <w:rPr>
                <w:rFonts w:ascii="Book Antiqua" w:hAnsi="Book Antiqua" w:cs="Times New Roman"/>
              </w:rPr>
              <w:t xml:space="preserve">: </w:t>
            </w:r>
            <w:r w:rsidRPr="0096385F">
              <w:rPr>
                <w:rFonts w:ascii="Book Antiqua" w:hAnsi="Book Antiqua" w:cs="Times New Roman"/>
                <w:b/>
                <w:i/>
                <w:u w:val="single"/>
              </w:rPr>
              <w:t>É válida a realização de exame psicotécnico em concursos públicos?</w:t>
            </w:r>
            <w:r w:rsidRPr="0096385F">
              <w:rPr>
                <w:rFonts w:ascii="Book Antiqua" w:hAnsi="Book Antiqua" w:cs="Times New Roman"/>
              </w:rPr>
              <w:t xml:space="preserve"> </w:t>
            </w:r>
            <w:r w:rsidRPr="0096385F">
              <w:rPr>
                <w:rFonts w:ascii="Book Antiqua" w:hAnsi="Book Antiqua" w:cs="Times New Roman"/>
                <w:b/>
                <w:highlight w:val="yellow"/>
              </w:rPr>
              <w:t>SIM</w:t>
            </w:r>
            <w:r w:rsidRPr="0096385F">
              <w:rPr>
                <w:rFonts w:ascii="Book Antiqua" w:hAnsi="Book Antiqua" w:cs="Times New Roman"/>
              </w:rPr>
              <w:t xml:space="preserve">. O STF afirma que é admitida a realização de exame psicotécnico em concursos públicos, desde que a lei da carreira preveja expressamente esse teste como um dos requisitos para acesso ao </w:t>
            </w:r>
            <w:r w:rsidRPr="0096385F">
              <w:rPr>
                <w:rFonts w:ascii="Book Antiqua" w:hAnsi="Book Antiqua" w:cs="Times New Roman"/>
              </w:rPr>
              <w:lastRenderedPageBreak/>
              <w:t>cargo.</w:t>
            </w:r>
          </w:p>
          <w:p w14:paraId="5E8A86D5" w14:textId="77777777" w:rsidR="006B65AC" w:rsidRPr="0096385F" w:rsidRDefault="006B65AC" w:rsidP="006B65AC">
            <w:pPr>
              <w:jc w:val="both"/>
              <w:rPr>
                <w:rFonts w:ascii="Book Antiqua" w:hAnsi="Book Antiqua" w:cs="Times New Roman"/>
              </w:rPr>
            </w:pPr>
          </w:p>
          <w:p w14:paraId="5E8A86D6" w14:textId="77777777" w:rsidR="006B65AC" w:rsidRPr="0096385F" w:rsidRDefault="006B65AC" w:rsidP="006B65AC">
            <w:pPr>
              <w:jc w:val="both"/>
              <w:rPr>
                <w:rFonts w:ascii="Book Antiqua" w:hAnsi="Book Antiqua" w:cs="Times New Roman"/>
              </w:rPr>
            </w:pPr>
            <w:r w:rsidRPr="0096385F">
              <w:rPr>
                <w:rFonts w:ascii="Book Antiqua" w:hAnsi="Book Antiqua" w:cs="Times New Roman"/>
                <w:b/>
                <w:i/>
                <w:u w:val="single"/>
              </w:rPr>
              <w:t>Princípio da legalidade</w:t>
            </w:r>
            <w:r w:rsidRPr="0096385F">
              <w:rPr>
                <w:rFonts w:ascii="Book Antiqua" w:hAnsi="Book Antiqua" w:cs="Times New Roman"/>
              </w:rPr>
              <w:t>: O fundamento principal da súmula é o princípio da legalidade, aplicável aos concursos públicos, nos termos do art. 37, I da CF/88. O mencionado art. 37, I afirma claramente que os requisitos de acesso a cargos, empregos e funções sejam previstos em lei. Assim, as exigências contidas no edital do concurso público devem ter previsão na lei. Em outras palavras, o edital não pode fixar exigências que não tenham amparo legal.</w:t>
            </w:r>
          </w:p>
          <w:p w14:paraId="5E8A86D7" w14:textId="77777777" w:rsidR="006B65AC" w:rsidRPr="0096385F" w:rsidRDefault="006B65AC" w:rsidP="006B65AC">
            <w:pPr>
              <w:jc w:val="both"/>
              <w:rPr>
                <w:rFonts w:ascii="Book Antiqua" w:hAnsi="Book Antiqua" w:cs="Times New Roman"/>
              </w:rPr>
            </w:pPr>
          </w:p>
          <w:p w14:paraId="5E8A86D8" w14:textId="77777777" w:rsidR="006B65AC" w:rsidRPr="0096385F" w:rsidRDefault="006B65AC" w:rsidP="006B65AC">
            <w:pPr>
              <w:jc w:val="both"/>
              <w:rPr>
                <w:rFonts w:ascii="Book Antiqua" w:hAnsi="Book Antiqua" w:cs="Times New Roman"/>
              </w:rPr>
            </w:pPr>
            <w:r w:rsidRPr="0096385F">
              <w:rPr>
                <w:rFonts w:ascii="Book Antiqua" w:hAnsi="Book Antiqua" w:cs="Times New Roman"/>
                <w:b/>
                <w:i/>
                <w:u w:val="single"/>
              </w:rPr>
              <w:t>Requisitos do exame psicotécnico</w:t>
            </w:r>
            <w:r w:rsidRPr="0096385F">
              <w:rPr>
                <w:rFonts w:ascii="Book Antiqua" w:hAnsi="Book Antiqua" w:cs="Times New Roman"/>
              </w:rPr>
              <w:t>: Além da previsão em lei, o STJ e o STF exigem outros requisitos à validade do teste psicotécnico. Cuidado, portanto, porque a redação da SV 44-STF é “incompleta” em relação ao atual cenário da jurisprudência. Assim, para que seja válido em concursos públicos, o exame psicotécnico deverá cumprir os seguintes requisitos:</w:t>
            </w:r>
          </w:p>
          <w:p w14:paraId="5E8A86D9" w14:textId="77777777" w:rsidR="006B65AC" w:rsidRPr="0096385F" w:rsidRDefault="006B65AC" w:rsidP="006B65AC">
            <w:pPr>
              <w:ind w:left="2268"/>
              <w:jc w:val="both"/>
              <w:rPr>
                <w:rFonts w:ascii="Book Antiqua" w:hAnsi="Book Antiqua" w:cs="Times New Roman"/>
                <w:i/>
              </w:rPr>
            </w:pPr>
            <w:r w:rsidRPr="0096385F">
              <w:rPr>
                <w:rFonts w:ascii="Book Antiqua" w:hAnsi="Book Antiqua" w:cs="Times New Roman"/>
                <w:i/>
              </w:rPr>
              <w:t>a) o exame precisa estar previsto em lei e no edital;</w:t>
            </w:r>
          </w:p>
          <w:p w14:paraId="5E8A86DA" w14:textId="77777777" w:rsidR="006B65AC" w:rsidRPr="0096385F" w:rsidRDefault="006B65AC" w:rsidP="006B65AC">
            <w:pPr>
              <w:ind w:left="2268"/>
              <w:jc w:val="both"/>
              <w:rPr>
                <w:rFonts w:ascii="Book Antiqua" w:hAnsi="Book Antiqua" w:cs="Times New Roman"/>
                <w:i/>
              </w:rPr>
            </w:pPr>
            <w:r w:rsidRPr="0096385F">
              <w:rPr>
                <w:rFonts w:ascii="Book Antiqua" w:hAnsi="Book Antiqua" w:cs="Times New Roman"/>
                <w:i/>
              </w:rPr>
              <w:t>b) deverão ser adotados critérios objetivos no teste;</w:t>
            </w:r>
          </w:p>
          <w:p w14:paraId="5E8A86DB" w14:textId="77777777" w:rsidR="006B65AC" w:rsidRPr="0096385F" w:rsidRDefault="006B65AC" w:rsidP="006B65AC">
            <w:pPr>
              <w:ind w:left="2268"/>
              <w:jc w:val="both"/>
              <w:rPr>
                <w:rFonts w:ascii="Book Antiqua" w:hAnsi="Book Antiqua" w:cs="Times New Roman"/>
                <w:i/>
              </w:rPr>
            </w:pPr>
            <w:r w:rsidRPr="0096385F">
              <w:rPr>
                <w:rFonts w:ascii="Book Antiqua" w:hAnsi="Book Antiqua" w:cs="Times New Roman"/>
                <w:i/>
              </w:rPr>
              <w:t>c) deverá haver a possibilidade de o candidato prejudicado apresentar recurso contra o resultado.</w:t>
            </w:r>
          </w:p>
          <w:p w14:paraId="5E8A86DC" w14:textId="77777777" w:rsidR="006B65AC" w:rsidRPr="0096385F" w:rsidRDefault="006B65AC" w:rsidP="006B65AC">
            <w:pPr>
              <w:jc w:val="both"/>
              <w:rPr>
                <w:rFonts w:ascii="Book Antiqua" w:hAnsi="Book Antiqua" w:cs="Times New Roman"/>
              </w:rPr>
            </w:pPr>
          </w:p>
          <w:p w14:paraId="5E8A86DD" w14:textId="77777777" w:rsidR="006B65AC" w:rsidRPr="0096385F" w:rsidRDefault="006B65AC" w:rsidP="006B65AC">
            <w:pPr>
              <w:jc w:val="both"/>
              <w:rPr>
                <w:rFonts w:ascii="Book Antiqua" w:hAnsi="Book Antiqua" w:cs="Times New Roman"/>
              </w:rPr>
            </w:pPr>
            <w:r w:rsidRPr="0096385F">
              <w:rPr>
                <w:rFonts w:ascii="Book Antiqua" w:hAnsi="Book Antiqua" w:cs="Times New Roman"/>
              </w:rPr>
              <w:t xml:space="preserve">Nesse sentido: STF. Plenário. AI 758.533-QO-RG, Rel. Min. Gilmar Mendes, </w:t>
            </w:r>
            <w:proofErr w:type="spellStart"/>
            <w:r w:rsidRPr="0096385F">
              <w:rPr>
                <w:rFonts w:ascii="Book Antiqua" w:hAnsi="Book Antiqua" w:cs="Times New Roman"/>
              </w:rPr>
              <w:t>DJe</w:t>
            </w:r>
            <w:proofErr w:type="spellEnd"/>
            <w:r w:rsidRPr="0096385F">
              <w:rPr>
                <w:rFonts w:ascii="Book Antiqua" w:hAnsi="Book Antiqua" w:cs="Times New Roman"/>
              </w:rPr>
              <w:t xml:space="preserve"> de 13/8/2010; STJ. 2a Turma. </w:t>
            </w:r>
            <w:proofErr w:type="spellStart"/>
            <w:r w:rsidRPr="0096385F">
              <w:rPr>
                <w:rFonts w:ascii="Book Antiqua" w:hAnsi="Book Antiqua" w:cs="Times New Roman"/>
              </w:rPr>
              <w:t>AgRg</w:t>
            </w:r>
            <w:proofErr w:type="spellEnd"/>
            <w:r w:rsidRPr="0096385F">
              <w:rPr>
                <w:rFonts w:ascii="Book Antiqua" w:hAnsi="Book Antiqua" w:cs="Times New Roman"/>
              </w:rPr>
              <w:t xml:space="preserve"> no </w:t>
            </w:r>
            <w:proofErr w:type="spellStart"/>
            <w:r w:rsidRPr="0096385F">
              <w:rPr>
                <w:rFonts w:ascii="Book Antiqua" w:hAnsi="Book Antiqua" w:cs="Times New Roman"/>
              </w:rPr>
              <w:t>REsp</w:t>
            </w:r>
            <w:proofErr w:type="spellEnd"/>
            <w:r w:rsidRPr="0096385F">
              <w:rPr>
                <w:rFonts w:ascii="Book Antiqua" w:hAnsi="Book Antiqua" w:cs="Times New Roman"/>
              </w:rPr>
              <w:t xml:space="preserve"> 1404261/DF; Rel. Min. Mauro Campbell Marques, j. 11/02/2014.</w:t>
            </w:r>
          </w:p>
          <w:p w14:paraId="5E8A86DE" w14:textId="77777777" w:rsidR="006B65AC" w:rsidRPr="0096385F" w:rsidRDefault="006B65AC" w:rsidP="006B65AC">
            <w:pPr>
              <w:jc w:val="both"/>
              <w:rPr>
                <w:rFonts w:ascii="Book Antiqua" w:hAnsi="Book Antiqua" w:cs="Times New Roman"/>
              </w:rPr>
            </w:pPr>
          </w:p>
          <w:p w14:paraId="5E8A86DF" w14:textId="77777777" w:rsidR="006B65AC" w:rsidRPr="0096385F" w:rsidRDefault="006B65AC" w:rsidP="006B65AC">
            <w:pPr>
              <w:jc w:val="both"/>
              <w:rPr>
                <w:rFonts w:ascii="Book Antiqua" w:hAnsi="Book Antiqua" w:cs="Times New Roman"/>
              </w:rPr>
            </w:pPr>
            <w:r w:rsidRPr="0096385F">
              <w:rPr>
                <w:rFonts w:ascii="Book Antiqua" w:hAnsi="Book Antiqua" w:cs="Times New Roman"/>
                <w:b/>
                <w:i/>
                <w:u w:val="single"/>
              </w:rPr>
              <w:t>Início do prazo para mandado de segurança contra reprovação em exame psicotécnico</w:t>
            </w:r>
            <w:r w:rsidRPr="0096385F">
              <w:rPr>
                <w:rFonts w:ascii="Book Antiqua" w:hAnsi="Book Antiqua" w:cs="Times New Roman"/>
              </w:rPr>
              <w:t xml:space="preserve">: Se um candidato é eliminado no exame psicotécnico, o termo inicial do prazo decadencial para que ele impetre mandado de segurança é a </w:t>
            </w:r>
            <w:r w:rsidRPr="0096385F">
              <w:rPr>
                <w:rFonts w:ascii="Book Antiqua" w:hAnsi="Book Antiqua" w:cs="Times New Roman"/>
                <w:b/>
                <w:highlight w:val="yellow"/>
              </w:rPr>
              <w:t>data da publicação do resultado do teste</w:t>
            </w:r>
            <w:r w:rsidRPr="0096385F">
              <w:rPr>
                <w:rFonts w:ascii="Book Antiqua" w:hAnsi="Book Antiqua" w:cs="Times New Roman"/>
              </w:rPr>
              <w:t xml:space="preserve"> e não a data da publicação do edital do certame (STJ. 2ª </w:t>
            </w:r>
            <w:proofErr w:type="spellStart"/>
            <w:r w:rsidRPr="0096385F">
              <w:rPr>
                <w:rFonts w:ascii="Book Antiqua" w:hAnsi="Book Antiqua" w:cs="Times New Roman"/>
              </w:rPr>
              <w:t>Turma.AgRg</w:t>
            </w:r>
            <w:proofErr w:type="spellEnd"/>
            <w:r w:rsidRPr="0096385F">
              <w:rPr>
                <w:rFonts w:ascii="Book Antiqua" w:hAnsi="Book Antiqua" w:cs="Times New Roman"/>
              </w:rPr>
              <w:t xml:space="preserve"> no </w:t>
            </w:r>
            <w:proofErr w:type="spellStart"/>
            <w:r w:rsidRPr="0096385F">
              <w:rPr>
                <w:rFonts w:ascii="Book Antiqua" w:hAnsi="Book Antiqua" w:cs="Times New Roman"/>
              </w:rPr>
              <w:t>AREsp</w:t>
            </w:r>
            <w:proofErr w:type="spellEnd"/>
            <w:r w:rsidRPr="0096385F">
              <w:rPr>
                <w:rFonts w:ascii="Book Antiqua" w:hAnsi="Book Antiqua" w:cs="Times New Roman"/>
              </w:rPr>
              <w:t xml:space="preserve"> 202.442-RO, Rel. Min. Mauro Campbell Marques, j. 9/10/2012).</w:t>
            </w:r>
          </w:p>
          <w:p w14:paraId="5E8A86E0" w14:textId="77777777" w:rsidR="006B65AC" w:rsidRPr="0096385F" w:rsidRDefault="006B65AC" w:rsidP="006B65AC">
            <w:pPr>
              <w:jc w:val="both"/>
              <w:rPr>
                <w:rFonts w:ascii="Book Antiqua" w:hAnsi="Book Antiqua" w:cs="Times New Roman"/>
              </w:rPr>
            </w:pPr>
          </w:p>
          <w:p w14:paraId="5E8A86E1" w14:textId="77777777" w:rsidR="006B65AC" w:rsidRPr="0096385F" w:rsidRDefault="006B65AC" w:rsidP="006B65AC">
            <w:pPr>
              <w:jc w:val="both"/>
              <w:rPr>
                <w:rFonts w:ascii="Book Antiqua" w:hAnsi="Book Antiqua" w:cs="Times New Roman"/>
              </w:rPr>
            </w:pPr>
            <w:r w:rsidRPr="0096385F">
              <w:rPr>
                <w:rFonts w:ascii="Book Antiqua" w:hAnsi="Book Antiqua" w:cs="Times New Roman"/>
                <w:b/>
                <w:i/>
                <w:u w:val="single"/>
              </w:rPr>
              <w:t>Se o exame psicotécnico for anulado por falta de previsão legal, o que acontece?</w:t>
            </w:r>
            <w:r w:rsidRPr="0096385F">
              <w:rPr>
                <w:rFonts w:ascii="Book Antiqua" w:hAnsi="Book Antiqua" w:cs="Times New Roman"/>
              </w:rPr>
              <w:t xml:space="preserve"> O candidato reprovado neste teste deverá ser considerado aprovado.</w:t>
            </w:r>
          </w:p>
          <w:p w14:paraId="5E8A86E2" w14:textId="77777777" w:rsidR="006B65AC" w:rsidRPr="0096385F" w:rsidRDefault="006B65AC" w:rsidP="006B65AC">
            <w:pPr>
              <w:jc w:val="both"/>
              <w:rPr>
                <w:rFonts w:ascii="Book Antiqua" w:hAnsi="Book Antiqua" w:cs="Times New Roman"/>
              </w:rPr>
            </w:pPr>
          </w:p>
          <w:p w14:paraId="5E8A86E3" w14:textId="77777777" w:rsidR="006B65AC" w:rsidRPr="0096385F" w:rsidRDefault="006B65AC" w:rsidP="006B65AC">
            <w:pPr>
              <w:jc w:val="both"/>
              <w:rPr>
                <w:rFonts w:ascii="Book Antiqua" w:hAnsi="Book Antiqua" w:cs="Times New Roman"/>
              </w:rPr>
            </w:pPr>
            <w:r w:rsidRPr="0096385F">
              <w:rPr>
                <w:rFonts w:ascii="Book Antiqua" w:hAnsi="Book Antiqua" w:cs="Times New Roman"/>
                <w:b/>
                <w:i/>
                <w:u w:val="single"/>
              </w:rPr>
              <w:t>Se o exame psicotécnico for anulado por ser subjetivo (faltar-lhe objetividade), o que acontece?</w:t>
            </w:r>
            <w:r w:rsidRPr="0096385F">
              <w:rPr>
                <w:rFonts w:ascii="Book Antiqua" w:hAnsi="Book Antiqua" w:cs="Times New Roman"/>
                <w:b/>
                <w:i/>
              </w:rPr>
              <w:t xml:space="preserve"> </w:t>
            </w:r>
            <w:r w:rsidRPr="0096385F">
              <w:rPr>
                <w:rFonts w:ascii="Book Antiqua" w:hAnsi="Book Antiqua" w:cs="Times New Roman"/>
              </w:rPr>
              <w:t xml:space="preserve">O candidato reprovado neste teste deverá ser submetido a novo exame, desta vez adotando-se critérios objetivos (STJ </w:t>
            </w:r>
            <w:proofErr w:type="spellStart"/>
            <w:r w:rsidRPr="0096385F">
              <w:rPr>
                <w:rFonts w:ascii="Book Antiqua" w:hAnsi="Book Antiqua" w:cs="Times New Roman"/>
              </w:rPr>
              <w:t>AgRg</w:t>
            </w:r>
            <w:proofErr w:type="spellEnd"/>
            <w:r w:rsidRPr="0096385F">
              <w:rPr>
                <w:rFonts w:ascii="Book Antiqua" w:hAnsi="Book Antiqua" w:cs="Times New Roman"/>
              </w:rPr>
              <w:t xml:space="preserve"> no </w:t>
            </w:r>
            <w:proofErr w:type="spellStart"/>
            <w:r w:rsidRPr="0096385F">
              <w:rPr>
                <w:rFonts w:ascii="Book Antiqua" w:hAnsi="Book Antiqua" w:cs="Times New Roman"/>
              </w:rPr>
              <w:t>REsp</w:t>
            </w:r>
            <w:proofErr w:type="spellEnd"/>
            <w:r w:rsidRPr="0096385F">
              <w:rPr>
                <w:rFonts w:ascii="Book Antiqua" w:hAnsi="Book Antiqua" w:cs="Times New Roman"/>
              </w:rPr>
              <w:t xml:space="preserve"> 1437941/DF). Assim, uma vez anulado o exame psicotécnico por falta de objetividade, o candidato beneficiado com a decisão não pode prosseguir na disputa sem se submeter a novo exame, não sendo válida a nomeação e a posse efetuadas sob essa hipótese, sob pena de </w:t>
            </w:r>
            <w:proofErr w:type="spellStart"/>
            <w:r w:rsidRPr="0096385F">
              <w:rPr>
                <w:rFonts w:ascii="Book Antiqua" w:hAnsi="Book Antiqua" w:cs="Times New Roman"/>
              </w:rPr>
              <w:t>malferimento</w:t>
            </w:r>
            <w:proofErr w:type="spellEnd"/>
            <w:r w:rsidRPr="0096385F">
              <w:rPr>
                <w:rFonts w:ascii="Book Antiqua" w:hAnsi="Book Antiqua" w:cs="Times New Roman"/>
              </w:rPr>
              <w:t xml:space="preserve"> aos principias da isonomia e da legalidade (STJ </w:t>
            </w:r>
            <w:proofErr w:type="spellStart"/>
            <w:r w:rsidRPr="0096385F">
              <w:rPr>
                <w:rFonts w:ascii="Book Antiqua" w:hAnsi="Book Antiqua" w:cs="Times New Roman"/>
              </w:rPr>
              <w:t>AgRg</w:t>
            </w:r>
            <w:proofErr w:type="spellEnd"/>
            <w:r w:rsidRPr="0096385F">
              <w:rPr>
                <w:rFonts w:ascii="Book Antiqua" w:hAnsi="Book Antiqua" w:cs="Times New Roman"/>
              </w:rPr>
              <w:t xml:space="preserve"> no </w:t>
            </w:r>
            <w:proofErr w:type="spellStart"/>
            <w:r w:rsidRPr="0096385F">
              <w:rPr>
                <w:rFonts w:ascii="Book Antiqua" w:hAnsi="Book Antiqua" w:cs="Times New Roman"/>
              </w:rPr>
              <w:t>AgRg</w:t>
            </w:r>
            <w:proofErr w:type="spellEnd"/>
            <w:r w:rsidRPr="0096385F">
              <w:rPr>
                <w:rFonts w:ascii="Book Antiqua" w:hAnsi="Book Antiqua" w:cs="Times New Roman"/>
              </w:rPr>
              <w:t xml:space="preserve"> no </w:t>
            </w:r>
            <w:proofErr w:type="spellStart"/>
            <w:r w:rsidRPr="0096385F">
              <w:rPr>
                <w:rFonts w:ascii="Book Antiqua" w:hAnsi="Book Antiqua" w:cs="Times New Roman"/>
              </w:rPr>
              <w:t>AREsp</w:t>
            </w:r>
            <w:proofErr w:type="spellEnd"/>
            <w:r w:rsidRPr="0096385F">
              <w:rPr>
                <w:rFonts w:ascii="Book Antiqua" w:hAnsi="Book Antiqua" w:cs="Times New Roman"/>
              </w:rPr>
              <w:t xml:space="preserve"> 566.853/SP).</w:t>
            </w:r>
          </w:p>
        </w:tc>
      </w:tr>
    </w:tbl>
    <w:p w14:paraId="5E8A86E5" w14:textId="77777777" w:rsidR="006B65AC" w:rsidRPr="0096385F" w:rsidRDefault="006B65AC" w:rsidP="008F1F21">
      <w:pPr>
        <w:ind w:right="-568"/>
        <w:jc w:val="both"/>
        <w:rPr>
          <w:rFonts w:ascii="Book Antiqua" w:hAnsi="Book Antiqua" w:cs="Times New Roman"/>
        </w:rPr>
      </w:pPr>
    </w:p>
    <w:p w14:paraId="5E8A86E6"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45</w:t>
      </w:r>
      <w:r w:rsidRPr="0096385F">
        <w:rPr>
          <w:rFonts w:ascii="Book Antiqua" w:hAnsi="Book Antiqua" w:cs="Times New Roman"/>
        </w:rPr>
        <w:t xml:space="preserve"> </w:t>
      </w:r>
    </w:p>
    <w:p w14:paraId="5E8A86E7" w14:textId="77777777" w:rsidR="008F1F21" w:rsidRPr="0096385F" w:rsidRDefault="008F1F21" w:rsidP="008F1F21">
      <w:pPr>
        <w:ind w:right="-568"/>
        <w:jc w:val="both"/>
        <w:rPr>
          <w:rFonts w:ascii="Book Antiqua" w:hAnsi="Book Antiqua" w:cs="Times New Roman"/>
          <w:b/>
          <w:color w:val="FF0000"/>
        </w:rPr>
      </w:pPr>
      <w:r w:rsidRPr="0096385F">
        <w:rPr>
          <w:rFonts w:ascii="Book Antiqua" w:hAnsi="Book Antiqua" w:cs="Times New Roman"/>
          <w:b/>
        </w:rPr>
        <w:t xml:space="preserve">A competência constitucional do Tribunal do Júri </w:t>
      </w:r>
      <w:r w:rsidRPr="0096385F">
        <w:rPr>
          <w:rFonts w:ascii="Book Antiqua" w:hAnsi="Book Antiqua" w:cs="Times New Roman"/>
          <w:b/>
          <w:highlight w:val="cyan"/>
        </w:rPr>
        <w:t>prevalece</w:t>
      </w:r>
      <w:r w:rsidRPr="0096385F">
        <w:rPr>
          <w:rFonts w:ascii="Book Antiqua" w:hAnsi="Book Antiqua" w:cs="Times New Roman"/>
          <w:b/>
        </w:rPr>
        <w:t xml:space="preserve"> sobre o foro por prerrogativa de função estabelecido exclusivamente pela constituição estadual</w:t>
      </w:r>
      <w:r w:rsidRPr="0096385F">
        <w:rPr>
          <w:rFonts w:ascii="Book Antiqua" w:hAnsi="Book Antiqua" w:cs="Times New Roman"/>
        </w:rPr>
        <w:t>.</w:t>
      </w:r>
      <w:r w:rsidR="006226F1" w:rsidRPr="0096385F">
        <w:rPr>
          <w:rFonts w:ascii="Book Antiqua" w:hAnsi="Book Antiqua" w:cs="Times New Roman"/>
        </w:rPr>
        <w:t xml:space="preserve"> </w:t>
      </w:r>
      <w:r w:rsidR="006226F1" w:rsidRPr="0096385F">
        <w:rPr>
          <w:rFonts w:ascii="Book Antiqua" w:hAnsi="Book Antiqua" w:cs="Times New Roman"/>
          <w:b/>
          <w:color w:val="FF0000"/>
          <w:u w:val="single"/>
        </w:rPr>
        <w:t>(TJSC-2017)</w:t>
      </w:r>
      <w:r w:rsidRPr="0096385F">
        <w:rPr>
          <w:rFonts w:ascii="Book Antiqua" w:hAnsi="Book Antiqua" w:cs="Times New Roman"/>
        </w:rPr>
        <w:t xml:space="preserve"> </w:t>
      </w:r>
      <w:r w:rsidR="00BF5AFB" w:rsidRPr="0096385F">
        <w:rPr>
          <w:rFonts w:ascii="Book Antiqua" w:hAnsi="Book Antiqua" w:cs="Times New Roman"/>
          <w:b/>
          <w:color w:val="FF0000"/>
          <w:u w:val="single"/>
        </w:rPr>
        <w:t>(TJPI-2015)</w:t>
      </w:r>
      <w:r w:rsidR="00922585" w:rsidRPr="0096385F">
        <w:rPr>
          <w:rFonts w:ascii="Book Antiqua" w:hAnsi="Book Antiqua" w:cs="Times New Roman"/>
          <w:b/>
          <w:color w:val="FF0000"/>
        </w:rPr>
        <w:t xml:space="preserve"> </w:t>
      </w:r>
      <w:r w:rsidR="00922585" w:rsidRPr="0096385F">
        <w:rPr>
          <w:rFonts w:ascii="Book Antiqua" w:eastAsia="Times New Roman" w:hAnsi="Book Antiqua" w:cs="Times New Roman"/>
          <w:b/>
          <w:color w:val="FF0000"/>
          <w:u w:val="single"/>
          <w:lang w:eastAsia="pt-BR"/>
        </w:rPr>
        <w:t>(MPSP-2015)</w:t>
      </w:r>
      <w:r w:rsidR="007857B5" w:rsidRPr="0096385F">
        <w:rPr>
          <w:rFonts w:ascii="Book Antiqua" w:eastAsia="Times New Roman" w:hAnsi="Book Antiqua" w:cs="Times New Roman"/>
          <w:b/>
          <w:color w:val="FF0000"/>
          <w:lang w:eastAsia="pt-BR"/>
        </w:rPr>
        <w:t xml:space="preserve"> </w:t>
      </w:r>
      <w:r w:rsidR="007857B5" w:rsidRPr="0096385F">
        <w:rPr>
          <w:rFonts w:ascii="Book Antiqua" w:eastAsia="Times New Roman" w:hAnsi="Book Antiqua" w:cs="Times New Roman"/>
          <w:b/>
          <w:color w:val="FF0000"/>
          <w:u w:val="single"/>
          <w:lang w:eastAsia="pt-BR"/>
        </w:rPr>
        <w:t>(TJPE-2013)</w:t>
      </w:r>
      <w:r w:rsidR="007857B5" w:rsidRPr="0096385F">
        <w:rPr>
          <w:rFonts w:ascii="Book Antiqua" w:eastAsia="Times New Roman" w:hAnsi="Book Antiqua" w:cs="Times New Roman"/>
          <w:b/>
          <w:color w:val="FF0000"/>
          <w:lang w:eastAsia="pt-BR"/>
        </w:rPr>
        <w:t xml:space="preserve"> </w:t>
      </w:r>
      <w:r w:rsidR="007857B5" w:rsidRPr="0096385F">
        <w:rPr>
          <w:rFonts w:ascii="Book Antiqua" w:hAnsi="Book Antiqua" w:cs="Times New Roman"/>
          <w:b/>
          <w:color w:val="FF0000"/>
          <w:u w:val="single"/>
        </w:rPr>
        <w:t>(TJAC-2012)</w:t>
      </w:r>
    </w:p>
    <w:tbl>
      <w:tblPr>
        <w:tblStyle w:val="Tabelacomgrade"/>
        <w:tblW w:w="9180" w:type="dxa"/>
        <w:shd w:val="clear" w:color="auto" w:fill="CCFFFF"/>
        <w:tblLook w:val="04A0" w:firstRow="1" w:lastRow="0" w:firstColumn="1" w:lastColumn="0" w:noHBand="0" w:noVBand="1"/>
      </w:tblPr>
      <w:tblGrid>
        <w:gridCol w:w="9180"/>
      </w:tblGrid>
      <w:tr w:rsidR="00887C65" w:rsidRPr="0096385F" w14:paraId="5E8A86EB" w14:textId="77777777" w:rsidTr="00887C65">
        <w:tc>
          <w:tcPr>
            <w:tcW w:w="9180" w:type="dxa"/>
            <w:shd w:val="clear" w:color="auto" w:fill="CCFFFF"/>
          </w:tcPr>
          <w:p w14:paraId="5E8A86E8" w14:textId="77777777" w:rsidR="007857B5" w:rsidRPr="0096385F" w:rsidRDefault="007857B5" w:rsidP="007857B5">
            <w:pPr>
              <w:tabs>
                <w:tab w:val="left" w:pos="2038"/>
              </w:tabs>
              <w:jc w:val="both"/>
              <w:rPr>
                <w:rFonts w:ascii="Book Antiqua" w:hAnsi="Book Antiqua" w:cs="Times New Roman"/>
                <w:b/>
              </w:rPr>
            </w:pPr>
            <w:r w:rsidRPr="0096385F">
              <w:rPr>
                <w:rFonts w:ascii="Book Antiqua" w:hAnsi="Book Antiqua" w:cs="Times New Roman"/>
                <w:b/>
              </w:rPr>
              <w:t>(</w:t>
            </w:r>
            <w:r w:rsidRPr="0096385F">
              <w:rPr>
                <w:rFonts w:ascii="Book Antiqua" w:hAnsi="Book Antiqua" w:cs="Times New Roman"/>
                <w:b/>
                <w:highlight w:val="yellow"/>
              </w:rPr>
              <w:t>TJRN-2013-CESPE</w:t>
            </w:r>
            <w:r w:rsidRPr="0096385F">
              <w:rPr>
                <w:rFonts w:ascii="Book Antiqua" w:hAnsi="Book Antiqua" w:cs="Times New Roman"/>
                <w:b/>
              </w:rPr>
              <w:t>)</w:t>
            </w:r>
            <w:r w:rsidRPr="0096385F">
              <w:rPr>
                <w:rFonts w:ascii="Book Antiqua" w:hAnsi="Book Antiqua" w:cs="Times New Roman"/>
              </w:rPr>
              <w:t xml:space="preserve">: Considere que Helvécio, indiciado por homicídio doloso, tenha foro por prerrogativa de função estabelecido exclusivamente pela constituição estadual. Nesse caso, deve prevalecer, conforme entendimento do STF, a competência do tribunal do júri para o processamento e o julgamento da ação penal ajuizada contra Helvécio. </w:t>
            </w:r>
            <w:r w:rsidRPr="0096385F">
              <w:rPr>
                <w:rFonts w:ascii="Book Antiqua" w:hAnsi="Book Antiqua" w:cs="Times New Roman"/>
                <w:b/>
              </w:rPr>
              <w:t>BL: SV 45, STF.</w:t>
            </w:r>
          </w:p>
          <w:p w14:paraId="5E8A86E9" w14:textId="77777777" w:rsidR="007857B5" w:rsidRPr="0096385F" w:rsidRDefault="007857B5" w:rsidP="00887C65">
            <w:pPr>
              <w:jc w:val="both"/>
              <w:rPr>
                <w:rFonts w:ascii="Book Antiqua" w:hAnsi="Book Antiqua" w:cs="Times New Roman"/>
                <w:b/>
              </w:rPr>
            </w:pPr>
          </w:p>
          <w:p w14:paraId="5E8A86EA" w14:textId="77777777" w:rsidR="00887C65" w:rsidRPr="0096385F" w:rsidRDefault="00887C65" w:rsidP="00887C65">
            <w:pPr>
              <w:jc w:val="both"/>
              <w:rPr>
                <w:rFonts w:ascii="Book Antiqua" w:hAnsi="Book Antiqua" w:cs="Times New Roman"/>
                <w:b/>
              </w:rPr>
            </w:pPr>
            <w:r w:rsidRPr="0096385F">
              <w:rPr>
                <w:rFonts w:ascii="Book Antiqua" w:hAnsi="Book Antiqua" w:cs="Times New Roman"/>
                <w:b/>
              </w:rPr>
              <w:lastRenderedPageBreak/>
              <w:t>(</w:t>
            </w:r>
            <w:r w:rsidRPr="0096385F">
              <w:rPr>
                <w:rFonts w:ascii="Book Antiqua" w:hAnsi="Book Antiqua" w:cs="Times New Roman"/>
                <w:b/>
                <w:highlight w:val="yellow"/>
              </w:rPr>
              <w:t>MPRN-2009-CESPE</w:t>
            </w:r>
            <w:r w:rsidRPr="0096385F">
              <w:rPr>
                <w:rFonts w:ascii="Book Antiqua" w:hAnsi="Book Antiqua" w:cs="Times New Roman"/>
                <w:b/>
              </w:rPr>
              <w:t>)</w:t>
            </w:r>
            <w:r w:rsidRPr="0096385F">
              <w:rPr>
                <w:rFonts w:ascii="Book Antiqua" w:hAnsi="Book Antiqua" w:cs="Times New Roman"/>
              </w:rPr>
              <w:t xml:space="preserve">: Caso determinada autoridade do estado do Rio Grande do Norte, detentora de foro especial por prerrogativa de função no TJRN, cuja previsão encontra-se apenas na respectiva constituição estadual, cometa crime doloso contra a vida, a competência para processá-la e julgá-la deve ser do tribunal do júri. </w:t>
            </w:r>
            <w:r w:rsidRPr="0096385F">
              <w:rPr>
                <w:rFonts w:ascii="Book Antiqua" w:hAnsi="Book Antiqua" w:cs="Times New Roman"/>
                <w:b/>
              </w:rPr>
              <w:t>BL: SV 45, STF.</w:t>
            </w:r>
          </w:p>
        </w:tc>
      </w:tr>
    </w:tbl>
    <w:p w14:paraId="5E8A86EC" w14:textId="77777777" w:rsidR="008F1F21" w:rsidRPr="0096385F" w:rsidRDefault="008F1F21" w:rsidP="008F1F21">
      <w:pPr>
        <w:ind w:right="-568"/>
        <w:jc w:val="both"/>
        <w:rPr>
          <w:rFonts w:ascii="Book Antiqua" w:hAnsi="Book Antiqua" w:cs="Times New Roman"/>
        </w:rPr>
      </w:pPr>
    </w:p>
    <w:p w14:paraId="5E8A86ED"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46</w:t>
      </w:r>
      <w:r w:rsidRPr="0096385F">
        <w:rPr>
          <w:rFonts w:ascii="Book Antiqua" w:hAnsi="Book Antiqua" w:cs="Times New Roman"/>
        </w:rPr>
        <w:t xml:space="preserve"> </w:t>
      </w:r>
    </w:p>
    <w:p w14:paraId="5E8A86EE" w14:textId="57BD8BA5" w:rsidR="000A3834" w:rsidRPr="0096385F" w:rsidRDefault="008F1F21" w:rsidP="000A3834">
      <w:pPr>
        <w:ind w:right="-568"/>
        <w:jc w:val="both"/>
        <w:rPr>
          <w:rFonts w:ascii="Book Antiqua" w:hAnsi="Book Antiqua" w:cs="Times New Roman"/>
          <w:b/>
          <w:color w:val="FF0000"/>
        </w:rPr>
      </w:pPr>
      <w:r w:rsidRPr="0096385F">
        <w:rPr>
          <w:rFonts w:ascii="Book Antiqua" w:hAnsi="Book Antiqua" w:cs="Times New Roman"/>
        </w:rPr>
        <w:t xml:space="preserve">A definição dos crimes de responsabilidade e o estabelecimento das respectivas normas de processo e julgamento são </w:t>
      </w:r>
      <w:r w:rsidRPr="0096385F">
        <w:rPr>
          <w:rFonts w:ascii="Book Antiqua" w:hAnsi="Book Antiqua" w:cs="Times New Roman"/>
          <w:b/>
          <w:i/>
          <w:highlight w:val="yellow"/>
        </w:rPr>
        <w:t>da competência legislativa privativa da União</w:t>
      </w:r>
      <w:r w:rsidRPr="0096385F">
        <w:rPr>
          <w:rFonts w:ascii="Book Antiqua" w:hAnsi="Book Antiqua" w:cs="Times New Roman"/>
        </w:rPr>
        <w:t xml:space="preserve">. </w:t>
      </w:r>
      <w:r w:rsidR="009A062E" w:rsidRPr="009A062E">
        <w:rPr>
          <w:rFonts w:ascii="Book Antiqua" w:hAnsi="Book Antiqua" w:cs="Times New Roman"/>
          <w:b/>
          <w:color w:val="FF0000"/>
          <w:u w:val="single"/>
        </w:rPr>
        <w:t>(Anal. Legisl.-Câm. Deputados-2014)</w:t>
      </w:r>
      <w:r w:rsidR="006B2B9B" w:rsidRPr="0096385F">
        <w:rPr>
          <w:rFonts w:ascii="Book Antiqua" w:hAnsi="Book Antiqua" w:cs="Times New Roman"/>
        </w:rPr>
        <w:t xml:space="preserve"> </w:t>
      </w:r>
      <w:r w:rsidR="006B2B9B" w:rsidRPr="0096385F">
        <w:rPr>
          <w:rFonts w:ascii="Book Antiqua" w:hAnsi="Book Antiqua" w:cs="Times New Roman"/>
          <w:b/>
          <w:color w:val="FF0000"/>
          <w:u w:val="single"/>
        </w:rPr>
        <w:t>(TJDFT-2016)</w:t>
      </w:r>
    </w:p>
    <w:tbl>
      <w:tblPr>
        <w:tblStyle w:val="Tabelacomgrade"/>
        <w:tblW w:w="9180" w:type="dxa"/>
        <w:shd w:val="clear" w:color="auto" w:fill="CCFFFF"/>
        <w:tblLook w:val="04A0" w:firstRow="1" w:lastRow="0" w:firstColumn="1" w:lastColumn="0" w:noHBand="0" w:noVBand="1"/>
      </w:tblPr>
      <w:tblGrid>
        <w:gridCol w:w="9180"/>
      </w:tblGrid>
      <w:tr w:rsidR="000A3834" w:rsidRPr="0096385F" w14:paraId="5E8A86FC" w14:textId="77777777" w:rsidTr="004F33B4">
        <w:tc>
          <w:tcPr>
            <w:tcW w:w="9180" w:type="dxa"/>
            <w:shd w:val="clear" w:color="auto" w:fill="CCFFFF"/>
          </w:tcPr>
          <w:p w14:paraId="5E8A86EF" w14:textId="77777777" w:rsidR="000A3834" w:rsidRPr="0096385F" w:rsidRDefault="000A3834" w:rsidP="000A3834">
            <w:pPr>
              <w:jc w:val="both"/>
              <w:rPr>
                <w:rFonts w:ascii="Book Antiqua" w:hAnsi="Book Antiqua" w:cs="Times New Roman"/>
              </w:rPr>
            </w:pPr>
            <w:r w:rsidRPr="0096385F">
              <w:rPr>
                <w:rFonts w:ascii="Book Antiqua" w:hAnsi="Book Antiqua" w:cs="Times New Roman"/>
                <w:b/>
                <w:highlight w:val="magenta"/>
              </w:rPr>
              <w:t>OBS</w:t>
            </w:r>
            <w:r w:rsidRPr="0096385F">
              <w:rPr>
                <w:rFonts w:ascii="Book Antiqua" w:hAnsi="Book Antiqua" w:cs="Times New Roman"/>
              </w:rPr>
              <w:t>: Crimes de responsabilidade são infrações político-administrativas praticadas por pessoas que ocupam determinados cargos públicos. Caso o agente seja condenado por crime de responsabilidade, ele não receberá sanções penais (prisão ou multa), mas sim sanções político-administrativas (perda do cargo e inabilitação para o exercício de função pública).</w:t>
            </w:r>
          </w:p>
          <w:p w14:paraId="5E8A86F0" w14:textId="77777777" w:rsidR="000A3834" w:rsidRPr="0096385F" w:rsidRDefault="000A3834" w:rsidP="000A3834">
            <w:pPr>
              <w:jc w:val="both"/>
              <w:rPr>
                <w:rFonts w:ascii="Book Antiqua" w:hAnsi="Book Antiqua" w:cs="Times New Roman"/>
              </w:rPr>
            </w:pPr>
          </w:p>
          <w:p w14:paraId="5E8A86F1" w14:textId="77777777" w:rsidR="000A3834" w:rsidRPr="0096385F" w:rsidRDefault="000A3834" w:rsidP="000A3834">
            <w:pPr>
              <w:jc w:val="both"/>
              <w:rPr>
                <w:rFonts w:ascii="Book Antiqua" w:hAnsi="Book Antiqua" w:cs="Times New Roman"/>
              </w:rPr>
            </w:pPr>
            <w:r w:rsidRPr="0096385F">
              <w:rPr>
                <w:rFonts w:ascii="Book Antiqua" w:hAnsi="Book Antiqua" w:cs="Times New Roman"/>
                <w:b/>
                <w:i/>
                <w:u w:val="single"/>
              </w:rPr>
              <w:t>Muitas Constituições estaduais tratam sobre o procedimento a ser aplicado quando o Governador do Estado pratica um crime de responsabilidade. As Cartas estaduais podem dispor sobre isso?</w:t>
            </w:r>
            <w:r w:rsidRPr="0096385F">
              <w:rPr>
                <w:rFonts w:ascii="Book Antiqua" w:hAnsi="Book Antiqua" w:cs="Times New Roman"/>
              </w:rPr>
              <w:t xml:space="preserve"> </w:t>
            </w:r>
            <w:r w:rsidRPr="0096385F">
              <w:rPr>
                <w:rFonts w:ascii="Book Antiqua" w:hAnsi="Book Antiqua" w:cs="Times New Roman"/>
                <w:b/>
                <w:highlight w:val="yellow"/>
              </w:rPr>
              <w:t>NÃO</w:t>
            </w:r>
            <w:r w:rsidRPr="0096385F">
              <w:rPr>
                <w:rFonts w:ascii="Book Antiqua" w:hAnsi="Book Antiqua" w:cs="Times New Roman"/>
              </w:rPr>
              <w:t>. O STF entende que o Estado-membro não pode dispor sobre crime de responsabilidade, ainda que seja na Constituição estadual. Isso porque a competência para legislar sobre crime de responsabilidade é privativa da União.</w:t>
            </w:r>
          </w:p>
          <w:p w14:paraId="5E8A86F2" w14:textId="77777777" w:rsidR="000A3834" w:rsidRPr="0096385F" w:rsidRDefault="000A3834" w:rsidP="000A3834">
            <w:pPr>
              <w:jc w:val="both"/>
              <w:rPr>
                <w:rFonts w:ascii="Book Antiqua" w:hAnsi="Book Antiqua" w:cs="Times New Roman"/>
              </w:rPr>
            </w:pPr>
          </w:p>
          <w:p w14:paraId="5E8A86F3" w14:textId="77777777" w:rsidR="000A3834" w:rsidRPr="0096385F" w:rsidRDefault="000A3834" w:rsidP="000A3834">
            <w:pPr>
              <w:jc w:val="both"/>
              <w:rPr>
                <w:rFonts w:ascii="Book Antiqua" w:hAnsi="Book Antiqua" w:cs="Times New Roman"/>
              </w:rPr>
            </w:pPr>
            <w:r w:rsidRPr="0096385F">
              <w:rPr>
                <w:rFonts w:ascii="Book Antiqua" w:hAnsi="Book Antiqua" w:cs="Times New Roman"/>
                <w:b/>
                <w:i/>
                <w:u w:val="single"/>
              </w:rPr>
              <w:t>Por que é privativa da União?</w:t>
            </w:r>
            <w:r w:rsidRPr="0096385F">
              <w:rPr>
                <w:rFonts w:ascii="Book Antiqua" w:hAnsi="Book Antiqua" w:cs="Times New Roman"/>
              </w:rPr>
              <w:t xml:space="preserve"> Porque o STF entende que definir o que seja crime de responsabilidade e prever as regras de processo e julgamento dessas infrações significa legislar sobre Direito Penal e Processual Penal, matérias que são de competência privativa da União, nos termos do art. 22, I, e art. 85, parágrafo único, da CF:</w:t>
            </w:r>
          </w:p>
          <w:p w14:paraId="5E8A86F4" w14:textId="77777777" w:rsidR="000A3834" w:rsidRPr="0096385F" w:rsidRDefault="000A3834" w:rsidP="000A3834">
            <w:pPr>
              <w:ind w:left="2268"/>
              <w:jc w:val="both"/>
              <w:rPr>
                <w:rFonts w:ascii="Book Antiqua" w:hAnsi="Book Antiqua" w:cs="Times New Roman"/>
              </w:rPr>
            </w:pPr>
            <w:r w:rsidRPr="0096385F">
              <w:rPr>
                <w:rFonts w:ascii="Book Antiqua" w:hAnsi="Book Antiqua" w:cs="Times New Roman"/>
                <w:b/>
                <w:highlight w:val="magenta"/>
              </w:rPr>
              <w:t>Art. 22</w:t>
            </w:r>
            <w:r w:rsidRPr="0096385F">
              <w:rPr>
                <w:rFonts w:ascii="Book Antiqua" w:hAnsi="Book Antiqua" w:cs="Times New Roman"/>
              </w:rPr>
              <w:t>. Compete privativamente à União legislar sobre:</w:t>
            </w:r>
          </w:p>
          <w:p w14:paraId="5E8A86F5" w14:textId="77777777" w:rsidR="000A3834" w:rsidRPr="0096385F" w:rsidRDefault="000A3834" w:rsidP="000A3834">
            <w:pPr>
              <w:ind w:left="2268"/>
              <w:jc w:val="both"/>
              <w:rPr>
                <w:rFonts w:ascii="Book Antiqua" w:hAnsi="Book Antiqua" w:cs="Times New Roman"/>
              </w:rPr>
            </w:pPr>
            <w:r w:rsidRPr="0096385F">
              <w:rPr>
                <w:rFonts w:ascii="Book Antiqua" w:hAnsi="Book Antiqua" w:cs="Times New Roman"/>
              </w:rPr>
              <w:t xml:space="preserve">I - direito civil, comercial, </w:t>
            </w:r>
            <w:r w:rsidRPr="0096385F">
              <w:rPr>
                <w:rFonts w:ascii="Book Antiqua" w:hAnsi="Book Antiqua" w:cs="Times New Roman"/>
                <w:b/>
                <w:highlight w:val="yellow"/>
              </w:rPr>
              <w:t>penal, processual</w:t>
            </w:r>
            <w:r w:rsidRPr="0096385F">
              <w:rPr>
                <w:rFonts w:ascii="Book Antiqua" w:hAnsi="Book Antiqua" w:cs="Times New Roman"/>
              </w:rPr>
              <w:t>, eleitoral, agrário, marítimo, aeronáutico, espacial e do trabalho;</w:t>
            </w:r>
          </w:p>
          <w:p w14:paraId="5E8A86F6" w14:textId="77777777" w:rsidR="000A3834" w:rsidRPr="0096385F" w:rsidRDefault="000A3834" w:rsidP="000A3834">
            <w:pPr>
              <w:ind w:left="2268"/>
              <w:jc w:val="both"/>
              <w:rPr>
                <w:rFonts w:ascii="Book Antiqua" w:hAnsi="Book Antiqua" w:cs="Times New Roman"/>
              </w:rPr>
            </w:pPr>
          </w:p>
          <w:p w14:paraId="5E8A86F7" w14:textId="77777777" w:rsidR="000A3834" w:rsidRPr="0096385F" w:rsidRDefault="000A3834" w:rsidP="000A3834">
            <w:pPr>
              <w:ind w:left="2268"/>
              <w:jc w:val="both"/>
              <w:rPr>
                <w:rFonts w:ascii="Book Antiqua" w:hAnsi="Book Antiqua" w:cs="Times New Roman"/>
              </w:rPr>
            </w:pPr>
            <w:r w:rsidRPr="0096385F">
              <w:rPr>
                <w:rFonts w:ascii="Book Antiqua" w:hAnsi="Book Antiqua" w:cs="Times New Roman"/>
                <w:b/>
                <w:highlight w:val="magenta"/>
              </w:rPr>
              <w:t>Art. 85</w:t>
            </w:r>
            <w:r w:rsidRPr="0096385F">
              <w:rPr>
                <w:rFonts w:ascii="Book Antiqua" w:hAnsi="Book Antiqua" w:cs="Times New Roman"/>
              </w:rPr>
              <w:t>. São crimes de responsabilidade os atos do Presidente da República que atentem contra a Constituição Federal e, especialmente, contra:</w:t>
            </w:r>
          </w:p>
          <w:p w14:paraId="5E8A86F8" w14:textId="77777777" w:rsidR="000A3834" w:rsidRPr="0096385F" w:rsidRDefault="000A3834" w:rsidP="000A3834">
            <w:pPr>
              <w:ind w:left="2268"/>
              <w:jc w:val="both"/>
              <w:rPr>
                <w:rFonts w:ascii="Book Antiqua" w:hAnsi="Book Antiqua" w:cs="Times New Roman"/>
              </w:rPr>
            </w:pPr>
            <w:r w:rsidRPr="0096385F">
              <w:rPr>
                <w:rFonts w:ascii="Book Antiqua" w:hAnsi="Book Antiqua" w:cs="Times New Roman"/>
              </w:rPr>
              <w:t>(...)</w:t>
            </w:r>
          </w:p>
          <w:p w14:paraId="5E8A86F9" w14:textId="77777777" w:rsidR="000A3834" w:rsidRPr="0096385F" w:rsidRDefault="000A3834" w:rsidP="000A3834">
            <w:pPr>
              <w:ind w:left="2268"/>
              <w:jc w:val="both"/>
              <w:rPr>
                <w:rFonts w:ascii="Book Antiqua" w:hAnsi="Book Antiqua" w:cs="Times New Roman"/>
              </w:rPr>
            </w:pPr>
            <w:r w:rsidRPr="0096385F">
              <w:rPr>
                <w:rFonts w:ascii="Book Antiqua" w:hAnsi="Book Antiqua" w:cs="Times New Roman"/>
              </w:rPr>
              <w:t>Parágrafo único. Esses crimes serão definidos em lei especial, que estabelecerá as normas de processo e julgamento.</w:t>
            </w:r>
          </w:p>
          <w:p w14:paraId="5E8A86FA" w14:textId="77777777" w:rsidR="000A3834" w:rsidRPr="0096385F" w:rsidRDefault="000A3834" w:rsidP="000A3834">
            <w:pPr>
              <w:jc w:val="both"/>
              <w:rPr>
                <w:rFonts w:ascii="Book Antiqua" w:hAnsi="Book Antiqua" w:cs="Times New Roman"/>
              </w:rPr>
            </w:pPr>
          </w:p>
          <w:p w14:paraId="5E8A86FB" w14:textId="77777777" w:rsidR="000A3834" w:rsidRPr="0096385F" w:rsidRDefault="000A3834" w:rsidP="000A3834">
            <w:pPr>
              <w:jc w:val="both"/>
              <w:rPr>
                <w:rFonts w:ascii="Book Antiqua" w:hAnsi="Book Antiqua" w:cs="Times New Roman"/>
              </w:rPr>
            </w:pPr>
            <w:r w:rsidRPr="0096385F">
              <w:rPr>
                <w:rFonts w:ascii="Book Antiqua" w:hAnsi="Book Antiqua" w:cs="Times New Roman"/>
              </w:rPr>
              <w:t>Repare que a doutrina conceitua os crimes de responsabilidade como sendo “infrações político-administrativas”. No entanto, o STF entende que, para fins de competência legislativa, isso é matéria que se insere no direito penal e processual, de forma que a competência é da União. Daí o Supremo ter editado a SV 46 destacando essa conclusão.</w:t>
            </w:r>
          </w:p>
        </w:tc>
      </w:tr>
    </w:tbl>
    <w:p w14:paraId="5E8A86FD" w14:textId="77777777" w:rsidR="000A3834" w:rsidRPr="0096385F" w:rsidRDefault="000A3834" w:rsidP="008F1F21">
      <w:pPr>
        <w:ind w:right="-568"/>
        <w:jc w:val="both"/>
        <w:rPr>
          <w:rFonts w:ascii="Book Antiqua" w:hAnsi="Book Antiqua" w:cs="Times New Roman"/>
        </w:rPr>
      </w:pPr>
    </w:p>
    <w:p w14:paraId="5E8A86FE"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47</w:t>
      </w:r>
      <w:r w:rsidRPr="0096385F">
        <w:rPr>
          <w:rFonts w:ascii="Book Antiqua" w:hAnsi="Book Antiqua" w:cs="Times New Roman"/>
        </w:rPr>
        <w:t xml:space="preserve"> </w:t>
      </w:r>
    </w:p>
    <w:p w14:paraId="5E8A86FF" w14:textId="77777777" w:rsidR="008F1F21" w:rsidRPr="0096385F" w:rsidRDefault="008F1F21" w:rsidP="008F1F21">
      <w:pPr>
        <w:ind w:right="-568"/>
        <w:jc w:val="both"/>
        <w:rPr>
          <w:rFonts w:ascii="Book Antiqua" w:hAnsi="Book Antiqua" w:cs="Times New Roman"/>
          <w:b/>
          <w:u w:val="single"/>
        </w:rPr>
      </w:pPr>
      <w:r w:rsidRPr="0096385F">
        <w:rPr>
          <w:rFonts w:ascii="Book Antiqua" w:hAnsi="Book Antiqua" w:cs="Times New Roman"/>
          <w:b/>
        </w:rPr>
        <w:t>Os honorários advocatícios incluídos na condenação ou destacados do montante principal devido ao credor consubstanciam verba de natureza alimentar cuja satisfação ocorrerá com a expedição de precatório ou requisição de pequeno valor, observada ordem especial restrita aos créditos dessa natureza</w:t>
      </w:r>
      <w:r w:rsidRPr="0096385F">
        <w:rPr>
          <w:rFonts w:ascii="Book Antiqua" w:hAnsi="Book Antiqua" w:cs="Times New Roman"/>
        </w:rPr>
        <w:t xml:space="preserve">. </w:t>
      </w:r>
      <w:r w:rsidR="008C0411" w:rsidRPr="0096385F">
        <w:rPr>
          <w:rFonts w:ascii="Book Antiqua" w:hAnsi="Book Antiqua" w:cs="Times New Roman"/>
          <w:b/>
          <w:color w:val="FF0000"/>
          <w:u w:val="single"/>
        </w:rPr>
        <w:t>(M)</w:t>
      </w:r>
    </w:p>
    <w:p w14:paraId="5E8A8700" w14:textId="77777777" w:rsidR="008F1F21" w:rsidRPr="0096385F" w:rsidRDefault="008F1F21" w:rsidP="008F1F21">
      <w:pPr>
        <w:ind w:right="-568"/>
        <w:jc w:val="both"/>
        <w:rPr>
          <w:rFonts w:ascii="Book Antiqua" w:hAnsi="Book Antiqua" w:cs="Times New Roman"/>
        </w:rPr>
      </w:pPr>
    </w:p>
    <w:p w14:paraId="5E8A8701"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48</w:t>
      </w:r>
      <w:r w:rsidRPr="0096385F">
        <w:rPr>
          <w:rFonts w:ascii="Book Antiqua" w:hAnsi="Book Antiqua" w:cs="Times New Roman"/>
        </w:rPr>
        <w:t xml:space="preserve"> </w:t>
      </w:r>
    </w:p>
    <w:p w14:paraId="5E8A8702" w14:textId="08D977AF" w:rsidR="00A323DF" w:rsidRPr="0096385F" w:rsidRDefault="008F1F21" w:rsidP="00A323DF">
      <w:pPr>
        <w:ind w:right="-568"/>
        <w:jc w:val="both"/>
        <w:rPr>
          <w:rFonts w:ascii="Book Antiqua" w:hAnsi="Book Antiqua" w:cs="Times New Roman"/>
          <w:b/>
          <w:color w:val="FF0000"/>
        </w:rPr>
      </w:pPr>
      <w:r w:rsidRPr="0096385F">
        <w:rPr>
          <w:rFonts w:ascii="Book Antiqua" w:hAnsi="Book Antiqua" w:cs="Times New Roman"/>
          <w:b/>
        </w:rPr>
        <w:t xml:space="preserve">Na </w:t>
      </w:r>
      <w:r w:rsidRPr="00795BE2">
        <w:rPr>
          <w:rFonts w:ascii="Book Antiqua" w:hAnsi="Book Antiqua" w:cs="Times New Roman"/>
          <w:b/>
          <w:shd w:val="clear" w:color="auto" w:fill="FABF8F" w:themeFill="accent6" w:themeFillTint="99"/>
        </w:rPr>
        <w:t>entrada de mercadoria importada do exterior</w:t>
      </w:r>
      <w:r w:rsidRPr="0096385F">
        <w:rPr>
          <w:rFonts w:ascii="Book Antiqua" w:hAnsi="Book Antiqua" w:cs="Times New Roman"/>
          <w:b/>
        </w:rPr>
        <w:t xml:space="preserve">, </w:t>
      </w:r>
      <w:r w:rsidRPr="0096385F">
        <w:rPr>
          <w:rFonts w:ascii="Book Antiqua" w:hAnsi="Book Antiqua" w:cs="Times New Roman"/>
          <w:b/>
          <w:highlight w:val="cyan"/>
        </w:rPr>
        <w:t>é legítima</w:t>
      </w:r>
      <w:r w:rsidRPr="0096385F">
        <w:rPr>
          <w:rFonts w:ascii="Book Antiqua" w:hAnsi="Book Antiqua" w:cs="Times New Roman"/>
          <w:b/>
        </w:rPr>
        <w:t xml:space="preserve"> </w:t>
      </w:r>
      <w:r w:rsidRPr="00795BE2">
        <w:rPr>
          <w:rFonts w:ascii="Book Antiqua" w:hAnsi="Book Antiqua" w:cs="Times New Roman"/>
          <w:b/>
          <w:highlight w:val="yellow"/>
        </w:rPr>
        <w:t>a cobrança do ICMS por ocasião do desembaraço aduaneiro</w:t>
      </w:r>
      <w:r w:rsidRPr="0096385F">
        <w:rPr>
          <w:rFonts w:ascii="Book Antiqua" w:hAnsi="Book Antiqua" w:cs="Times New Roman"/>
        </w:rPr>
        <w:t xml:space="preserve">. </w:t>
      </w:r>
      <w:r w:rsidR="004413FD" w:rsidRPr="0096385F">
        <w:rPr>
          <w:rFonts w:ascii="Book Antiqua" w:hAnsi="Book Antiqua" w:cs="Times New Roman"/>
          <w:b/>
          <w:color w:val="FF0000"/>
          <w:u w:val="single"/>
        </w:rPr>
        <w:t>(</w:t>
      </w:r>
      <w:r w:rsidR="00795BE2">
        <w:rPr>
          <w:rFonts w:ascii="Book Antiqua" w:hAnsi="Book Antiqua" w:cs="Times New Roman"/>
          <w:b/>
          <w:color w:val="FF0000"/>
          <w:u w:val="single"/>
        </w:rPr>
        <w:t>Cartórios/TJMG-2017</w:t>
      </w:r>
      <w:r w:rsidR="004413FD" w:rsidRPr="0096385F">
        <w:rPr>
          <w:rFonts w:ascii="Book Antiqua" w:hAnsi="Book Antiqua" w:cs="Times New Roman"/>
          <w:b/>
          <w:color w:val="FF0000"/>
          <w:u w:val="single"/>
        </w:rPr>
        <w:t>)</w:t>
      </w:r>
    </w:p>
    <w:tbl>
      <w:tblPr>
        <w:tblStyle w:val="Tabelacomgrade"/>
        <w:tblW w:w="9180" w:type="dxa"/>
        <w:shd w:val="clear" w:color="auto" w:fill="CCFFFF"/>
        <w:tblLook w:val="04A0" w:firstRow="1" w:lastRow="0" w:firstColumn="1" w:lastColumn="0" w:noHBand="0" w:noVBand="1"/>
      </w:tblPr>
      <w:tblGrid>
        <w:gridCol w:w="9180"/>
      </w:tblGrid>
      <w:tr w:rsidR="00A323DF" w:rsidRPr="0096385F" w14:paraId="5E8A8716" w14:textId="77777777" w:rsidTr="004F33B4">
        <w:tc>
          <w:tcPr>
            <w:tcW w:w="9180" w:type="dxa"/>
            <w:shd w:val="clear" w:color="auto" w:fill="CCFFFF"/>
          </w:tcPr>
          <w:p w14:paraId="5E8A8703" w14:textId="77777777" w:rsidR="00A323DF" w:rsidRPr="0096385F" w:rsidRDefault="00A323DF" w:rsidP="004F33B4">
            <w:pPr>
              <w:tabs>
                <w:tab w:val="left" w:pos="3002"/>
              </w:tabs>
              <w:jc w:val="both"/>
              <w:rPr>
                <w:rFonts w:ascii="Book Antiqua" w:hAnsi="Book Antiqua" w:cs="Times New Roman"/>
              </w:rPr>
            </w:pPr>
            <w:r w:rsidRPr="0096385F">
              <w:rPr>
                <w:rFonts w:ascii="Book Antiqua" w:hAnsi="Book Antiqua" w:cs="Times New Roman"/>
                <w:b/>
              </w:rPr>
              <w:t>OBS</w:t>
            </w:r>
            <w:r w:rsidRPr="0096385F">
              <w:rPr>
                <w:rFonts w:ascii="Book Antiqua" w:hAnsi="Book Antiqua" w:cs="Times New Roman"/>
              </w:rPr>
              <w:t>:</w:t>
            </w:r>
          </w:p>
          <w:p w14:paraId="5E8A8704" w14:textId="77777777" w:rsidR="00A323DF" w:rsidRPr="0096385F" w:rsidRDefault="00A323DF" w:rsidP="00A323DF">
            <w:pPr>
              <w:tabs>
                <w:tab w:val="left" w:pos="3002"/>
              </w:tabs>
              <w:jc w:val="both"/>
              <w:rPr>
                <w:rFonts w:ascii="Book Antiqua" w:hAnsi="Book Antiqua" w:cs="Times New Roman"/>
              </w:rPr>
            </w:pPr>
            <w:r w:rsidRPr="0096385F">
              <w:rPr>
                <w:rFonts w:ascii="Book Antiqua" w:hAnsi="Book Antiqua" w:cs="Times New Roman"/>
              </w:rPr>
              <w:t>A CF/88 prevê que haverá cobrança de ICMS nos casos de mercadoria importada do exterior ou nas hipóteses de serviço prestado no exterior. Ex: uma empresa que fabrica roupas deverá pagar ICMS se importou da China uma máquina têxtil para utilizar em sua linha de produção.</w:t>
            </w:r>
          </w:p>
          <w:p w14:paraId="5E8A8705" w14:textId="77777777" w:rsidR="00A323DF" w:rsidRPr="0096385F" w:rsidRDefault="00A323DF" w:rsidP="00A323DF">
            <w:pPr>
              <w:tabs>
                <w:tab w:val="left" w:pos="3002"/>
              </w:tabs>
              <w:jc w:val="both"/>
              <w:rPr>
                <w:rFonts w:ascii="Book Antiqua" w:hAnsi="Book Antiqua" w:cs="Times New Roman"/>
              </w:rPr>
            </w:pPr>
          </w:p>
          <w:p w14:paraId="5E8A8706" w14:textId="77777777" w:rsidR="00A323DF" w:rsidRPr="0096385F" w:rsidRDefault="00A323DF" w:rsidP="00A323DF">
            <w:pPr>
              <w:tabs>
                <w:tab w:val="left" w:pos="3002"/>
              </w:tabs>
              <w:jc w:val="both"/>
              <w:rPr>
                <w:rFonts w:ascii="Book Antiqua" w:hAnsi="Book Antiqua" w:cs="Times New Roman"/>
              </w:rPr>
            </w:pPr>
            <w:r w:rsidRPr="0096385F">
              <w:rPr>
                <w:rFonts w:ascii="Book Antiqua" w:hAnsi="Book Antiqua" w:cs="Times New Roman"/>
                <w:b/>
                <w:i/>
                <w:u w:val="single"/>
              </w:rPr>
              <w:t>Se a pessoa que importou a mercadoria era uma pessoa física não contribuinte habitual do imposto, haverá incidência de ICMS?</w:t>
            </w:r>
            <w:r w:rsidRPr="0096385F">
              <w:rPr>
                <w:rFonts w:ascii="Book Antiqua" w:hAnsi="Book Antiqua" w:cs="Times New Roman"/>
              </w:rPr>
              <w:t xml:space="preserve"> </w:t>
            </w:r>
            <w:r w:rsidRPr="0096385F">
              <w:rPr>
                <w:rFonts w:ascii="Book Antiqua" w:hAnsi="Book Antiqua" w:cs="Times New Roman"/>
                <w:b/>
                <w:highlight w:val="yellow"/>
              </w:rPr>
              <w:t>SIM</w:t>
            </w:r>
            <w:r w:rsidRPr="0096385F">
              <w:rPr>
                <w:rFonts w:ascii="Book Antiqua" w:hAnsi="Book Antiqua" w:cs="Times New Roman"/>
              </w:rPr>
              <w:t xml:space="preserve">. </w:t>
            </w:r>
          </w:p>
          <w:p w14:paraId="5E8A8707" w14:textId="77777777" w:rsidR="00A323DF" w:rsidRPr="0096385F" w:rsidRDefault="00A323DF" w:rsidP="00A323DF">
            <w:pPr>
              <w:tabs>
                <w:tab w:val="left" w:pos="3002"/>
              </w:tabs>
              <w:jc w:val="both"/>
              <w:rPr>
                <w:rFonts w:ascii="Book Antiqua" w:hAnsi="Book Antiqua" w:cs="Times New Roman"/>
              </w:rPr>
            </w:pPr>
          </w:p>
          <w:p w14:paraId="5E8A8708" w14:textId="77777777" w:rsidR="00A323DF" w:rsidRPr="0096385F" w:rsidRDefault="00A323DF" w:rsidP="00A323DF">
            <w:pPr>
              <w:tabs>
                <w:tab w:val="left" w:pos="3002"/>
              </w:tabs>
              <w:jc w:val="both"/>
              <w:rPr>
                <w:rFonts w:ascii="Book Antiqua" w:hAnsi="Book Antiqua" w:cs="Times New Roman"/>
              </w:rPr>
            </w:pPr>
            <w:r w:rsidRPr="0096385F">
              <w:rPr>
                <w:rFonts w:ascii="Book Antiqua" w:hAnsi="Book Antiqua" w:cs="Times New Roman"/>
                <w:b/>
                <w:i/>
                <w:u w:val="single"/>
              </w:rPr>
              <w:t>Se a pessoa que importou a mercadoria era uma pessoa jurídica não comerciante (não contribuinte habitual do imposto), haverá incidência de ICMS?</w:t>
            </w:r>
            <w:r w:rsidRPr="0096385F">
              <w:rPr>
                <w:rFonts w:ascii="Book Antiqua" w:hAnsi="Book Antiqua" w:cs="Times New Roman"/>
              </w:rPr>
              <w:t xml:space="preserve"> </w:t>
            </w:r>
            <w:r w:rsidRPr="0096385F">
              <w:rPr>
                <w:rFonts w:ascii="Book Antiqua" w:hAnsi="Book Antiqua" w:cs="Times New Roman"/>
                <w:b/>
                <w:highlight w:val="yellow"/>
              </w:rPr>
              <w:t>SIM</w:t>
            </w:r>
            <w:r w:rsidRPr="0096385F">
              <w:rPr>
                <w:rFonts w:ascii="Book Antiqua" w:hAnsi="Book Antiqua" w:cs="Times New Roman"/>
              </w:rPr>
              <w:t>.</w:t>
            </w:r>
          </w:p>
          <w:p w14:paraId="5E8A8709" w14:textId="77777777" w:rsidR="00A323DF" w:rsidRPr="0096385F" w:rsidRDefault="00A323DF" w:rsidP="00A323DF">
            <w:pPr>
              <w:tabs>
                <w:tab w:val="left" w:pos="3002"/>
              </w:tabs>
              <w:jc w:val="both"/>
              <w:rPr>
                <w:rFonts w:ascii="Book Antiqua" w:hAnsi="Book Antiqua" w:cs="Times New Roman"/>
              </w:rPr>
            </w:pPr>
          </w:p>
          <w:p w14:paraId="5E8A870A" w14:textId="77777777" w:rsidR="00A323DF" w:rsidRPr="0096385F" w:rsidRDefault="00A323DF" w:rsidP="00A323DF">
            <w:pPr>
              <w:tabs>
                <w:tab w:val="left" w:pos="3002"/>
              </w:tabs>
              <w:jc w:val="both"/>
              <w:rPr>
                <w:rFonts w:ascii="Book Antiqua" w:hAnsi="Book Antiqua" w:cs="Times New Roman"/>
              </w:rPr>
            </w:pPr>
            <w:r w:rsidRPr="0096385F">
              <w:rPr>
                <w:rFonts w:ascii="Book Antiqua" w:hAnsi="Book Antiqua" w:cs="Times New Roman"/>
                <w:b/>
                <w:i/>
                <w:u w:val="single"/>
              </w:rPr>
              <w:t>Se a mercadoria foi importada pela empresa sem finalidade comercial (não seria utilizada em sua cadeia produtiva), mesmo assim haverá incidência de ICMS?</w:t>
            </w:r>
            <w:r w:rsidRPr="0096385F">
              <w:rPr>
                <w:rFonts w:ascii="Book Antiqua" w:hAnsi="Book Antiqua" w:cs="Times New Roman"/>
              </w:rPr>
              <w:t xml:space="preserve"> </w:t>
            </w:r>
            <w:r w:rsidRPr="0096385F">
              <w:rPr>
                <w:rFonts w:ascii="Book Antiqua" w:hAnsi="Book Antiqua" w:cs="Times New Roman"/>
                <w:b/>
                <w:highlight w:val="yellow"/>
              </w:rPr>
              <w:t>SIM</w:t>
            </w:r>
            <w:r w:rsidRPr="0096385F">
              <w:rPr>
                <w:rFonts w:ascii="Book Antiqua" w:hAnsi="Book Antiqua" w:cs="Times New Roman"/>
              </w:rPr>
              <w:t>. Desde a edição da EC 33/2001, o ICMS incide sobre toda e qualquer importação. Independentemente de a pessoa ser contribuinte ou não do ICMS, deverá pagar o ICMS importação.</w:t>
            </w:r>
          </w:p>
          <w:p w14:paraId="5E8A870B" w14:textId="77777777" w:rsidR="00A323DF" w:rsidRPr="0096385F" w:rsidRDefault="00A323DF" w:rsidP="00A323DF">
            <w:pPr>
              <w:tabs>
                <w:tab w:val="left" w:pos="3002"/>
              </w:tabs>
              <w:jc w:val="both"/>
              <w:rPr>
                <w:rFonts w:ascii="Book Antiqua" w:hAnsi="Book Antiqua" w:cs="Times New Roman"/>
              </w:rPr>
            </w:pPr>
          </w:p>
          <w:p w14:paraId="5E8A870C" w14:textId="77777777" w:rsidR="00A323DF" w:rsidRPr="0096385F" w:rsidRDefault="00A323DF" w:rsidP="00A323DF">
            <w:pPr>
              <w:tabs>
                <w:tab w:val="left" w:pos="3002"/>
              </w:tabs>
              <w:jc w:val="both"/>
              <w:rPr>
                <w:rFonts w:ascii="Book Antiqua" w:hAnsi="Book Antiqua" w:cs="Times New Roman"/>
              </w:rPr>
            </w:pPr>
            <w:r w:rsidRPr="0096385F">
              <w:rPr>
                <w:rFonts w:ascii="Book Antiqua" w:hAnsi="Book Antiqua" w:cs="Times New Roman"/>
              </w:rPr>
              <w:t>Veja a redação do art. 155,2°, IX, "a'; da CF/88:</w:t>
            </w:r>
          </w:p>
          <w:p w14:paraId="5E8A870D" w14:textId="77777777" w:rsidR="00A323DF" w:rsidRPr="0096385F" w:rsidRDefault="00A323DF" w:rsidP="00A323DF">
            <w:pPr>
              <w:tabs>
                <w:tab w:val="left" w:pos="3002"/>
              </w:tabs>
              <w:ind w:left="2268"/>
              <w:jc w:val="both"/>
              <w:rPr>
                <w:rFonts w:ascii="Book Antiqua" w:hAnsi="Book Antiqua" w:cs="Times New Roman"/>
              </w:rPr>
            </w:pPr>
            <w:r w:rsidRPr="0096385F">
              <w:rPr>
                <w:rFonts w:ascii="Book Antiqua" w:hAnsi="Book Antiqua" w:cs="Times New Roman"/>
              </w:rPr>
              <w:t>Incide também o ICMS:</w:t>
            </w:r>
          </w:p>
          <w:p w14:paraId="5E8A870E" w14:textId="77777777" w:rsidR="00A323DF" w:rsidRPr="0096385F" w:rsidRDefault="00A323DF" w:rsidP="00A323DF">
            <w:pPr>
              <w:tabs>
                <w:tab w:val="left" w:pos="3002"/>
              </w:tabs>
              <w:ind w:left="2268"/>
              <w:jc w:val="both"/>
              <w:rPr>
                <w:rFonts w:ascii="Book Antiqua" w:hAnsi="Book Antiqua" w:cs="Times New Roman"/>
              </w:rPr>
            </w:pPr>
            <w:r w:rsidRPr="0096385F">
              <w:rPr>
                <w:rFonts w:ascii="Book Antiqua" w:hAnsi="Book Antiqua" w:cs="Times New Roman"/>
              </w:rPr>
              <w:t>a) sobre a entrada de bem ou mercadoria importados do exterior por pessoa física ou jurídica, ainda que não seja contribuinte habitual do imposto, qualquer que seja a sua finalidade, assim como sobre o serviço prestado no exterior, cabendo o imposto ao Estado onde estiver situado o domicílio ou o estabelecimento do destinatário da mercadoria, bem ou serviço; (Redação dada pela EC 33/2001)</w:t>
            </w:r>
          </w:p>
          <w:p w14:paraId="5E8A870F" w14:textId="77777777" w:rsidR="00A323DF" w:rsidRPr="0096385F" w:rsidRDefault="00A323DF" w:rsidP="00A323DF">
            <w:pPr>
              <w:tabs>
                <w:tab w:val="left" w:pos="3002"/>
              </w:tabs>
              <w:jc w:val="both"/>
              <w:rPr>
                <w:rFonts w:ascii="Book Antiqua" w:hAnsi="Book Antiqua" w:cs="Times New Roman"/>
              </w:rPr>
            </w:pPr>
          </w:p>
          <w:p w14:paraId="5E8A8710" w14:textId="77777777" w:rsidR="00A323DF" w:rsidRPr="0096385F" w:rsidRDefault="00A323DF" w:rsidP="00A323DF">
            <w:pPr>
              <w:tabs>
                <w:tab w:val="left" w:pos="3002"/>
              </w:tabs>
              <w:jc w:val="both"/>
              <w:rPr>
                <w:rFonts w:ascii="Book Antiqua" w:hAnsi="Book Antiqua" w:cs="Times New Roman"/>
              </w:rPr>
            </w:pPr>
            <w:r w:rsidRPr="0096385F">
              <w:rPr>
                <w:rFonts w:ascii="Book Antiqua" w:hAnsi="Book Antiqua" w:cs="Times New Roman"/>
                <w:b/>
                <w:i/>
                <w:u w:val="single"/>
              </w:rPr>
              <w:t>MOMENTO DA COBRANÇA DO ICMS IMPORTAÇÃO</w:t>
            </w:r>
            <w:r w:rsidRPr="0096385F">
              <w:rPr>
                <w:rFonts w:ascii="Book Antiqua" w:hAnsi="Book Antiqua" w:cs="Times New Roman"/>
              </w:rPr>
              <w:t>: O fato gerador do ICMS importação é a importação. Em que momento ocorre a importação e, consequentemente, o fato gerador do imposto? Considera-se ocorrido o fato gerador no momento do desembaraço aduaneiro da mercadoria ou bem importado do exterior (art. 12, IX, da LC 87/96). O despacho aduaneiro consiste na liberação da mercadoria ou bem importado após ser verificado que todas as formalidades exigidas foram cumpridas. Como o fato gerador ocorre com o despacho aduaneiro, a jurisprudência entende que exatamente neste momento já pode ser exigido o ICMS. Daí ter sido editada a SV 48 súmula afirmando isso.</w:t>
            </w:r>
          </w:p>
          <w:p w14:paraId="5E8A8711" w14:textId="77777777" w:rsidR="00A323DF" w:rsidRPr="0096385F" w:rsidRDefault="00A323DF" w:rsidP="00A323DF">
            <w:pPr>
              <w:tabs>
                <w:tab w:val="left" w:pos="3002"/>
              </w:tabs>
              <w:jc w:val="both"/>
              <w:rPr>
                <w:rFonts w:ascii="Book Antiqua" w:hAnsi="Book Antiqua" w:cs="Times New Roman"/>
              </w:rPr>
            </w:pPr>
          </w:p>
          <w:p w14:paraId="5E8A8712" w14:textId="77777777" w:rsidR="00A323DF" w:rsidRPr="0096385F" w:rsidRDefault="00A323DF" w:rsidP="00A323DF">
            <w:pPr>
              <w:tabs>
                <w:tab w:val="left" w:pos="3002"/>
              </w:tabs>
              <w:jc w:val="both"/>
              <w:rPr>
                <w:rFonts w:ascii="Book Antiqua" w:hAnsi="Book Antiqua" w:cs="Times New Roman"/>
              </w:rPr>
            </w:pPr>
            <w:r w:rsidRPr="0096385F">
              <w:rPr>
                <w:rFonts w:ascii="Book Antiqua" w:hAnsi="Book Antiqua" w:cs="Times New Roman"/>
                <w:b/>
                <w:i/>
                <w:u w:val="single"/>
              </w:rPr>
              <w:t>Cuidado com a Súmula 577 do STF</w:t>
            </w:r>
            <w:r w:rsidRPr="0096385F">
              <w:rPr>
                <w:rFonts w:ascii="Book Antiqua" w:hAnsi="Book Antiqua" w:cs="Times New Roman"/>
              </w:rPr>
              <w:t xml:space="preserve">: O STF possui um enunciado antigo (de 15/12/1976), que dizia o seguinte: </w:t>
            </w:r>
          </w:p>
          <w:p w14:paraId="5E8A8713" w14:textId="77777777" w:rsidR="00A323DF" w:rsidRPr="0096385F" w:rsidRDefault="00A323DF" w:rsidP="00A323DF">
            <w:pPr>
              <w:tabs>
                <w:tab w:val="left" w:pos="3002"/>
              </w:tabs>
              <w:ind w:left="2268"/>
              <w:jc w:val="both"/>
              <w:rPr>
                <w:rFonts w:ascii="Book Antiqua" w:hAnsi="Book Antiqua" w:cs="Times New Roman"/>
              </w:rPr>
            </w:pPr>
            <w:r w:rsidRPr="0096385F">
              <w:rPr>
                <w:rFonts w:ascii="Book Antiqua" w:hAnsi="Book Antiqua" w:cs="Times New Roman"/>
              </w:rPr>
              <w:t>Súmula 577-STF: Na importação de mercadorias do exterior, o fato gerador do imposto de circulação de mercadorias ocorre no momento de sua entrada no estabelecimento do importador.</w:t>
            </w:r>
          </w:p>
          <w:p w14:paraId="5E8A8714" w14:textId="77777777" w:rsidR="00A323DF" w:rsidRPr="0096385F" w:rsidRDefault="00A323DF" w:rsidP="00A323DF">
            <w:pPr>
              <w:tabs>
                <w:tab w:val="left" w:pos="3002"/>
              </w:tabs>
              <w:jc w:val="both"/>
              <w:rPr>
                <w:rFonts w:ascii="Book Antiqua" w:hAnsi="Book Antiqua" w:cs="Times New Roman"/>
              </w:rPr>
            </w:pPr>
          </w:p>
          <w:p w14:paraId="5E8A8715" w14:textId="77777777" w:rsidR="00A323DF" w:rsidRPr="0096385F" w:rsidRDefault="00A323DF" w:rsidP="00A323DF">
            <w:pPr>
              <w:tabs>
                <w:tab w:val="left" w:pos="3002"/>
              </w:tabs>
              <w:jc w:val="both"/>
              <w:rPr>
                <w:rFonts w:ascii="Book Antiqua" w:hAnsi="Book Antiqua" w:cs="Times New Roman"/>
              </w:rPr>
            </w:pPr>
            <w:r w:rsidRPr="0096385F">
              <w:rPr>
                <w:rFonts w:ascii="Book Antiqua" w:hAnsi="Book Antiqua" w:cs="Times New Roman"/>
              </w:rPr>
              <w:t xml:space="preserve">Esta súmula encontra-se SUPERADA porque era baseada na legislação anterior e não mais subsiste, já que o art. 12, IX, da LC 87/96 afirma que o fato gerador do imposto é o desembaraço aduaneiro, situação que ocorre ainda na alfândega, ou seja, antes de o bem ou </w:t>
            </w:r>
            <w:r w:rsidRPr="0096385F">
              <w:rPr>
                <w:rFonts w:ascii="Book Antiqua" w:hAnsi="Book Antiqua" w:cs="Times New Roman"/>
              </w:rPr>
              <w:lastRenderedPageBreak/>
              <w:t>a mercadoria ser levada ao estabelecimento do importador.</w:t>
            </w:r>
          </w:p>
        </w:tc>
      </w:tr>
    </w:tbl>
    <w:p w14:paraId="5E8A8717" w14:textId="77777777" w:rsidR="00A323DF" w:rsidRPr="0096385F" w:rsidRDefault="00A323DF" w:rsidP="008F1F21">
      <w:pPr>
        <w:ind w:right="-568"/>
        <w:jc w:val="both"/>
        <w:rPr>
          <w:rFonts w:ascii="Book Antiqua" w:hAnsi="Book Antiqua" w:cs="Times New Roman"/>
        </w:rPr>
      </w:pPr>
    </w:p>
    <w:p w14:paraId="5E8A8718"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49</w:t>
      </w:r>
      <w:r w:rsidRPr="0096385F">
        <w:rPr>
          <w:rFonts w:ascii="Book Antiqua" w:hAnsi="Book Antiqua" w:cs="Times New Roman"/>
        </w:rPr>
        <w:t xml:space="preserve"> </w:t>
      </w:r>
    </w:p>
    <w:p w14:paraId="5E8A8719" w14:textId="77777777" w:rsidR="008F1F21" w:rsidRPr="0096385F" w:rsidRDefault="008F1F21" w:rsidP="008F1F21">
      <w:pPr>
        <w:ind w:right="-568"/>
        <w:jc w:val="both"/>
        <w:rPr>
          <w:rFonts w:ascii="Book Antiqua" w:hAnsi="Book Antiqua" w:cs="Times New Roman"/>
          <w:b/>
          <w:color w:val="FF0000"/>
        </w:rPr>
      </w:pPr>
      <w:r w:rsidRPr="0096385F">
        <w:rPr>
          <w:rFonts w:ascii="Book Antiqua" w:hAnsi="Book Antiqua" w:cs="Times New Roman"/>
          <w:b/>
          <w:highlight w:val="yellow"/>
        </w:rPr>
        <w:t>Ofende o princípio da livre concorrência</w:t>
      </w:r>
      <w:r w:rsidRPr="0096385F">
        <w:rPr>
          <w:rFonts w:ascii="Book Antiqua" w:hAnsi="Book Antiqua" w:cs="Times New Roman"/>
          <w:b/>
        </w:rPr>
        <w:t xml:space="preserve"> </w:t>
      </w:r>
      <w:r w:rsidRPr="0096385F">
        <w:rPr>
          <w:rFonts w:ascii="Book Antiqua" w:hAnsi="Book Antiqua" w:cs="Times New Roman"/>
          <w:b/>
          <w:highlight w:val="cyan"/>
        </w:rPr>
        <w:t>lei municipa</w:t>
      </w:r>
      <w:r w:rsidRPr="0096385F">
        <w:rPr>
          <w:rFonts w:ascii="Book Antiqua" w:hAnsi="Book Antiqua" w:cs="Times New Roman"/>
          <w:b/>
        </w:rPr>
        <w:t xml:space="preserve">l que </w:t>
      </w:r>
      <w:r w:rsidRPr="0096385F">
        <w:rPr>
          <w:rFonts w:ascii="Book Antiqua" w:hAnsi="Book Antiqua" w:cs="Times New Roman"/>
          <w:b/>
          <w:highlight w:val="green"/>
        </w:rPr>
        <w:t>impede</w:t>
      </w:r>
      <w:r w:rsidRPr="0096385F">
        <w:rPr>
          <w:rFonts w:ascii="Book Antiqua" w:hAnsi="Book Antiqua" w:cs="Times New Roman"/>
          <w:b/>
        </w:rPr>
        <w:t xml:space="preserve"> </w:t>
      </w:r>
      <w:r w:rsidRPr="0096385F">
        <w:rPr>
          <w:rFonts w:ascii="Book Antiqua" w:hAnsi="Book Antiqua" w:cs="Times New Roman"/>
          <w:b/>
          <w:highlight w:val="yellow"/>
        </w:rPr>
        <w:t>a instalação de estabelecimentos comerciais do mesmo ramo em determinada área</w:t>
      </w:r>
      <w:r w:rsidRPr="0096385F">
        <w:rPr>
          <w:rFonts w:ascii="Book Antiqua" w:hAnsi="Book Antiqua" w:cs="Times New Roman"/>
        </w:rPr>
        <w:t xml:space="preserve">. </w:t>
      </w:r>
      <w:r w:rsidR="004520E4" w:rsidRPr="0096385F">
        <w:rPr>
          <w:rFonts w:ascii="Book Antiqua" w:hAnsi="Book Antiqua" w:cs="Times New Roman"/>
          <w:b/>
          <w:color w:val="FF0000"/>
          <w:u w:val="single"/>
        </w:rPr>
        <w:t>(TJSE-2015)</w:t>
      </w:r>
    </w:p>
    <w:tbl>
      <w:tblPr>
        <w:tblStyle w:val="Tabelacomgrade"/>
        <w:tblW w:w="9180" w:type="dxa"/>
        <w:shd w:val="clear" w:color="auto" w:fill="CCFFFF"/>
        <w:tblLook w:val="04A0" w:firstRow="1" w:lastRow="0" w:firstColumn="1" w:lastColumn="0" w:noHBand="0" w:noVBand="1"/>
      </w:tblPr>
      <w:tblGrid>
        <w:gridCol w:w="9180"/>
      </w:tblGrid>
      <w:tr w:rsidR="008C6E19" w:rsidRPr="0096385F" w14:paraId="5E8A871D" w14:textId="77777777" w:rsidTr="00700523">
        <w:tc>
          <w:tcPr>
            <w:tcW w:w="9180" w:type="dxa"/>
            <w:shd w:val="clear" w:color="auto" w:fill="CCFFFF"/>
          </w:tcPr>
          <w:p w14:paraId="5E8A871A" w14:textId="77777777" w:rsidR="00685C11" w:rsidRPr="0096385F" w:rsidRDefault="00685C11" w:rsidP="00685C11">
            <w:pPr>
              <w:tabs>
                <w:tab w:val="left" w:pos="3002"/>
              </w:tabs>
              <w:jc w:val="both"/>
              <w:rPr>
                <w:rFonts w:ascii="Book Antiqua" w:hAnsi="Book Antiqua" w:cs="Times New Roman"/>
              </w:rPr>
            </w:pPr>
            <w:r w:rsidRPr="0096385F">
              <w:rPr>
                <w:rFonts w:ascii="Book Antiqua" w:hAnsi="Book Antiqua" w:cs="Times New Roman"/>
                <w:b/>
              </w:rPr>
              <w:t>(</w:t>
            </w:r>
            <w:r w:rsidRPr="0096385F">
              <w:rPr>
                <w:rFonts w:ascii="Book Antiqua" w:hAnsi="Book Antiqua" w:cs="Times New Roman"/>
                <w:b/>
                <w:highlight w:val="yellow"/>
              </w:rPr>
              <w:t>TJSP-2013-VUNESP</w:t>
            </w:r>
            <w:r w:rsidRPr="0096385F">
              <w:rPr>
                <w:rFonts w:ascii="Book Antiqua" w:hAnsi="Book Antiqua" w:cs="Times New Roman"/>
                <w:b/>
              </w:rPr>
              <w:t>)</w:t>
            </w:r>
            <w:r w:rsidRPr="0096385F">
              <w:rPr>
                <w:rFonts w:ascii="Book Antiqua" w:hAnsi="Book Antiqua" w:cs="Times New Roman"/>
              </w:rPr>
              <w:t>: No exercício do poder de polícia administrativa, o Município, segundo orientação Sumulada do STF,</w:t>
            </w:r>
            <w:r w:rsidRPr="0096385F">
              <w:rPr>
                <w:rFonts w:ascii="Book Antiqua" w:hAnsi="Book Antiqua"/>
              </w:rPr>
              <w:t xml:space="preserve"> </w:t>
            </w:r>
            <w:r w:rsidRPr="0096385F">
              <w:rPr>
                <w:rFonts w:ascii="Book Antiqua" w:hAnsi="Book Antiqua" w:cs="Times New Roman"/>
              </w:rPr>
              <w:t xml:space="preserve">ao proibir a instalação de estabelecimentos comerciais do mesmo ramo em determinada área, edita lei inválida. </w:t>
            </w:r>
            <w:r w:rsidRPr="0096385F">
              <w:rPr>
                <w:rFonts w:ascii="Book Antiqua" w:hAnsi="Book Antiqua" w:cs="Times New Roman"/>
                <w:b/>
              </w:rPr>
              <w:t>BL: SV 49, STF.</w:t>
            </w:r>
          </w:p>
          <w:p w14:paraId="5E8A871B" w14:textId="77777777" w:rsidR="00685C11" w:rsidRPr="0096385F" w:rsidRDefault="00685C11" w:rsidP="008C6E19">
            <w:pPr>
              <w:tabs>
                <w:tab w:val="left" w:pos="3002"/>
              </w:tabs>
              <w:jc w:val="both"/>
              <w:rPr>
                <w:rFonts w:ascii="Book Antiqua" w:hAnsi="Book Antiqua" w:cs="Times New Roman"/>
                <w:b/>
              </w:rPr>
            </w:pPr>
          </w:p>
          <w:p w14:paraId="5E8A871C" w14:textId="77777777" w:rsidR="008C6E19" w:rsidRPr="0096385F" w:rsidRDefault="008C6E19" w:rsidP="008C6E19">
            <w:pPr>
              <w:tabs>
                <w:tab w:val="left" w:pos="3002"/>
              </w:tabs>
              <w:jc w:val="both"/>
              <w:rPr>
                <w:rFonts w:ascii="Book Antiqua" w:hAnsi="Book Antiqua" w:cs="Times New Roman"/>
                <w:b/>
              </w:rPr>
            </w:pPr>
            <w:r w:rsidRPr="0096385F">
              <w:rPr>
                <w:rFonts w:ascii="Book Antiqua" w:hAnsi="Book Antiqua" w:cs="Times New Roman"/>
                <w:b/>
              </w:rPr>
              <w:t>(</w:t>
            </w:r>
            <w:r w:rsidRPr="0096385F">
              <w:rPr>
                <w:rFonts w:ascii="Book Antiqua" w:hAnsi="Book Antiqua" w:cs="Times New Roman"/>
                <w:b/>
                <w:highlight w:val="yellow"/>
              </w:rPr>
              <w:t>MPRJ-2012</w:t>
            </w:r>
            <w:r w:rsidRPr="0096385F">
              <w:rPr>
                <w:rFonts w:ascii="Book Antiqua" w:hAnsi="Book Antiqua" w:cs="Times New Roman"/>
                <w:b/>
              </w:rPr>
              <w:t>)</w:t>
            </w:r>
            <w:r w:rsidRPr="0096385F">
              <w:rPr>
                <w:rFonts w:ascii="Book Antiqua" w:hAnsi="Book Antiqua" w:cs="Times New Roman"/>
              </w:rPr>
              <w:t xml:space="preserve">: Tendo em vista orientação de sua Procuradoria, Prefeito edita decreto que passa a proibir a instalação demais de duas farmácias em cada rua do perímetro central urbano da cidade. O decreto municipal é inconstitucional, porque agride o princípio da livre concorrência. </w:t>
            </w:r>
            <w:r w:rsidRPr="0096385F">
              <w:rPr>
                <w:rFonts w:ascii="Book Antiqua" w:hAnsi="Book Antiqua" w:cs="Times New Roman"/>
                <w:b/>
              </w:rPr>
              <w:t>BL: SV 49, STF.</w:t>
            </w:r>
          </w:p>
        </w:tc>
      </w:tr>
    </w:tbl>
    <w:p w14:paraId="5E8A871E" w14:textId="77777777" w:rsidR="008F1F21" w:rsidRPr="0096385F" w:rsidRDefault="008F1F21" w:rsidP="00624829">
      <w:pPr>
        <w:spacing w:after="0" w:line="240" w:lineRule="auto"/>
        <w:ind w:right="-567"/>
        <w:jc w:val="both"/>
        <w:rPr>
          <w:rFonts w:ascii="Book Antiqua" w:hAnsi="Book Antiqua" w:cs="Times New Roman"/>
        </w:rPr>
      </w:pPr>
    </w:p>
    <w:tbl>
      <w:tblPr>
        <w:tblStyle w:val="Tabelacomgrade"/>
        <w:tblW w:w="9180" w:type="dxa"/>
        <w:shd w:val="clear" w:color="auto" w:fill="CCFFFF"/>
        <w:tblLook w:val="04A0" w:firstRow="1" w:lastRow="0" w:firstColumn="1" w:lastColumn="0" w:noHBand="0" w:noVBand="1"/>
      </w:tblPr>
      <w:tblGrid>
        <w:gridCol w:w="9180"/>
      </w:tblGrid>
      <w:tr w:rsidR="00624829" w:rsidRPr="0096385F" w14:paraId="5E8A8720" w14:textId="77777777" w:rsidTr="00624829">
        <w:tc>
          <w:tcPr>
            <w:tcW w:w="9180" w:type="dxa"/>
            <w:shd w:val="clear" w:color="auto" w:fill="CCFFFF"/>
          </w:tcPr>
          <w:p w14:paraId="5E8A871F" w14:textId="77777777" w:rsidR="00624829" w:rsidRPr="0096385F" w:rsidRDefault="00624829" w:rsidP="00624829">
            <w:pPr>
              <w:jc w:val="both"/>
              <w:rPr>
                <w:rFonts w:ascii="Book Antiqua" w:hAnsi="Book Antiqua" w:cs="Times New Roman"/>
              </w:rPr>
            </w:pPr>
            <w:r w:rsidRPr="0096385F">
              <w:rPr>
                <w:rFonts w:ascii="Book Antiqua" w:hAnsi="Book Antiqua" w:cs="Times New Roman"/>
                <w:b/>
                <w:highlight w:val="magenta"/>
              </w:rPr>
              <w:t>OBS</w:t>
            </w:r>
            <w:r w:rsidRPr="0096385F">
              <w:rPr>
                <w:rFonts w:ascii="Book Antiqua" w:hAnsi="Book Antiqua" w:cs="Times New Roman"/>
              </w:rPr>
              <w:t>: O Município, ao proibir que um estabelecimento comercial se instale em determinada área da cidade pelo simples fato de já existir outro ali funcionando, impede a livre concorrência entre os empresários.</w:t>
            </w:r>
          </w:p>
        </w:tc>
      </w:tr>
    </w:tbl>
    <w:p w14:paraId="5E8A8721" w14:textId="77777777" w:rsidR="00624829" w:rsidRPr="0096385F" w:rsidRDefault="00624829" w:rsidP="008F1F21">
      <w:pPr>
        <w:ind w:right="-568"/>
        <w:jc w:val="both"/>
        <w:rPr>
          <w:rFonts w:ascii="Book Antiqua" w:hAnsi="Book Antiqua" w:cs="Times New Roman"/>
        </w:rPr>
      </w:pPr>
    </w:p>
    <w:p w14:paraId="5E8A8722"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50</w:t>
      </w:r>
      <w:r w:rsidRPr="0096385F">
        <w:rPr>
          <w:rFonts w:ascii="Book Antiqua" w:hAnsi="Book Antiqua" w:cs="Times New Roman"/>
        </w:rPr>
        <w:t xml:space="preserve"> </w:t>
      </w:r>
    </w:p>
    <w:p w14:paraId="5E8A8723" w14:textId="0BE92D0D" w:rsidR="008F1F21" w:rsidRPr="0096385F" w:rsidRDefault="008F1F21" w:rsidP="008F1F21">
      <w:pPr>
        <w:ind w:right="-568"/>
        <w:jc w:val="both"/>
        <w:rPr>
          <w:rFonts w:ascii="Book Antiqua" w:hAnsi="Book Antiqua" w:cs="Times New Roman"/>
        </w:rPr>
      </w:pPr>
      <w:r w:rsidRPr="0096385F">
        <w:rPr>
          <w:rFonts w:ascii="Book Antiqua" w:hAnsi="Book Antiqua" w:cs="Times New Roman"/>
          <w:b/>
        </w:rPr>
        <w:t xml:space="preserve">Norma legal que </w:t>
      </w:r>
      <w:r w:rsidRPr="0096385F">
        <w:rPr>
          <w:rFonts w:ascii="Book Antiqua" w:hAnsi="Book Antiqua" w:cs="Times New Roman"/>
          <w:b/>
          <w:highlight w:val="cyan"/>
        </w:rPr>
        <w:t>altera o prazo de recolhimento de obrigação tributária</w:t>
      </w:r>
      <w:r w:rsidRPr="0096385F">
        <w:rPr>
          <w:rFonts w:ascii="Book Antiqua" w:hAnsi="Book Antiqua" w:cs="Times New Roman"/>
          <w:b/>
        </w:rPr>
        <w:t xml:space="preserve"> </w:t>
      </w:r>
      <w:r w:rsidRPr="0096385F">
        <w:rPr>
          <w:rFonts w:ascii="Book Antiqua" w:hAnsi="Book Antiqua" w:cs="Times New Roman"/>
          <w:b/>
          <w:highlight w:val="yellow"/>
        </w:rPr>
        <w:t>não se sujeita</w:t>
      </w:r>
      <w:r w:rsidRPr="0096385F">
        <w:rPr>
          <w:rFonts w:ascii="Book Antiqua" w:hAnsi="Book Antiqua" w:cs="Times New Roman"/>
          <w:b/>
        </w:rPr>
        <w:t xml:space="preserve"> ao </w:t>
      </w:r>
      <w:r w:rsidRPr="0096385F">
        <w:rPr>
          <w:rFonts w:ascii="Book Antiqua" w:hAnsi="Book Antiqua" w:cs="Times New Roman"/>
          <w:b/>
          <w:highlight w:val="green"/>
        </w:rPr>
        <w:t>princípio da anterioridade</w:t>
      </w:r>
      <w:r w:rsidRPr="0096385F">
        <w:rPr>
          <w:rFonts w:ascii="Book Antiqua" w:hAnsi="Book Antiqua" w:cs="Times New Roman"/>
        </w:rPr>
        <w:t>.</w:t>
      </w:r>
      <w:r w:rsidR="00795BE2">
        <w:rPr>
          <w:rFonts w:ascii="Book Antiqua" w:hAnsi="Book Antiqua" w:cs="Times New Roman"/>
        </w:rPr>
        <w:t xml:space="preserve"> </w:t>
      </w:r>
      <w:r w:rsidR="00795BE2" w:rsidRPr="0096385F">
        <w:rPr>
          <w:rFonts w:ascii="Book Antiqua" w:hAnsi="Book Antiqua" w:cs="Times New Roman"/>
          <w:b/>
          <w:color w:val="FF0000"/>
          <w:u w:val="single"/>
        </w:rPr>
        <w:t>(</w:t>
      </w:r>
      <w:r w:rsidR="00795BE2">
        <w:rPr>
          <w:rFonts w:ascii="Book Antiqua" w:hAnsi="Book Antiqua" w:cs="Times New Roman"/>
          <w:b/>
          <w:color w:val="FF0000"/>
          <w:u w:val="single"/>
        </w:rPr>
        <w:t>Cartórios/TJMG-2017</w:t>
      </w:r>
      <w:r w:rsidR="00795BE2" w:rsidRPr="0096385F">
        <w:rPr>
          <w:rFonts w:ascii="Book Antiqua" w:hAnsi="Book Antiqua" w:cs="Times New Roman"/>
          <w:b/>
          <w:color w:val="FF0000"/>
          <w:u w:val="single"/>
        </w:rPr>
        <w:t>)</w:t>
      </w:r>
      <w:r w:rsidRPr="0096385F">
        <w:rPr>
          <w:rFonts w:ascii="Book Antiqua" w:hAnsi="Book Antiqua" w:cs="Times New Roman"/>
        </w:rPr>
        <w:t xml:space="preserve"> </w:t>
      </w:r>
      <w:r w:rsidR="00F041F6" w:rsidRPr="0096385F">
        <w:rPr>
          <w:rFonts w:ascii="Book Antiqua" w:hAnsi="Book Antiqua" w:cs="Times New Roman"/>
          <w:b/>
          <w:color w:val="FF0000"/>
          <w:u w:val="single"/>
        </w:rPr>
        <w:t>(TJRJ-2016)</w:t>
      </w:r>
      <w:r w:rsidR="000A2305" w:rsidRPr="0096385F">
        <w:rPr>
          <w:rFonts w:ascii="Book Antiqua" w:hAnsi="Book Antiqua" w:cs="Times New Roman"/>
          <w:b/>
          <w:color w:val="FF0000"/>
        </w:rPr>
        <w:t xml:space="preserve"> </w:t>
      </w:r>
      <w:r w:rsidR="000A2305" w:rsidRPr="0096385F">
        <w:rPr>
          <w:rFonts w:ascii="Book Antiqua" w:hAnsi="Book Antiqua" w:cs="Times New Roman"/>
          <w:b/>
          <w:color w:val="FF0000"/>
          <w:u w:val="single"/>
        </w:rPr>
        <w:t>(MPPR-2016)</w:t>
      </w:r>
      <w:r w:rsidR="00326519" w:rsidRPr="0096385F">
        <w:rPr>
          <w:rFonts w:ascii="Book Antiqua" w:hAnsi="Book Antiqua" w:cs="Times New Roman"/>
          <w:b/>
          <w:color w:val="FF0000"/>
        </w:rPr>
        <w:t xml:space="preserve"> </w:t>
      </w:r>
      <w:r w:rsidR="00326519" w:rsidRPr="0096385F">
        <w:rPr>
          <w:rFonts w:ascii="Book Antiqua" w:hAnsi="Book Antiqua" w:cs="Times New Roman"/>
          <w:b/>
          <w:color w:val="FF0000"/>
          <w:u w:val="single"/>
        </w:rPr>
        <w:t>(MPRS-2012)</w:t>
      </w:r>
    </w:p>
    <w:tbl>
      <w:tblPr>
        <w:tblStyle w:val="Tabelacomgrade"/>
        <w:tblW w:w="9180" w:type="dxa"/>
        <w:shd w:val="clear" w:color="auto" w:fill="CCFFFF"/>
        <w:tblLook w:val="04A0" w:firstRow="1" w:lastRow="0" w:firstColumn="1" w:lastColumn="0" w:noHBand="0" w:noVBand="1"/>
      </w:tblPr>
      <w:tblGrid>
        <w:gridCol w:w="9180"/>
      </w:tblGrid>
      <w:tr w:rsidR="004B5ADD" w:rsidRPr="0096385F" w14:paraId="5E8A8731" w14:textId="77777777" w:rsidTr="00700523">
        <w:tc>
          <w:tcPr>
            <w:tcW w:w="9180" w:type="dxa"/>
            <w:shd w:val="clear" w:color="auto" w:fill="CCFFFF"/>
          </w:tcPr>
          <w:p w14:paraId="4C342E69" w14:textId="351C49D7" w:rsidR="00FF57CD" w:rsidRPr="00FF57CD" w:rsidRDefault="00FF57CD" w:rsidP="00FF57CD">
            <w:pPr>
              <w:tabs>
                <w:tab w:val="left" w:pos="3002"/>
              </w:tabs>
              <w:jc w:val="both"/>
              <w:rPr>
                <w:rFonts w:ascii="Book Antiqua" w:hAnsi="Book Antiqua" w:cs="Times New Roman"/>
                <w:b/>
              </w:rPr>
            </w:pPr>
            <w:bookmarkStart w:id="5" w:name="_Hlk511812375"/>
            <w:bookmarkStart w:id="6" w:name="_Hlk511804916"/>
            <w:r>
              <w:rPr>
                <w:rFonts w:ascii="Book Antiqua" w:hAnsi="Book Antiqua" w:cs="Times New Roman"/>
                <w:b/>
              </w:rPr>
              <w:t>(</w:t>
            </w:r>
            <w:r w:rsidRPr="00FF57CD">
              <w:rPr>
                <w:rFonts w:ascii="Book Antiqua" w:hAnsi="Book Antiqua" w:cs="Times New Roman"/>
                <w:b/>
                <w:highlight w:val="yellow"/>
              </w:rPr>
              <w:t>PGM-Bauru/SP-2018-VUNESP</w:t>
            </w:r>
            <w:r>
              <w:rPr>
                <w:rFonts w:ascii="Book Antiqua" w:hAnsi="Book Antiqua" w:cs="Times New Roman"/>
                <w:b/>
              </w:rPr>
              <w:t>)</w:t>
            </w:r>
            <w:r>
              <w:rPr>
                <w:rFonts w:ascii="Book Antiqua" w:hAnsi="Book Antiqua" w:cs="Times New Roman"/>
              </w:rPr>
              <w:t xml:space="preserve">: </w:t>
            </w:r>
            <w:r w:rsidRPr="00FF57CD">
              <w:rPr>
                <w:rFonts w:ascii="Book Antiqua" w:hAnsi="Book Antiqua" w:cs="Times New Roman"/>
              </w:rPr>
              <w:t>No Diário Oficial municipal que circulou no dia 03 de janeiro de 2018, foi publicada lei municipal que modificou a data de recolhimento de ISS – Imposto sobre Serviços de Qualquer Natureza devido naquela localidade, antecipando o prazo de vencimento da obrigação tributária. O último dispositivo legal estabeleceu que a lei entraria em vigor na data de sua publicação. Essa lei</w:t>
            </w:r>
            <w:r>
              <w:rPr>
                <w:rFonts w:ascii="Book Antiqua" w:hAnsi="Book Antiqua" w:cs="Times New Roman"/>
              </w:rPr>
              <w:t xml:space="preserve"> </w:t>
            </w:r>
            <w:r w:rsidRPr="00FF57CD">
              <w:rPr>
                <w:rFonts w:ascii="Book Antiqua" w:hAnsi="Book Antiqua" w:cs="Times New Roman"/>
              </w:rPr>
              <w:t>produzirá efeitos a partir da data de sua publicação, uma vez que o princípio da anterioridade não se aplica à norma legal que apenas altera o prazo de recolhimento da obrigação tributária.</w:t>
            </w:r>
            <w:r>
              <w:rPr>
                <w:rFonts w:ascii="Book Antiqua" w:hAnsi="Book Antiqua" w:cs="Times New Roman"/>
              </w:rPr>
              <w:t xml:space="preserve"> </w:t>
            </w:r>
            <w:r>
              <w:rPr>
                <w:rFonts w:ascii="Book Antiqua" w:hAnsi="Book Antiqua" w:cs="Times New Roman"/>
                <w:b/>
              </w:rPr>
              <w:t>BL: SV 50, STF.</w:t>
            </w:r>
          </w:p>
          <w:p w14:paraId="5DF4877D" w14:textId="77777777" w:rsidR="00FF57CD" w:rsidRDefault="00FF57CD" w:rsidP="00795BE2">
            <w:pPr>
              <w:tabs>
                <w:tab w:val="left" w:pos="3002"/>
              </w:tabs>
              <w:jc w:val="both"/>
              <w:rPr>
                <w:rFonts w:ascii="Book Antiqua" w:hAnsi="Book Antiqua" w:cs="Times New Roman"/>
                <w:b/>
              </w:rPr>
            </w:pPr>
          </w:p>
          <w:p w14:paraId="77755D85" w14:textId="2A6A5463" w:rsidR="008C14C0" w:rsidRPr="008C14C0" w:rsidRDefault="008C14C0" w:rsidP="00795BE2">
            <w:pPr>
              <w:tabs>
                <w:tab w:val="left" w:pos="3002"/>
              </w:tabs>
              <w:jc w:val="both"/>
              <w:rPr>
                <w:rFonts w:ascii="Book Antiqua" w:hAnsi="Book Antiqua" w:cs="Times New Roman"/>
              </w:rPr>
            </w:pPr>
            <w:r w:rsidRPr="008C14C0">
              <w:rPr>
                <w:rFonts w:ascii="Book Antiqua" w:hAnsi="Book Antiqua" w:cs="Times New Roman"/>
                <w:b/>
              </w:rPr>
              <w:t>(</w:t>
            </w:r>
            <w:r w:rsidRPr="008C14C0">
              <w:rPr>
                <w:rFonts w:ascii="Book Antiqua" w:hAnsi="Book Antiqua" w:cs="Times New Roman"/>
                <w:b/>
                <w:highlight w:val="yellow"/>
              </w:rPr>
              <w:t>PGM-Fortaleza/CE-2017-CESPE</w:t>
            </w:r>
            <w:r w:rsidRPr="008C14C0">
              <w:rPr>
                <w:rFonts w:ascii="Book Antiqua" w:hAnsi="Book Antiqua" w:cs="Times New Roman"/>
                <w:b/>
              </w:rPr>
              <w:t>)</w:t>
            </w:r>
            <w:r w:rsidRPr="008C14C0">
              <w:rPr>
                <w:rFonts w:ascii="Book Antiqua" w:hAnsi="Book Antiqua" w:cs="Times New Roman"/>
              </w:rPr>
              <w:t xml:space="preserve">: O princípio da anterioridade do exercício, cláusula pétrea do sistema constitucional, obsta a eficácia imediata de norma tributária que institua ou majore tributo existente, o que não impede a eficácia, no mesmo exercício, de norma que reduza desconto para pagamento de tributo ou que altere o prazo legal de recolhimento do crédito. </w:t>
            </w:r>
            <w:r w:rsidRPr="008C14C0">
              <w:rPr>
                <w:rFonts w:ascii="Book Antiqua" w:hAnsi="Book Antiqua" w:cs="Times New Roman"/>
                <w:b/>
              </w:rPr>
              <w:t>BL: art. 150, III, “b” c/c SV 50 do STF e</w:t>
            </w:r>
            <w:r w:rsidRPr="008C14C0">
              <w:rPr>
                <w:rFonts w:ascii="Book Antiqua" w:hAnsi="Book Antiqua" w:cs="Times New Roman"/>
              </w:rPr>
              <w:t xml:space="preserve"> </w:t>
            </w:r>
            <w:r w:rsidRPr="008C14C0">
              <w:rPr>
                <w:rFonts w:ascii="Book Antiqua" w:hAnsi="Book Antiqua" w:cs="Times New Roman"/>
                <w:b/>
              </w:rPr>
              <w:t>ADI 4016 MC, STF</w:t>
            </w:r>
          </w:p>
          <w:p w14:paraId="2CA1E1FE" w14:textId="77777777" w:rsidR="008C14C0" w:rsidRDefault="008C14C0" w:rsidP="00795BE2">
            <w:pPr>
              <w:tabs>
                <w:tab w:val="left" w:pos="3002"/>
              </w:tabs>
              <w:jc w:val="both"/>
              <w:rPr>
                <w:rFonts w:ascii="Book Antiqua" w:hAnsi="Book Antiqua" w:cs="Times New Roman"/>
                <w:b/>
              </w:rPr>
            </w:pPr>
          </w:p>
          <w:p w14:paraId="033570D6" w14:textId="6C91B38C" w:rsidR="00795BE2" w:rsidRPr="00795BE2" w:rsidRDefault="00795BE2" w:rsidP="00795BE2">
            <w:pPr>
              <w:tabs>
                <w:tab w:val="left" w:pos="3002"/>
              </w:tabs>
              <w:jc w:val="both"/>
              <w:rPr>
                <w:rFonts w:ascii="Book Antiqua" w:hAnsi="Book Antiqua" w:cs="Times New Roman"/>
              </w:rPr>
            </w:pPr>
            <w:r>
              <w:rPr>
                <w:rFonts w:ascii="Book Antiqua" w:hAnsi="Book Antiqua" w:cs="Times New Roman"/>
                <w:b/>
              </w:rPr>
              <w:t>(</w:t>
            </w:r>
            <w:r w:rsidRPr="00795BE2">
              <w:rPr>
                <w:rFonts w:ascii="Book Antiqua" w:hAnsi="Book Antiqua" w:cs="Times New Roman"/>
                <w:b/>
                <w:highlight w:val="yellow"/>
              </w:rPr>
              <w:t>PGM-Porto Ferreira/SP-2017-VUNESP</w:t>
            </w:r>
            <w:r>
              <w:rPr>
                <w:rFonts w:ascii="Book Antiqua" w:hAnsi="Book Antiqua" w:cs="Times New Roman"/>
                <w:b/>
              </w:rPr>
              <w:t>)</w:t>
            </w:r>
            <w:r>
              <w:rPr>
                <w:rFonts w:ascii="Book Antiqua" w:hAnsi="Book Antiqua" w:cs="Times New Roman"/>
              </w:rPr>
              <w:t xml:space="preserve">: </w:t>
            </w:r>
            <w:r w:rsidRPr="00795BE2">
              <w:rPr>
                <w:rFonts w:ascii="Book Antiqua" w:hAnsi="Book Antiqua" w:cs="Times New Roman"/>
              </w:rPr>
              <w:t>A hipotética Lei “A”, publicada em 10.01.2017, alterou o prazo para recolhimento de determinada obrigação tributária, sendo certo que suas determinações passaram a ser exigidas a partir da data de sua publicação. A Lei “A” é</w:t>
            </w:r>
            <w:r>
              <w:rPr>
                <w:rFonts w:ascii="Book Antiqua" w:hAnsi="Book Antiqua" w:cs="Times New Roman"/>
              </w:rPr>
              <w:t xml:space="preserve"> </w:t>
            </w:r>
            <w:r w:rsidRPr="00795BE2">
              <w:rPr>
                <w:rFonts w:ascii="Book Antiqua" w:hAnsi="Book Antiqua" w:cs="Times New Roman"/>
              </w:rPr>
              <w:t>constitucional, porque não se sujeita ao princípio da anterioridade.</w:t>
            </w:r>
            <w:r>
              <w:rPr>
                <w:rFonts w:ascii="Book Antiqua" w:hAnsi="Book Antiqua" w:cs="Times New Roman"/>
              </w:rPr>
              <w:t xml:space="preserve"> </w:t>
            </w:r>
            <w:r w:rsidRPr="0096385F">
              <w:rPr>
                <w:rFonts w:ascii="Book Antiqua" w:hAnsi="Book Antiqua" w:cs="Times New Roman"/>
                <w:b/>
              </w:rPr>
              <w:t xml:space="preserve">BL: </w:t>
            </w:r>
            <w:r>
              <w:rPr>
                <w:rFonts w:ascii="Book Antiqua" w:hAnsi="Book Antiqua" w:cs="Times New Roman"/>
                <w:b/>
              </w:rPr>
              <w:t>SV</w:t>
            </w:r>
            <w:r w:rsidRPr="0096385F">
              <w:rPr>
                <w:rFonts w:ascii="Book Antiqua" w:hAnsi="Book Antiqua" w:cs="Times New Roman"/>
                <w:b/>
              </w:rPr>
              <w:t xml:space="preserve"> 50</w:t>
            </w:r>
            <w:r>
              <w:rPr>
                <w:rFonts w:ascii="Book Antiqua" w:hAnsi="Book Antiqua" w:cs="Times New Roman"/>
                <w:b/>
              </w:rPr>
              <w:t>,</w:t>
            </w:r>
            <w:r w:rsidRPr="0096385F">
              <w:rPr>
                <w:rFonts w:ascii="Book Antiqua" w:hAnsi="Book Antiqua" w:cs="Times New Roman"/>
                <w:b/>
              </w:rPr>
              <w:t xml:space="preserve"> STF.</w:t>
            </w:r>
          </w:p>
          <w:bookmarkEnd w:id="5"/>
          <w:p w14:paraId="28F68E9D" w14:textId="77777777" w:rsidR="00795BE2" w:rsidRDefault="00795BE2" w:rsidP="00E42E25">
            <w:pPr>
              <w:tabs>
                <w:tab w:val="left" w:pos="3002"/>
              </w:tabs>
              <w:jc w:val="both"/>
              <w:rPr>
                <w:rFonts w:ascii="Book Antiqua" w:hAnsi="Book Antiqua" w:cs="Times New Roman"/>
                <w:b/>
              </w:rPr>
            </w:pPr>
          </w:p>
          <w:p w14:paraId="5E8A8724" w14:textId="2EF18985" w:rsidR="00E42E25" w:rsidRDefault="00E42E25" w:rsidP="00E42E25">
            <w:pPr>
              <w:tabs>
                <w:tab w:val="left" w:pos="3002"/>
              </w:tabs>
              <w:jc w:val="both"/>
              <w:rPr>
                <w:rFonts w:ascii="Book Antiqua" w:hAnsi="Book Antiqua" w:cs="Times New Roman"/>
                <w:b/>
              </w:rPr>
            </w:pPr>
            <w:r>
              <w:rPr>
                <w:rFonts w:ascii="Book Antiqua" w:hAnsi="Book Antiqua" w:cs="Times New Roman"/>
                <w:b/>
              </w:rPr>
              <w:t>(</w:t>
            </w:r>
            <w:r w:rsidRPr="00E42E25">
              <w:rPr>
                <w:rFonts w:ascii="Book Antiqua" w:hAnsi="Book Antiqua" w:cs="Times New Roman"/>
                <w:b/>
                <w:highlight w:val="yellow"/>
              </w:rPr>
              <w:t>MPRR-2017-CESPE</w:t>
            </w:r>
            <w:r>
              <w:rPr>
                <w:rFonts w:ascii="Book Antiqua" w:hAnsi="Book Antiqua" w:cs="Times New Roman"/>
                <w:b/>
              </w:rPr>
              <w:t>)</w:t>
            </w:r>
            <w:r>
              <w:rPr>
                <w:rFonts w:ascii="Book Antiqua" w:hAnsi="Book Antiqua" w:cs="Times New Roman"/>
              </w:rPr>
              <w:t xml:space="preserve">: </w:t>
            </w:r>
            <w:r w:rsidRPr="00E42E25">
              <w:rPr>
                <w:rFonts w:ascii="Book Antiqua" w:hAnsi="Book Antiqua" w:cs="Times New Roman"/>
              </w:rPr>
              <w:t>Lei municipal antecipou a data de recolhimento da taxa de coleta de lixo do dia dez para o dia sete do mês seguinte ao do fato gerador. Nessa situação, segundo o entendimento do STF, a referida lei municipal</w:t>
            </w:r>
            <w:r>
              <w:rPr>
                <w:rFonts w:ascii="Book Antiqua" w:hAnsi="Book Antiqua" w:cs="Times New Roman"/>
              </w:rPr>
              <w:t xml:space="preserve"> </w:t>
            </w:r>
            <w:r w:rsidRPr="00E42E25">
              <w:rPr>
                <w:rFonts w:ascii="Book Antiqua" w:hAnsi="Book Antiqua" w:cs="Times New Roman"/>
              </w:rPr>
              <w:t>não se sujeitará nem ao princípio da anterioridade anual nem ao da anterioridade nonagesimal.</w:t>
            </w:r>
            <w:r>
              <w:rPr>
                <w:rFonts w:ascii="Book Antiqua" w:hAnsi="Book Antiqua" w:cs="Times New Roman"/>
              </w:rPr>
              <w:t xml:space="preserve"> </w:t>
            </w:r>
            <w:r w:rsidRPr="0096385F">
              <w:rPr>
                <w:rFonts w:ascii="Book Antiqua" w:hAnsi="Book Antiqua" w:cs="Times New Roman"/>
                <w:b/>
              </w:rPr>
              <w:t xml:space="preserve">BL: </w:t>
            </w:r>
            <w:r>
              <w:rPr>
                <w:rFonts w:ascii="Book Antiqua" w:hAnsi="Book Antiqua" w:cs="Times New Roman"/>
                <w:b/>
              </w:rPr>
              <w:t>SV</w:t>
            </w:r>
            <w:r w:rsidRPr="0096385F">
              <w:rPr>
                <w:rFonts w:ascii="Book Antiqua" w:hAnsi="Book Antiqua" w:cs="Times New Roman"/>
                <w:b/>
              </w:rPr>
              <w:t xml:space="preserve"> 50</w:t>
            </w:r>
            <w:r>
              <w:rPr>
                <w:rFonts w:ascii="Book Antiqua" w:hAnsi="Book Antiqua" w:cs="Times New Roman"/>
                <w:b/>
              </w:rPr>
              <w:t>,</w:t>
            </w:r>
            <w:r w:rsidRPr="0096385F">
              <w:rPr>
                <w:rFonts w:ascii="Book Antiqua" w:hAnsi="Book Antiqua" w:cs="Times New Roman"/>
                <w:b/>
              </w:rPr>
              <w:t xml:space="preserve"> STF.</w:t>
            </w:r>
          </w:p>
          <w:p w14:paraId="5E8A8725" w14:textId="77777777" w:rsidR="00F62119" w:rsidRDefault="00F62119" w:rsidP="00E42E25">
            <w:pPr>
              <w:tabs>
                <w:tab w:val="left" w:pos="3002"/>
              </w:tabs>
              <w:jc w:val="both"/>
              <w:rPr>
                <w:rFonts w:ascii="Book Antiqua" w:hAnsi="Book Antiqua" w:cs="Times New Roman"/>
                <w:b/>
              </w:rPr>
            </w:pPr>
          </w:p>
          <w:p w14:paraId="5E8A8726" w14:textId="64E2B6F9" w:rsidR="004F33B4" w:rsidRPr="0096385F" w:rsidRDefault="004F33B4" w:rsidP="006677CF">
            <w:pPr>
              <w:tabs>
                <w:tab w:val="left" w:pos="3002"/>
              </w:tabs>
              <w:jc w:val="both"/>
              <w:rPr>
                <w:rFonts w:ascii="Book Antiqua" w:hAnsi="Book Antiqua" w:cs="Times New Roman"/>
                <w:b/>
                <w:color w:val="FF0000"/>
              </w:rPr>
            </w:pPr>
            <w:r w:rsidRPr="0096385F">
              <w:rPr>
                <w:rFonts w:ascii="Book Antiqua" w:hAnsi="Book Antiqua" w:cs="Times New Roman"/>
                <w:b/>
              </w:rPr>
              <w:lastRenderedPageBreak/>
              <w:t>(</w:t>
            </w:r>
            <w:r w:rsidRPr="0096385F">
              <w:rPr>
                <w:rFonts w:ascii="Book Antiqua" w:hAnsi="Book Antiqua" w:cs="Times New Roman"/>
                <w:b/>
                <w:highlight w:val="yellow"/>
              </w:rPr>
              <w:t>TRF4-2016</w:t>
            </w:r>
            <w:r w:rsidRPr="0096385F">
              <w:rPr>
                <w:rFonts w:ascii="Book Antiqua" w:hAnsi="Book Antiqua" w:cs="Times New Roman"/>
                <w:b/>
              </w:rPr>
              <w:t>)</w:t>
            </w:r>
            <w:r w:rsidRPr="0096385F">
              <w:rPr>
                <w:rFonts w:ascii="Book Antiqua" w:hAnsi="Book Antiqua" w:cs="Times New Roman"/>
              </w:rPr>
              <w:t xml:space="preserve">: Segundo entendimento sumulado do </w:t>
            </w:r>
            <w:r w:rsidR="00181660">
              <w:rPr>
                <w:rFonts w:ascii="Book Antiqua" w:hAnsi="Book Antiqua" w:cs="Times New Roman"/>
              </w:rPr>
              <w:t>STF</w:t>
            </w:r>
            <w:r w:rsidRPr="0096385F">
              <w:rPr>
                <w:rFonts w:ascii="Book Antiqua" w:hAnsi="Book Antiqua" w:cs="Times New Roman"/>
              </w:rPr>
              <w:t xml:space="preserve">, norma legal que altera o prazo de recolhimento da obrigação tributária não se sujeita ao princípio da anterioridade. </w:t>
            </w:r>
            <w:r w:rsidRPr="0096385F">
              <w:rPr>
                <w:rFonts w:ascii="Book Antiqua" w:hAnsi="Book Antiqua" w:cs="Times New Roman"/>
                <w:b/>
              </w:rPr>
              <w:t xml:space="preserve">BL: </w:t>
            </w:r>
            <w:r w:rsidR="00E42E25">
              <w:rPr>
                <w:rFonts w:ascii="Book Antiqua" w:hAnsi="Book Antiqua" w:cs="Times New Roman"/>
                <w:b/>
              </w:rPr>
              <w:t>SV</w:t>
            </w:r>
            <w:r w:rsidRPr="0096385F">
              <w:rPr>
                <w:rFonts w:ascii="Book Antiqua" w:hAnsi="Book Antiqua" w:cs="Times New Roman"/>
                <w:b/>
              </w:rPr>
              <w:t xml:space="preserve"> 50</w:t>
            </w:r>
            <w:r w:rsidR="00E42E25">
              <w:rPr>
                <w:rFonts w:ascii="Book Antiqua" w:hAnsi="Book Antiqua" w:cs="Times New Roman"/>
                <w:b/>
              </w:rPr>
              <w:t>,</w:t>
            </w:r>
            <w:r w:rsidRPr="0096385F">
              <w:rPr>
                <w:rFonts w:ascii="Book Antiqua" w:hAnsi="Book Antiqua" w:cs="Times New Roman"/>
                <w:b/>
              </w:rPr>
              <w:t xml:space="preserve"> STF. </w:t>
            </w:r>
          </w:p>
          <w:p w14:paraId="5E8A8727" w14:textId="6EE75686" w:rsidR="004F33B4" w:rsidRDefault="004F33B4" w:rsidP="006677CF">
            <w:pPr>
              <w:tabs>
                <w:tab w:val="left" w:pos="3002"/>
              </w:tabs>
              <w:jc w:val="both"/>
              <w:rPr>
                <w:rFonts w:ascii="Book Antiqua" w:hAnsi="Book Antiqua" w:cs="Times New Roman"/>
                <w:b/>
              </w:rPr>
            </w:pPr>
          </w:p>
          <w:p w14:paraId="3BEF3789" w14:textId="1935B952" w:rsidR="00795BE2" w:rsidRDefault="00795BE2" w:rsidP="006677CF">
            <w:pPr>
              <w:tabs>
                <w:tab w:val="left" w:pos="3002"/>
              </w:tabs>
              <w:jc w:val="both"/>
              <w:rPr>
                <w:rFonts w:ascii="Book Antiqua" w:hAnsi="Book Antiqua" w:cs="Times New Roman"/>
              </w:rPr>
            </w:pPr>
            <w:r>
              <w:rPr>
                <w:rFonts w:ascii="Book Antiqua" w:hAnsi="Book Antiqua" w:cs="Times New Roman"/>
                <w:b/>
              </w:rPr>
              <w:t>(</w:t>
            </w:r>
            <w:r w:rsidRPr="00795BE2">
              <w:rPr>
                <w:rFonts w:ascii="Book Antiqua" w:hAnsi="Book Antiqua" w:cs="Times New Roman"/>
                <w:b/>
                <w:highlight w:val="yellow"/>
              </w:rPr>
              <w:t>TCEPA-2016-CESPE</w:t>
            </w:r>
            <w:r>
              <w:rPr>
                <w:rFonts w:ascii="Book Antiqua" w:hAnsi="Book Antiqua" w:cs="Times New Roman"/>
                <w:b/>
              </w:rPr>
              <w:t>)</w:t>
            </w:r>
            <w:r>
              <w:rPr>
                <w:rFonts w:ascii="Book Antiqua" w:hAnsi="Book Antiqua" w:cs="Times New Roman"/>
              </w:rPr>
              <w:t xml:space="preserve">: </w:t>
            </w:r>
            <w:r w:rsidRPr="00795BE2">
              <w:rPr>
                <w:rFonts w:ascii="Book Antiqua" w:hAnsi="Book Antiqua" w:cs="Times New Roman"/>
              </w:rPr>
              <w:t xml:space="preserve">Qualificado como garantia individual do contribuinte e, por conseguinte, como cláusula pétrea da </w:t>
            </w:r>
            <w:r>
              <w:rPr>
                <w:rFonts w:ascii="Book Antiqua" w:hAnsi="Book Antiqua" w:cs="Times New Roman"/>
              </w:rPr>
              <w:t>CF/</w:t>
            </w:r>
            <w:r w:rsidRPr="00795BE2">
              <w:rPr>
                <w:rFonts w:ascii="Book Antiqua" w:hAnsi="Book Antiqua" w:cs="Times New Roman"/>
              </w:rPr>
              <w:t>1988, o princípio da anterioridade não se aplica à norma jurídica que altera o prazo de recolhimento da obrigação tributária.</w:t>
            </w:r>
            <w:r>
              <w:rPr>
                <w:rFonts w:ascii="Book Antiqua" w:hAnsi="Book Antiqua" w:cs="Times New Roman"/>
              </w:rPr>
              <w:t xml:space="preserve"> </w:t>
            </w:r>
            <w:r w:rsidRPr="0096385F">
              <w:rPr>
                <w:rFonts w:ascii="Book Antiqua" w:hAnsi="Book Antiqua" w:cs="Times New Roman"/>
                <w:b/>
              </w:rPr>
              <w:t xml:space="preserve">BL: </w:t>
            </w:r>
            <w:r>
              <w:rPr>
                <w:rFonts w:ascii="Book Antiqua" w:hAnsi="Book Antiqua" w:cs="Times New Roman"/>
                <w:b/>
              </w:rPr>
              <w:t>SV</w:t>
            </w:r>
            <w:r w:rsidRPr="0096385F">
              <w:rPr>
                <w:rFonts w:ascii="Book Antiqua" w:hAnsi="Book Antiqua" w:cs="Times New Roman"/>
                <w:b/>
              </w:rPr>
              <w:t xml:space="preserve"> 50</w:t>
            </w:r>
            <w:r>
              <w:rPr>
                <w:rFonts w:ascii="Book Antiqua" w:hAnsi="Book Antiqua" w:cs="Times New Roman"/>
                <w:b/>
              </w:rPr>
              <w:t>,</w:t>
            </w:r>
            <w:r w:rsidRPr="0096385F">
              <w:rPr>
                <w:rFonts w:ascii="Book Antiqua" w:hAnsi="Book Antiqua" w:cs="Times New Roman"/>
                <w:b/>
              </w:rPr>
              <w:t xml:space="preserve"> STF.</w:t>
            </w:r>
          </w:p>
          <w:p w14:paraId="67C74E71" w14:textId="77777777" w:rsidR="00795BE2" w:rsidRPr="00795BE2" w:rsidRDefault="00795BE2" w:rsidP="006677CF">
            <w:pPr>
              <w:tabs>
                <w:tab w:val="left" w:pos="3002"/>
              </w:tabs>
              <w:jc w:val="both"/>
              <w:rPr>
                <w:rFonts w:ascii="Book Antiqua" w:hAnsi="Book Antiqua" w:cs="Times New Roman"/>
              </w:rPr>
            </w:pPr>
          </w:p>
          <w:p w14:paraId="5E8A8728" w14:textId="60A338B5" w:rsidR="004B5ADD" w:rsidRPr="0096385F" w:rsidRDefault="004B5ADD" w:rsidP="006677CF">
            <w:pPr>
              <w:tabs>
                <w:tab w:val="left" w:pos="3002"/>
              </w:tabs>
              <w:jc w:val="both"/>
              <w:rPr>
                <w:rFonts w:ascii="Book Antiqua" w:hAnsi="Book Antiqua" w:cs="Times New Roman"/>
                <w:b/>
                <w:color w:val="FF0000"/>
              </w:rPr>
            </w:pPr>
            <w:r w:rsidRPr="0096385F">
              <w:rPr>
                <w:rFonts w:ascii="Book Antiqua" w:hAnsi="Book Antiqua" w:cs="Times New Roman"/>
                <w:b/>
              </w:rPr>
              <w:t>(</w:t>
            </w:r>
            <w:r w:rsidRPr="0096385F">
              <w:rPr>
                <w:rFonts w:ascii="Book Antiqua" w:hAnsi="Book Antiqua" w:cs="Times New Roman"/>
                <w:b/>
                <w:highlight w:val="yellow"/>
              </w:rPr>
              <w:t>TJSE</w:t>
            </w:r>
            <w:r w:rsidR="008C6E19" w:rsidRPr="0096385F">
              <w:rPr>
                <w:rFonts w:ascii="Book Antiqua" w:hAnsi="Book Antiqua" w:cs="Times New Roman"/>
                <w:b/>
                <w:highlight w:val="yellow"/>
              </w:rPr>
              <w:t>-</w:t>
            </w:r>
            <w:r w:rsidRPr="0096385F">
              <w:rPr>
                <w:rFonts w:ascii="Book Antiqua" w:hAnsi="Book Antiqua" w:cs="Times New Roman"/>
                <w:b/>
                <w:highlight w:val="yellow"/>
              </w:rPr>
              <w:t>2015</w:t>
            </w:r>
            <w:r w:rsidR="008C6E19" w:rsidRPr="0096385F">
              <w:rPr>
                <w:rFonts w:ascii="Book Antiqua" w:hAnsi="Book Antiqua" w:cs="Times New Roman"/>
                <w:b/>
                <w:highlight w:val="yellow"/>
              </w:rPr>
              <w:t>-</w:t>
            </w:r>
            <w:r w:rsidRPr="0096385F">
              <w:rPr>
                <w:rFonts w:ascii="Book Antiqua" w:hAnsi="Book Antiqua" w:cs="Times New Roman"/>
                <w:b/>
                <w:highlight w:val="yellow"/>
              </w:rPr>
              <w:t>FCC</w:t>
            </w:r>
            <w:r w:rsidRPr="0096385F">
              <w:rPr>
                <w:rFonts w:ascii="Book Antiqua" w:hAnsi="Book Antiqua" w:cs="Times New Roman"/>
                <w:b/>
              </w:rPr>
              <w:t xml:space="preserve">): </w:t>
            </w:r>
            <w:r w:rsidRPr="0096385F">
              <w:rPr>
                <w:rFonts w:ascii="Book Antiqua" w:hAnsi="Book Antiqua" w:cs="Times New Roman"/>
              </w:rPr>
              <w:t xml:space="preserve">À luz da Constituição da República e da jurisprudência do </w:t>
            </w:r>
            <w:r w:rsidR="00181660">
              <w:rPr>
                <w:rFonts w:ascii="Book Antiqua" w:hAnsi="Book Antiqua" w:cs="Times New Roman"/>
              </w:rPr>
              <w:t>STF</w:t>
            </w:r>
            <w:r w:rsidRPr="0096385F">
              <w:rPr>
                <w:rFonts w:ascii="Book Antiqua" w:hAnsi="Book Antiqua" w:cs="Times New Roman"/>
              </w:rPr>
              <w:t xml:space="preserve">, a alteração do prazo de recolhimento de contribuição social incidente sobre o faturamento da empresa, de modo a antecipá-lo em relação ao vigente, não requer edição de lei complementar, tampouco se sujeita a qualquer anterioridade, sendo passível de exigência imediata. </w:t>
            </w:r>
            <w:r w:rsidRPr="0096385F">
              <w:rPr>
                <w:rFonts w:ascii="Book Antiqua" w:hAnsi="Book Antiqua" w:cs="Times New Roman"/>
                <w:b/>
              </w:rPr>
              <w:t>BL: art. 195, I, “b” e §6º da CF/88 e Súmula Vinculante 50 do STF.</w:t>
            </w:r>
            <w:r w:rsidR="00F73210" w:rsidRPr="0096385F">
              <w:rPr>
                <w:rFonts w:ascii="Book Antiqua" w:hAnsi="Book Antiqua" w:cs="Times New Roman"/>
                <w:b/>
              </w:rPr>
              <w:t xml:space="preserve"> </w:t>
            </w:r>
          </w:p>
          <w:p w14:paraId="5E8A8729" w14:textId="77777777" w:rsidR="00291EF0" w:rsidRPr="0096385F" w:rsidRDefault="00291EF0" w:rsidP="006677CF">
            <w:pPr>
              <w:tabs>
                <w:tab w:val="left" w:pos="3002"/>
              </w:tabs>
              <w:jc w:val="both"/>
              <w:rPr>
                <w:rFonts w:ascii="Book Antiqua" w:hAnsi="Book Antiqua" w:cs="Times New Roman"/>
                <w:b/>
                <w:color w:val="FF0000"/>
              </w:rPr>
            </w:pPr>
          </w:p>
          <w:p w14:paraId="5E8A872A" w14:textId="70C37328" w:rsidR="00291EF0" w:rsidRPr="0096385F" w:rsidRDefault="00291EF0" w:rsidP="00291EF0">
            <w:pPr>
              <w:tabs>
                <w:tab w:val="left" w:pos="3002"/>
              </w:tabs>
              <w:jc w:val="both"/>
              <w:rPr>
                <w:rFonts w:ascii="Book Antiqua" w:hAnsi="Book Antiqua" w:cs="Times New Roman"/>
                <w:b/>
                <w:color w:val="FF0000"/>
              </w:rPr>
            </w:pPr>
            <w:r w:rsidRPr="0096385F">
              <w:rPr>
                <w:rFonts w:ascii="Book Antiqua" w:hAnsi="Book Antiqua" w:cs="Times New Roman"/>
                <w:b/>
              </w:rPr>
              <w:t>(</w:t>
            </w:r>
            <w:r w:rsidRPr="0096385F">
              <w:rPr>
                <w:rFonts w:ascii="Book Antiqua" w:hAnsi="Book Antiqua" w:cs="Times New Roman"/>
                <w:b/>
                <w:highlight w:val="yellow"/>
              </w:rPr>
              <w:t>TJDFT-2014-CESPE</w:t>
            </w:r>
            <w:r w:rsidRPr="0096385F">
              <w:rPr>
                <w:rFonts w:ascii="Book Antiqua" w:hAnsi="Book Antiqua" w:cs="Times New Roman"/>
                <w:b/>
              </w:rPr>
              <w:t>)</w:t>
            </w:r>
            <w:r w:rsidRPr="0096385F">
              <w:rPr>
                <w:rFonts w:ascii="Book Antiqua" w:hAnsi="Book Antiqua" w:cs="Times New Roman"/>
              </w:rPr>
              <w:t xml:space="preserve">: Em decreto expedido pelo governador do DF, em 8/8/2012, a data do pagamento do ICMS, inicialmente estipulada para o dia cinco, foi antecipada para o dia primeiro do mês seguinte ao fato gerador do imposto. Pelo mesmo instrumento normativo, também foram alteradas a guia do recolhimento do imposto, que passou a ter novos códigos, conforme o tipo de mercadoria, e a multa de mora, que deixou de ser mensal, no percentual de 30% sobre o valor do tributo em atraso, e passou a ser diária  ― 1%, limitada a 30%. Sem atentar para tal alteração, um contribuinte recolheu, em 4/3/2013, por meio da guia antiga, o tributo relativo a fato gerador ocorrido em fevereiro de 2013. Em relação a essa situação hipotética, assinale a opção correta. A mudança da data de recolhimento por decreto é válida, visto que não implica majoração de tributo com alteração de alíquota e de base de cálculo. </w:t>
            </w:r>
            <w:r w:rsidRPr="0096385F">
              <w:rPr>
                <w:rFonts w:ascii="Book Antiqua" w:hAnsi="Book Antiqua" w:cs="Times New Roman"/>
                <w:b/>
              </w:rPr>
              <w:t xml:space="preserve">BL: Súmula Vinculante 50 do STF. </w:t>
            </w:r>
          </w:p>
          <w:bookmarkEnd w:id="6"/>
          <w:p w14:paraId="5E8A872B" w14:textId="77777777" w:rsidR="00017ECB" w:rsidRPr="0096385F" w:rsidRDefault="00017ECB" w:rsidP="00291EF0">
            <w:pPr>
              <w:tabs>
                <w:tab w:val="left" w:pos="3002"/>
              </w:tabs>
              <w:jc w:val="both"/>
              <w:rPr>
                <w:rFonts w:ascii="Book Antiqua" w:hAnsi="Book Antiqua" w:cs="Times New Roman"/>
                <w:b/>
                <w:color w:val="FF0000"/>
              </w:rPr>
            </w:pPr>
          </w:p>
          <w:p w14:paraId="5E8A872C" w14:textId="77777777" w:rsidR="00017ECB" w:rsidRPr="0096385F" w:rsidRDefault="00017ECB" w:rsidP="00291EF0">
            <w:pPr>
              <w:tabs>
                <w:tab w:val="left" w:pos="3002"/>
              </w:tabs>
              <w:jc w:val="both"/>
              <w:rPr>
                <w:rFonts w:ascii="Book Antiqua" w:hAnsi="Book Antiqua" w:cs="Times New Roman"/>
              </w:rPr>
            </w:pPr>
            <w:r w:rsidRPr="0096385F">
              <w:rPr>
                <w:rFonts w:ascii="Book Antiqua" w:hAnsi="Book Antiqua" w:cs="Times New Roman"/>
                <w:b/>
                <w:highlight w:val="magenta"/>
              </w:rPr>
              <w:t>OBS</w:t>
            </w:r>
            <w:r w:rsidRPr="0096385F">
              <w:rPr>
                <w:rFonts w:ascii="Book Antiqua" w:hAnsi="Book Antiqua" w:cs="Times New Roman"/>
                <w:b/>
              </w:rPr>
              <w:t xml:space="preserve">: </w:t>
            </w:r>
            <w:r w:rsidRPr="0096385F">
              <w:rPr>
                <w:rFonts w:ascii="Book Antiqua" w:hAnsi="Book Antiqua" w:cs="Times New Roman"/>
              </w:rPr>
              <w:t>A SV 250 do STF é a mesma redação da Súmula 669 do STF.</w:t>
            </w:r>
          </w:p>
          <w:p w14:paraId="5E8A872D" w14:textId="77777777" w:rsidR="00F86F4C" w:rsidRPr="0096385F" w:rsidRDefault="00F86F4C" w:rsidP="00291EF0">
            <w:pPr>
              <w:tabs>
                <w:tab w:val="left" w:pos="3002"/>
              </w:tabs>
              <w:jc w:val="both"/>
              <w:rPr>
                <w:rFonts w:ascii="Book Antiqua" w:hAnsi="Book Antiqua" w:cs="Times New Roman"/>
              </w:rPr>
            </w:pPr>
          </w:p>
          <w:p w14:paraId="5E8A872E" w14:textId="77777777" w:rsidR="00F86F4C" w:rsidRPr="0096385F" w:rsidRDefault="00F86F4C" w:rsidP="00F86F4C">
            <w:pPr>
              <w:tabs>
                <w:tab w:val="left" w:pos="3002"/>
              </w:tabs>
              <w:jc w:val="both"/>
              <w:rPr>
                <w:rFonts w:ascii="Book Antiqua" w:hAnsi="Book Antiqua" w:cs="Times New Roman"/>
              </w:rPr>
            </w:pPr>
            <w:r w:rsidRPr="00181660">
              <w:rPr>
                <w:rFonts w:ascii="Book Antiqua" w:hAnsi="Book Antiqua" w:cs="Times New Roman"/>
                <w:b/>
                <w:highlight w:val="magenta"/>
              </w:rPr>
              <w:t>OBS</w:t>
            </w:r>
            <w:r w:rsidRPr="0096385F">
              <w:rPr>
                <w:rFonts w:ascii="Book Antiqua" w:hAnsi="Book Antiqua" w:cs="Times New Roman"/>
              </w:rPr>
              <w:t>: Segundo o STF, o princípio da anterioridade só se aplica para os casos em que o Fisco institui ou aumenta o tributo. A modificação do prazo para pagamento não pode ser equiparada à instituição ou ao aumento de tributo, mesmo que o prazo seja menor do que o anterior, ou seja, mesmo que tenha havido uma antecipação do dia de pagamento.</w:t>
            </w:r>
          </w:p>
          <w:p w14:paraId="5E8A872F" w14:textId="77777777" w:rsidR="00F86F4C" w:rsidRPr="0096385F" w:rsidRDefault="00F86F4C" w:rsidP="00F86F4C">
            <w:pPr>
              <w:tabs>
                <w:tab w:val="left" w:pos="3002"/>
              </w:tabs>
              <w:jc w:val="both"/>
              <w:rPr>
                <w:rFonts w:ascii="Book Antiqua" w:hAnsi="Book Antiqua" w:cs="Times New Roman"/>
              </w:rPr>
            </w:pPr>
          </w:p>
          <w:p w14:paraId="5E8A8730" w14:textId="77777777" w:rsidR="00F86F4C" w:rsidRPr="0096385F" w:rsidRDefault="00F86F4C" w:rsidP="00F86F4C">
            <w:pPr>
              <w:tabs>
                <w:tab w:val="left" w:pos="3002"/>
              </w:tabs>
              <w:jc w:val="both"/>
              <w:rPr>
                <w:rFonts w:ascii="Book Antiqua" w:hAnsi="Book Antiqua" w:cs="Times New Roman"/>
                <w:color w:val="FF0000"/>
              </w:rPr>
            </w:pPr>
            <w:r w:rsidRPr="0096385F">
              <w:rPr>
                <w:rFonts w:ascii="Book Antiqua" w:hAnsi="Book Antiqua" w:cs="Times New Roman"/>
              </w:rPr>
              <w:t>Em outras palavras, quando o Poder Público alterar o prazo de pagamento de um tributo, isso poderá produzir efeitos imediatos, não sendo necessário respeitar o princípio da anterioridade (nem a anual nem a nonagesimal).</w:t>
            </w:r>
          </w:p>
        </w:tc>
      </w:tr>
    </w:tbl>
    <w:p w14:paraId="5E8A8732" w14:textId="77777777" w:rsidR="004B5ADD" w:rsidRPr="0096385F" w:rsidRDefault="004B5ADD" w:rsidP="008F1F21">
      <w:pPr>
        <w:ind w:right="-568"/>
        <w:jc w:val="both"/>
        <w:rPr>
          <w:rFonts w:ascii="Book Antiqua" w:hAnsi="Book Antiqua" w:cs="Times New Roman"/>
        </w:rPr>
      </w:pPr>
    </w:p>
    <w:p w14:paraId="5E8A8733"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51</w:t>
      </w:r>
      <w:r w:rsidRPr="0096385F">
        <w:rPr>
          <w:rFonts w:ascii="Book Antiqua" w:hAnsi="Book Antiqua" w:cs="Times New Roman"/>
        </w:rPr>
        <w:t xml:space="preserve"> </w:t>
      </w:r>
    </w:p>
    <w:p w14:paraId="5E8A8734"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rPr>
        <w:t xml:space="preserve">O reajuste de 28,86%, concedido aos servidores militares pelas Leis 8622/1993 e 8627/1993, estende-se aos servidores civis do poder executivo, observadas as eventuais compensações decorrentes dos reajustes diferenciados concedidos pelos mesmos diplomas legais. </w:t>
      </w:r>
    </w:p>
    <w:p w14:paraId="5E8A8735" w14:textId="77777777" w:rsidR="008F1F21" w:rsidRPr="0096385F" w:rsidRDefault="008F1F21" w:rsidP="008F1F21">
      <w:pPr>
        <w:ind w:right="-568"/>
        <w:jc w:val="both"/>
        <w:rPr>
          <w:rFonts w:ascii="Book Antiqua" w:hAnsi="Book Antiqua" w:cs="Times New Roman"/>
        </w:rPr>
      </w:pPr>
    </w:p>
    <w:p w14:paraId="5E8A8736"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52</w:t>
      </w:r>
      <w:r w:rsidRPr="0096385F">
        <w:rPr>
          <w:rFonts w:ascii="Book Antiqua" w:hAnsi="Book Antiqua" w:cs="Times New Roman"/>
        </w:rPr>
        <w:t xml:space="preserve"> </w:t>
      </w:r>
    </w:p>
    <w:p w14:paraId="5E8A8737" w14:textId="77777777" w:rsidR="006F1439" w:rsidRPr="0096385F" w:rsidRDefault="008F1F21" w:rsidP="006E003B">
      <w:pPr>
        <w:ind w:right="-568"/>
        <w:jc w:val="both"/>
        <w:rPr>
          <w:rFonts w:ascii="Book Antiqua" w:hAnsi="Book Antiqua" w:cs="Times New Roman"/>
          <w:u w:val="single"/>
        </w:rPr>
      </w:pPr>
      <w:r w:rsidRPr="0096385F">
        <w:rPr>
          <w:rFonts w:ascii="Book Antiqua" w:hAnsi="Book Antiqua" w:cs="Times New Roman"/>
        </w:rPr>
        <w:t xml:space="preserve">Ainda quando alugado a terceiros, permanece imune ao IPTU o imóvel pertencente a qualquer das entidades referidas pelo art. 150, VI, “c”, da Constituição Federal, </w:t>
      </w:r>
      <w:r w:rsidRPr="00AD5A4B">
        <w:rPr>
          <w:rFonts w:ascii="Book Antiqua" w:hAnsi="Book Antiqua" w:cs="Times New Roman"/>
          <w:b/>
          <w:highlight w:val="yellow"/>
        </w:rPr>
        <w:t xml:space="preserve">desde que o </w:t>
      </w:r>
      <w:r w:rsidRPr="00AD5A4B">
        <w:rPr>
          <w:rFonts w:ascii="Book Antiqua" w:hAnsi="Book Antiqua" w:cs="Times New Roman"/>
          <w:b/>
          <w:highlight w:val="yellow"/>
        </w:rPr>
        <w:lastRenderedPageBreak/>
        <w:t>valor dos aluguéis</w:t>
      </w:r>
      <w:r w:rsidRPr="0096385F">
        <w:rPr>
          <w:rFonts w:ascii="Book Antiqua" w:hAnsi="Book Antiqua" w:cs="Times New Roman"/>
        </w:rPr>
        <w:t xml:space="preserve"> </w:t>
      </w:r>
      <w:r w:rsidRPr="00AD5A4B">
        <w:rPr>
          <w:rFonts w:ascii="Book Antiqua" w:hAnsi="Book Antiqua" w:cs="Times New Roman"/>
          <w:b/>
          <w:highlight w:val="cyan"/>
        </w:rPr>
        <w:t>seja aplicado nas atividades para as quais tais entidades foram constituídas</w:t>
      </w:r>
      <w:r w:rsidRPr="0096385F">
        <w:rPr>
          <w:rFonts w:ascii="Book Antiqua" w:hAnsi="Book Antiqua" w:cs="Times New Roman"/>
        </w:rPr>
        <w:t xml:space="preserve">. </w:t>
      </w:r>
      <w:r w:rsidR="006F1439" w:rsidRPr="0096385F">
        <w:rPr>
          <w:rFonts w:ascii="Book Antiqua" w:hAnsi="Book Antiqua" w:cs="Times New Roman"/>
          <w:b/>
          <w:color w:val="FF0000"/>
          <w:u w:val="single"/>
        </w:rPr>
        <w:t>(TJCE-2012)</w:t>
      </w:r>
      <w:r w:rsidR="006E003B" w:rsidRPr="0096385F">
        <w:rPr>
          <w:rFonts w:ascii="Book Antiqua" w:hAnsi="Book Antiqua" w:cs="Times New Roman"/>
          <w:u w:val="single"/>
        </w:rPr>
        <w:t xml:space="preserve"> </w:t>
      </w:r>
    </w:p>
    <w:tbl>
      <w:tblPr>
        <w:tblStyle w:val="Tabelacomgrade"/>
        <w:tblW w:w="9180" w:type="dxa"/>
        <w:shd w:val="clear" w:color="auto" w:fill="CCFFFF"/>
        <w:tblLook w:val="04A0" w:firstRow="1" w:lastRow="0" w:firstColumn="1" w:lastColumn="0" w:noHBand="0" w:noVBand="1"/>
      </w:tblPr>
      <w:tblGrid>
        <w:gridCol w:w="9180"/>
      </w:tblGrid>
      <w:tr w:rsidR="006F1439" w:rsidRPr="0096385F" w14:paraId="5E8A8752" w14:textId="77777777" w:rsidTr="006F1439">
        <w:tc>
          <w:tcPr>
            <w:tcW w:w="9180" w:type="dxa"/>
            <w:shd w:val="clear" w:color="auto" w:fill="CCFFFF"/>
          </w:tcPr>
          <w:p w14:paraId="5E8A8738" w14:textId="77777777" w:rsidR="006F1439" w:rsidRPr="0096385F" w:rsidRDefault="006F1439" w:rsidP="006F1439">
            <w:pPr>
              <w:tabs>
                <w:tab w:val="left" w:pos="3002"/>
              </w:tabs>
              <w:jc w:val="both"/>
              <w:rPr>
                <w:rFonts w:ascii="Book Antiqua" w:hAnsi="Book Antiqua" w:cs="Times New Roman"/>
              </w:rPr>
            </w:pPr>
            <w:r w:rsidRPr="0096385F">
              <w:rPr>
                <w:rFonts w:ascii="Book Antiqua" w:hAnsi="Book Antiqua" w:cs="Times New Roman"/>
                <w:b/>
                <w:highlight w:val="magenta"/>
              </w:rPr>
              <w:t>OBS</w:t>
            </w:r>
            <w:r w:rsidRPr="0096385F">
              <w:rPr>
                <w:rFonts w:ascii="Book Antiqua" w:hAnsi="Book Antiqua" w:cs="Times New Roman"/>
                <w:b/>
              </w:rPr>
              <w:t>:</w:t>
            </w:r>
          </w:p>
          <w:p w14:paraId="5E8A8739" w14:textId="77777777" w:rsidR="006F1439" w:rsidRPr="0096385F" w:rsidRDefault="006F1439" w:rsidP="006F1439">
            <w:pPr>
              <w:tabs>
                <w:tab w:val="left" w:pos="3002"/>
              </w:tabs>
              <w:jc w:val="both"/>
              <w:rPr>
                <w:rFonts w:ascii="Book Antiqua" w:hAnsi="Book Antiqua" w:cs="Times New Roman"/>
              </w:rPr>
            </w:pPr>
            <w:r w:rsidRPr="0096385F">
              <w:rPr>
                <w:rFonts w:ascii="Book Antiqua" w:hAnsi="Book Antiqua" w:cs="Times New Roman"/>
                <w:b/>
                <w:i/>
                <w:u w:val="single"/>
              </w:rPr>
              <w:t>Conversão da súmula 724 do STF</w:t>
            </w:r>
            <w:r w:rsidRPr="0096385F">
              <w:rPr>
                <w:rFonts w:ascii="Book Antiqua" w:hAnsi="Book Antiqua" w:cs="Times New Roman"/>
              </w:rPr>
              <w:t>: A conclusão exposta nesta SV 5</w:t>
            </w:r>
            <w:r w:rsidR="00755E06" w:rsidRPr="0096385F">
              <w:rPr>
                <w:rFonts w:ascii="Book Antiqua" w:hAnsi="Book Antiqua" w:cs="Times New Roman"/>
              </w:rPr>
              <w:t>2</w:t>
            </w:r>
            <w:r w:rsidRPr="0096385F">
              <w:rPr>
                <w:rFonts w:ascii="Book Antiqua" w:hAnsi="Book Antiqua" w:cs="Times New Roman"/>
              </w:rPr>
              <w:t xml:space="preserve"> já era prevista, em parte, em uma súmula “comum” do STF, a súmula 724 do STF (de 24/09/03) e redação parecida. O Plenário do STF tem convertido em súmulas vinculantes algumas súmulas “comuns” com o objetivo de agilizar os processos e pacificar os temas. Essa foi uma das escolhidas. </w:t>
            </w:r>
          </w:p>
          <w:p w14:paraId="5E8A873A" w14:textId="77777777" w:rsidR="006F1439" w:rsidRPr="0096385F" w:rsidRDefault="006F1439" w:rsidP="006F1439">
            <w:pPr>
              <w:tabs>
                <w:tab w:val="left" w:pos="3002"/>
              </w:tabs>
              <w:jc w:val="both"/>
              <w:rPr>
                <w:rFonts w:ascii="Book Antiqua" w:hAnsi="Book Antiqua" w:cs="Times New Roman"/>
              </w:rPr>
            </w:pPr>
            <w:r w:rsidRPr="0096385F">
              <w:rPr>
                <w:rFonts w:ascii="Book Antiqua" w:hAnsi="Book Antiqua" w:cs="Times New Roman"/>
              </w:rPr>
              <w:t xml:space="preserve"> </w:t>
            </w:r>
          </w:p>
          <w:p w14:paraId="5E8A873B" w14:textId="77777777" w:rsidR="006F1439" w:rsidRPr="0096385F" w:rsidRDefault="006F1439" w:rsidP="006F1439">
            <w:pPr>
              <w:tabs>
                <w:tab w:val="left" w:pos="3002"/>
              </w:tabs>
              <w:jc w:val="both"/>
              <w:rPr>
                <w:rFonts w:ascii="Book Antiqua" w:hAnsi="Book Antiqua" w:cs="Times New Roman"/>
              </w:rPr>
            </w:pPr>
            <w:r w:rsidRPr="0096385F">
              <w:rPr>
                <w:rFonts w:ascii="Book Antiqua" w:hAnsi="Book Antiqua" w:cs="Times New Roman"/>
                <w:b/>
                <w:i/>
                <w:u w:val="single"/>
              </w:rPr>
              <w:t>Imunidade tributária conferida em favor de partidos políticos, entidades sindicais de trabalhadores e instituições educacionais e de assistência social</w:t>
            </w:r>
            <w:r w:rsidRPr="0096385F">
              <w:rPr>
                <w:rFonts w:ascii="Book Antiqua" w:hAnsi="Book Antiqua" w:cs="Times New Roman"/>
              </w:rPr>
              <w:t xml:space="preserve">: O art. 150, VI, “c” da CF/88 prevê que os partidos políticos, entidades sindicais de trabalhadores e instituições educacionais e de assistência social gozam de imunidade tributária quanto aos impostos, desde que atendidos os requisitos previstos na lei. Vejamos a redação do dispositivo constitucional: </w:t>
            </w:r>
          </w:p>
          <w:p w14:paraId="5E8A873C" w14:textId="77777777" w:rsidR="006F1439" w:rsidRPr="0096385F" w:rsidRDefault="006F1439" w:rsidP="006F1439">
            <w:pPr>
              <w:tabs>
                <w:tab w:val="left" w:pos="3002"/>
              </w:tabs>
              <w:ind w:left="2268"/>
              <w:jc w:val="both"/>
              <w:rPr>
                <w:rFonts w:ascii="Book Antiqua" w:hAnsi="Book Antiqua" w:cs="Times New Roman"/>
              </w:rPr>
            </w:pPr>
            <w:r w:rsidRPr="0096385F">
              <w:rPr>
                <w:rFonts w:ascii="Book Antiqua" w:hAnsi="Book Antiqua" w:cs="Times New Roman"/>
                <w:b/>
                <w:highlight w:val="magenta"/>
              </w:rPr>
              <w:t>Art. 150</w:t>
            </w:r>
            <w:r w:rsidRPr="0096385F">
              <w:rPr>
                <w:rFonts w:ascii="Book Antiqua" w:hAnsi="Book Antiqua" w:cs="Times New Roman"/>
              </w:rPr>
              <w:t xml:space="preserve">. Sem prejuízo de outras garantias asseguradas ao contribuinte, é vedado à União, aos Estados, ao Distrito Federal e aos Municípios: </w:t>
            </w:r>
          </w:p>
          <w:p w14:paraId="5E8A873D" w14:textId="77777777" w:rsidR="006F1439" w:rsidRPr="0096385F" w:rsidRDefault="006F1439" w:rsidP="006F1439">
            <w:pPr>
              <w:tabs>
                <w:tab w:val="left" w:pos="3002"/>
              </w:tabs>
              <w:ind w:left="2268"/>
              <w:jc w:val="both"/>
              <w:rPr>
                <w:rFonts w:ascii="Book Antiqua" w:hAnsi="Book Antiqua" w:cs="Times New Roman"/>
              </w:rPr>
            </w:pPr>
            <w:r w:rsidRPr="0096385F">
              <w:rPr>
                <w:rFonts w:ascii="Book Antiqua" w:hAnsi="Book Antiqua" w:cs="Times New Roman"/>
              </w:rPr>
              <w:t xml:space="preserve">VI — instituir impostos sobre: </w:t>
            </w:r>
          </w:p>
          <w:p w14:paraId="5E8A873E" w14:textId="77777777" w:rsidR="006F1439" w:rsidRPr="0096385F" w:rsidRDefault="006F1439" w:rsidP="006F1439">
            <w:pPr>
              <w:tabs>
                <w:tab w:val="left" w:pos="3002"/>
              </w:tabs>
              <w:ind w:left="2268"/>
              <w:jc w:val="both"/>
              <w:rPr>
                <w:rFonts w:ascii="Book Antiqua" w:hAnsi="Book Antiqua" w:cs="Times New Roman"/>
              </w:rPr>
            </w:pPr>
            <w:r w:rsidRPr="0096385F">
              <w:rPr>
                <w:rFonts w:ascii="Book Antiqua" w:hAnsi="Book Antiqua" w:cs="Times New Roman"/>
              </w:rPr>
              <w:t xml:space="preserve">c) patrimônio, renda ou serviços dos partidos políticos, inclusive suas fundações, das entidades sindicais dos trabalhadores, das instituições de educação e de assistência social, sem fins lucrativos, atendidos os requisitos da lei; </w:t>
            </w:r>
          </w:p>
          <w:p w14:paraId="5E8A873F" w14:textId="77777777" w:rsidR="006F1439" w:rsidRPr="0096385F" w:rsidRDefault="006F1439" w:rsidP="006F1439">
            <w:pPr>
              <w:tabs>
                <w:tab w:val="left" w:pos="3002"/>
              </w:tabs>
              <w:jc w:val="both"/>
              <w:rPr>
                <w:rFonts w:ascii="Book Antiqua" w:hAnsi="Book Antiqua" w:cs="Times New Roman"/>
              </w:rPr>
            </w:pPr>
            <w:r w:rsidRPr="0096385F">
              <w:rPr>
                <w:rFonts w:ascii="Book Antiqua" w:hAnsi="Book Antiqua" w:cs="Times New Roman"/>
              </w:rPr>
              <w:t xml:space="preserve"> </w:t>
            </w:r>
          </w:p>
          <w:p w14:paraId="5E8A8740" w14:textId="77777777" w:rsidR="006F1439" w:rsidRPr="0096385F" w:rsidRDefault="006F1439" w:rsidP="006F1439">
            <w:pPr>
              <w:tabs>
                <w:tab w:val="left" w:pos="3002"/>
              </w:tabs>
              <w:jc w:val="both"/>
              <w:rPr>
                <w:rFonts w:ascii="Book Antiqua" w:hAnsi="Book Antiqua" w:cs="Times New Roman"/>
              </w:rPr>
            </w:pPr>
            <w:r w:rsidRPr="0096385F">
              <w:rPr>
                <w:rFonts w:ascii="Book Antiqua" w:hAnsi="Book Antiqua" w:cs="Times New Roman"/>
                <w:b/>
                <w:i/>
                <w:u w:val="single"/>
              </w:rPr>
              <w:t>Exemplos dessa imunidade (o partido/entidade/instituição não pagará)</w:t>
            </w:r>
            <w:r w:rsidRPr="0096385F">
              <w:rPr>
                <w:rFonts w:ascii="Book Antiqua" w:hAnsi="Book Antiqua" w:cs="Times New Roman"/>
              </w:rPr>
              <w:t xml:space="preserve">: </w:t>
            </w:r>
          </w:p>
          <w:p w14:paraId="5E8A8741" w14:textId="77777777" w:rsidR="006F1439" w:rsidRPr="0096385F" w:rsidRDefault="006F1439" w:rsidP="006F1439">
            <w:pPr>
              <w:pStyle w:val="PargrafodaLista"/>
              <w:numPr>
                <w:ilvl w:val="0"/>
                <w:numId w:val="12"/>
              </w:numPr>
              <w:tabs>
                <w:tab w:val="left" w:pos="3002"/>
              </w:tabs>
              <w:spacing w:after="0" w:line="240" w:lineRule="auto"/>
              <w:jc w:val="both"/>
              <w:rPr>
                <w:rFonts w:ascii="Book Antiqua" w:hAnsi="Book Antiqua" w:cs="Times New Roman"/>
              </w:rPr>
            </w:pPr>
            <w:r w:rsidRPr="0096385F">
              <w:rPr>
                <w:rFonts w:ascii="Book Antiqua" w:hAnsi="Book Antiqua" w:cs="Times New Roman"/>
                <w:b/>
              </w:rPr>
              <w:t>Ex.1</w:t>
            </w:r>
            <w:r w:rsidRPr="0096385F">
              <w:rPr>
                <w:rFonts w:ascii="Book Antiqua" w:hAnsi="Book Antiqua" w:cs="Times New Roman"/>
              </w:rPr>
              <w:t xml:space="preserve">: IPTU sobre o prédio utilizado para a sua sede. </w:t>
            </w:r>
          </w:p>
          <w:p w14:paraId="5E8A8742" w14:textId="77777777" w:rsidR="006F1439" w:rsidRPr="0096385F" w:rsidRDefault="006F1439" w:rsidP="006F1439">
            <w:pPr>
              <w:pStyle w:val="PargrafodaLista"/>
              <w:numPr>
                <w:ilvl w:val="0"/>
                <w:numId w:val="12"/>
              </w:numPr>
              <w:tabs>
                <w:tab w:val="left" w:pos="3002"/>
              </w:tabs>
              <w:spacing w:after="0" w:line="240" w:lineRule="auto"/>
              <w:jc w:val="both"/>
              <w:rPr>
                <w:rFonts w:ascii="Book Antiqua" w:hAnsi="Book Antiqua" w:cs="Times New Roman"/>
              </w:rPr>
            </w:pPr>
            <w:r w:rsidRPr="0096385F">
              <w:rPr>
                <w:rFonts w:ascii="Book Antiqua" w:hAnsi="Book Antiqua" w:cs="Times New Roman"/>
                <w:b/>
              </w:rPr>
              <w:t>Ex.2:</w:t>
            </w:r>
            <w:r w:rsidRPr="0096385F">
              <w:rPr>
                <w:rFonts w:ascii="Book Antiqua" w:hAnsi="Book Antiqua" w:cs="Times New Roman"/>
              </w:rPr>
              <w:t xml:space="preserve"> IPVA sobre os veículos utilizados em sua atividade-fim; </w:t>
            </w:r>
          </w:p>
          <w:p w14:paraId="5E8A8743" w14:textId="77777777" w:rsidR="006F1439" w:rsidRPr="0096385F" w:rsidRDefault="006F1439" w:rsidP="006F1439">
            <w:pPr>
              <w:pStyle w:val="PargrafodaLista"/>
              <w:numPr>
                <w:ilvl w:val="0"/>
                <w:numId w:val="12"/>
              </w:numPr>
              <w:tabs>
                <w:tab w:val="left" w:pos="3002"/>
              </w:tabs>
              <w:spacing w:after="0" w:line="240" w:lineRule="auto"/>
              <w:jc w:val="both"/>
              <w:rPr>
                <w:rFonts w:ascii="Book Antiqua" w:hAnsi="Book Antiqua" w:cs="Times New Roman"/>
              </w:rPr>
            </w:pPr>
            <w:r w:rsidRPr="0096385F">
              <w:rPr>
                <w:rFonts w:ascii="Book Antiqua" w:hAnsi="Book Antiqua" w:cs="Times New Roman"/>
                <w:b/>
              </w:rPr>
              <w:t>Ex.3:</w:t>
            </w:r>
            <w:r w:rsidRPr="0096385F">
              <w:rPr>
                <w:rFonts w:ascii="Book Antiqua" w:hAnsi="Book Antiqua" w:cs="Times New Roman"/>
              </w:rPr>
              <w:t xml:space="preserve"> ITBI sobre a aquisição de prédio onde funcionará uma filial da entidade; </w:t>
            </w:r>
          </w:p>
          <w:p w14:paraId="5E8A8744" w14:textId="77777777" w:rsidR="006F1439" w:rsidRPr="0096385F" w:rsidRDefault="006F1439" w:rsidP="006F1439">
            <w:pPr>
              <w:pStyle w:val="PargrafodaLista"/>
              <w:numPr>
                <w:ilvl w:val="0"/>
                <w:numId w:val="12"/>
              </w:numPr>
              <w:tabs>
                <w:tab w:val="left" w:pos="3002"/>
              </w:tabs>
              <w:spacing w:after="0" w:line="240" w:lineRule="auto"/>
              <w:jc w:val="both"/>
              <w:rPr>
                <w:rFonts w:ascii="Book Antiqua" w:hAnsi="Book Antiqua" w:cs="Times New Roman"/>
              </w:rPr>
            </w:pPr>
            <w:r w:rsidRPr="0096385F">
              <w:rPr>
                <w:rFonts w:ascii="Book Antiqua" w:hAnsi="Book Antiqua" w:cs="Times New Roman"/>
                <w:b/>
              </w:rPr>
              <w:t>Ex.4:</w:t>
            </w:r>
            <w:r w:rsidRPr="0096385F">
              <w:rPr>
                <w:rFonts w:ascii="Book Antiqua" w:hAnsi="Book Antiqua" w:cs="Times New Roman"/>
              </w:rPr>
              <w:t xml:space="preserve"> IR sobre os valores recebidos com doações; </w:t>
            </w:r>
          </w:p>
          <w:p w14:paraId="5E8A8745" w14:textId="77777777" w:rsidR="006F1439" w:rsidRPr="0096385F" w:rsidRDefault="006F1439" w:rsidP="006F1439">
            <w:pPr>
              <w:pStyle w:val="PargrafodaLista"/>
              <w:numPr>
                <w:ilvl w:val="0"/>
                <w:numId w:val="12"/>
              </w:numPr>
              <w:tabs>
                <w:tab w:val="left" w:pos="3002"/>
              </w:tabs>
              <w:spacing w:after="0" w:line="240" w:lineRule="auto"/>
              <w:jc w:val="both"/>
              <w:rPr>
                <w:rFonts w:ascii="Book Antiqua" w:hAnsi="Book Antiqua" w:cs="Times New Roman"/>
              </w:rPr>
            </w:pPr>
            <w:r w:rsidRPr="0096385F">
              <w:rPr>
                <w:rFonts w:ascii="Book Antiqua" w:hAnsi="Book Antiqua" w:cs="Times New Roman"/>
                <w:b/>
              </w:rPr>
              <w:t>Ex.5:</w:t>
            </w:r>
            <w:r w:rsidRPr="0096385F">
              <w:rPr>
                <w:rFonts w:ascii="Book Antiqua" w:hAnsi="Book Antiqua" w:cs="Times New Roman"/>
              </w:rPr>
              <w:t xml:space="preserve"> ISS sobre os serviços prestados pela instituição.</w:t>
            </w:r>
          </w:p>
          <w:p w14:paraId="5E8A8746" w14:textId="77777777" w:rsidR="006F1439" w:rsidRPr="0096385F" w:rsidRDefault="006F1439" w:rsidP="006F1439">
            <w:pPr>
              <w:tabs>
                <w:tab w:val="left" w:pos="3002"/>
              </w:tabs>
              <w:jc w:val="both"/>
              <w:rPr>
                <w:rFonts w:ascii="Book Antiqua" w:hAnsi="Book Antiqua" w:cs="Times New Roman"/>
              </w:rPr>
            </w:pPr>
          </w:p>
          <w:p w14:paraId="5E8A8747" w14:textId="77777777" w:rsidR="006E003B" w:rsidRPr="0096385F" w:rsidRDefault="006F1439" w:rsidP="006F1439">
            <w:pPr>
              <w:tabs>
                <w:tab w:val="left" w:pos="3002"/>
              </w:tabs>
              <w:jc w:val="both"/>
              <w:rPr>
                <w:rFonts w:ascii="Book Antiqua" w:hAnsi="Book Antiqua" w:cs="Times New Roman"/>
              </w:rPr>
            </w:pPr>
            <w:r w:rsidRPr="00135710">
              <w:rPr>
                <w:rFonts w:ascii="Book Antiqua" w:hAnsi="Book Antiqua" w:cs="Times New Roman"/>
                <w:b/>
                <w:highlight w:val="green"/>
              </w:rPr>
              <w:t xml:space="preserve">Essa imunidade abrange </w:t>
            </w:r>
            <w:r w:rsidR="00755E06" w:rsidRPr="00135710">
              <w:rPr>
                <w:rFonts w:ascii="Book Antiqua" w:hAnsi="Book Antiqua" w:cs="Times New Roman"/>
                <w:b/>
                <w:highlight w:val="green"/>
              </w:rPr>
              <w:t>APENAS</w:t>
            </w:r>
            <w:r w:rsidRPr="0096385F">
              <w:rPr>
                <w:rFonts w:ascii="Book Antiqua" w:hAnsi="Book Antiqua" w:cs="Times New Roman"/>
              </w:rPr>
              <w:t xml:space="preserve"> </w:t>
            </w:r>
            <w:r w:rsidRPr="00135710">
              <w:rPr>
                <w:rFonts w:ascii="Book Antiqua" w:hAnsi="Book Antiqua" w:cs="Times New Roman"/>
                <w:b/>
                <w:highlight w:val="yellow"/>
              </w:rPr>
              <w:t>o patrimônio, a renda e os serviços relacionados com as finalidades essenciais do partido, entidade ou instituição</w:t>
            </w:r>
            <w:r w:rsidRPr="0096385F">
              <w:rPr>
                <w:rFonts w:ascii="Book Antiqua" w:hAnsi="Book Antiqua" w:cs="Times New Roman"/>
              </w:rPr>
              <w:t xml:space="preserve">. Isso está previsto no art. 150, § 4º da CF/88: </w:t>
            </w:r>
          </w:p>
          <w:p w14:paraId="5E8A8748" w14:textId="77777777" w:rsidR="006E003B" w:rsidRPr="0096385F" w:rsidRDefault="006F1439" w:rsidP="006E003B">
            <w:pPr>
              <w:tabs>
                <w:tab w:val="left" w:pos="3002"/>
              </w:tabs>
              <w:ind w:left="2268"/>
              <w:jc w:val="both"/>
              <w:rPr>
                <w:rFonts w:ascii="Book Antiqua" w:hAnsi="Book Antiqua" w:cs="Times New Roman"/>
              </w:rPr>
            </w:pPr>
            <w:r w:rsidRPr="0096385F">
              <w:rPr>
                <w:rFonts w:ascii="Book Antiqua" w:hAnsi="Book Antiqua" w:cs="Times New Roman"/>
                <w:b/>
                <w:highlight w:val="magenta"/>
              </w:rPr>
              <w:t>Art. 150</w:t>
            </w:r>
            <w:r w:rsidRPr="0096385F">
              <w:rPr>
                <w:rFonts w:ascii="Book Antiqua" w:hAnsi="Book Antiqua" w:cs="Times New Roman"/>
              </w:rPr>
              <w:t xml:space="preserve"> (...) </w:t>
            </w:r>
          </w:p>
          <w:p w14:paraId="5E8A8749" w14:textId="77777777" w:rsidR="006F1439" w:rsidRPr="0096385F" w:rsidRDefault="006F1439" w:rsidP="006E003B">
            <w:pPr>
              <w:tabs>
                <w:tab w:val="left" w:pos="3002"/>
              </w:tabs>
              <w:ind w:left="2268"/>
              <w:jc w:val="both"/>
              <w:rPr>
                <w:rFonts w:ascii="Book Antiqua" w:hAnsi="Book Antiqua" w:cs="Times New Roman"/>
              </w:rPr>
            </w:pPr>
            <w:r w:rsidRPr="0096385F">
              <w:rPr>
                <w:rFonts w:ascii="Book Antiqua" w:hAnsi="Book Antiqua" w:cs="Times New Roman"/>
              </w:rPr>
              <w:t xml:space="preserve">§ 4º - As vedações </w:t>
            </w:r>
            <w:r w:rsidRPr="00135710">
              <w:rPr>
                <w:rFonts w:ascii="Book Antiqua" w:hAnsi="Book Antiqua" w:cs="Times New Roman"/>
                <w:b/>
                <w:i/>
                <w:color w:val="FF0000"/>
              </w:rPr>
              <w:t>(leia-se: proibição de cobrar impostos)</w:t>
            </w:r>
            <w:r w:rsidRPr="0096385F">
              <w:rPr>
                <w:rFonts w:ascii="Book Antiqua" w:hAnsi="Book Antiqua" w:cs="Times New Roman"/>
              </w:rPr>
              <w:t xml:space="preserve"> expressas no inciso VI, alíneas "b" e "c", compreendem somente </w:t>
            </w:r>
            <w:r w:rsidRPr="00135710">
              <w:rPr>
                <w:rFonts w:ascii="Book Antiqua" w:hAnsi="Book Antiqua" w:cs="Times New Roman"/>
                <w:b/>
                <w:highlight w:val="yellow"/>
              </w:rPr>
              <w:t>o patrimônio, a renda e os serviços, relacionados com as finalidades essenciais das entidades nelas mencionadas</w:t>
            </w:r>
            <w:r w:rsidRPr="0096385F">
              <w:rPr>
                <w:rFonts w:ascii="Book Antiqua" w:hAnsi="Book Antiqua" w:cs="Times New Roman"/>
              </w:rPr>
              <w:t>.</w:t>
            </w:r>
          </w:p>
          <w:p w14:paraId="5E8A874A" w14:textId="77777777" w:rsidR="006E003B" w:rsidRPr="0096385F" w:rsidRDefault="006E003B" w:rsidP="006E003B">
            <w:pPr>
              <w:tabs>
                <w:tab w:val="left" w:pos="3002"/>
              </w:tabs>
              <w:jc w:val="both"/>
              <w:rPr>
                <w:rFonts w:ascii="Book Antiqua" w:hAnsi="Book Antiqua" w:cs="Times New Roman"/>
              </w:rPr>
            </w:pPr>
          </w:p>
          <w:p w14:paraId="5E8A874B" w14:textId="77777777" w:rsidR="006E003B" w:rsidRPr="0096385F" w:rsidRDefault="006E003B" w:rsidP="006E003B">
            <w:pPr>
              <w:tabs>
                <w:tab w:val="left" w:pos="3002"/>
              </w:tabs>
              <w:jc w:val="both"/>
              <w:rPr>
                <w:rFonts w:ascii="Book Antiqua" w:hAnsi="Book Antiqua" w:cs="Times New Roman"/>
              </w:rPr>
            </w:pPr>
            <w:r w:rsidRPr="0096385F">
              <w:rPr>
                <w:rFonts w:ascii="Book Antiqua" w:hAnsi="Book Antiqua" w:cs="Times New Roman"/>
                <w:b/>
                <w:i/>
                <w:u w:val="single"/>
              </w:rPr>
              <w:t>Se o partido, entidade ou instituição possui um imóvel onde ali realiza suas atividades, esse bem é imune (estará livre do pagamento de IPTU)?</w:t>
            </w:r>
            <w:r w:rsidRPr="0096385F">
              <w:rPr>
                <w:rFonts w:ascii="Book Antiqua" w:hAnsi="Book Antiqua" w:cs="Times New Roman"/>
              </w:rPr>
              <w:t xml:space="preserve"> </w:t>
            </w:r>
            <w:r w:rsidRPr="0096385F">
              <w:rPr>
                <w:rFonts w:ascii="Book Antiqua" w:hAnsi="Book Antiqua" w:cs="Times New Roman"/>
                <w:b/>
                <w:highlight w:val="yellow"/>
              </w:rPr>
              <w:t>SIM</w:t>
            </w:r>
            <w:r w:rsidRPr="0096385F">
              <w:rPr>
                <w:rFonts w:ascii="Book Antiqua" w:hAnsi="Book Antiqua" w:cs="Times New Roman"/>
              </w:rPr>
              <w:t>.</w:t>
            </w:r>
          </w:p>
          <w:p w14:paraId="5E8A874C" w14:textId="77777777" w:rsidR="006E003B" w:rsidRPr="0096385F" w:rsidRDefault="006E003B" w:rsidP="006E003B">
            <w:pPr>
              <w:tabs>
                <w:tab w:val="left" w:pos="3002"/>
              </w:tabs>
              <w:jc w:val="both"/>
              <w:rPr>
                <w:rFonts w:ascii="Book Antiqua" w:hAnsi="Book Antiqua" w:cs="Times New Roman"/>
              </w:rPr>
            </w:pPr>
          </w:p>
          <w:p w14:paraId="5E8A874D" w14:textId="77777777" w:rsidR="006E003B" w:rsidRPr="0096385F" w:rsidRDefault="006E003B" w:rsidP="006E003B">
            <w:pPr>
              <w:tabs>
                <w:tab w:val="left" w:pos="3002"/>
              </w:tabs>
              <w:jc w:val="both"/>
              <w:rPr>
                <w:rFonts w:ascii="Book Antiqua" w:hAnsi="Book Antiqua" w:cs="Times New Roman"/>
              </w:rPr>
            </w:pPr>
            <w:r w:rsidRPr="0096385F">
              <w:rPr>
                <w:rFonts w:ascii="Book Antiqua" w:hAnsi="Book Antiqua" w:cs="Times New Roman"/>
                <w:b/>
                <w:i/>
                <w:u w:val="single"/>
              </w:rPr>
              <w:t>Se o partido, entidade ou instituição possui um imóvel e o aluga a um terceiro, esse bem continua sendo imune (estará livre do pagamento de IPTU)?</w:t>
            </w:r>
            <w:r w:rsidRPr="0096385F">
              <w:rPr>
                <w:rFonts w:ascii="Book Antiqua" w:hAnsi="Book Antiqua" w:cs="Times New Roman"/>
              </w:rPr>
              <w:t xml:space="preserve"> </w:t>
            </w:r>
            <w:r w:rsidRPr="0096385F">
              <w:rPr>
                <w:rFonts w:ascii="Book Antiqua" w:hAnsi="Book Antiqua" w:cs="Times New Roman"/>
                <w:b/>
                <w:highlight w:val="yellow"/>
              </w:rPr>
              <w:t>SIM</w:t>
            </w:r>
            <w:r w:rsidRPr="0096385F">
              <w:rPr>
                <w:rFonts w:ascii="Book Antiqua" w:hAnsi="Book Antiqua" w:cs="Times New Roman"/>
              </w:rPr>
              <w:t xml:space="preserve">. Persiste a imunidade, mas </w:t>
            </w:r>
            <w:r w:rsidRPr="00135710">
              <w:rPr>
                <w:rFonts w:ascii="Book Antiqua" w:hAnsi="Book Antiqua" w:cs="Times New Roman"/>
                <w:b/>
                <w:highlight w:val="yellow"/>
              </w:rPr>
              <w:t>desde que o valor dos aluguéis seja aplicado nas atividades para as quais tais entidades foram constituídas</w:t>
            </w:r>
            <w:r w:rsidRPr="0096385F">
              <w:rPr>
                <w:rFonts w:ascii="Book Antiqua" w:hAnsi="Book Antiqua" w:cs="Times New Roman"/>
              </w:rPr>
              <w:t xml:space="preserve">. É o que afirma a jurisprudência do STF que conferiu uma </w:t>
            </w:r>
            <w:r w:rsidRPr="00135710">
              <w:rPr>
                <w:rFonts w:ascii="Book Antiqua" w:hAnsi="Book Antiqua" w:cs="Times New Roman"/>
                <w:b/>
                <w:highlight w:val="green"/>
              </w:rPr>
              <w:t>interpretação teleológica à imunidade</w:t>
            </w:r>
            <w:r w:rsidRPr="0096385F">
              <w:rPr>
                <w:rFonts w:ascii="Book Antiqua" w:hAnsi="Book Antiqua" w:cs="Times New Roman"/>
              </w:rPr>
              <w:t xml:space="preserve"> afirmando que o fator que realmente importa é saber se os recursos serão utilizados para as finalidades incentivadas pela Constituição. </w:t>
            </w:r>
          </w:p>
          <w:p w14:paraId="5E8A874E" w14:textId="77777777" w:rsidR="006E003B" w:rsidRPr="0096385F" w:rsidRDefault="006E003B" w:rsidP="006E003B">
            <w:pPr>
              <w:tabs>
                <w:tab w:val="left" w:pos="3002"/>
              </w:tabs>
              <w:jc w:val="both"/>
              <w:rPr>
                <w:rFonts w:ascii="Book Antiqua" w:hAnsi="Book Antiqua" w:cs="Times New Roman"/>
              </w:rPr>
            </w:pPr>
          </w:p>
          <w:p w14:paraId="5E8A874F" w14:textId="77777777" w:rsidR="006E003B" w:rsidRPr="0096385F" w:rsidRDefault="006E003B" w:rsidP="006E003B">
            <w:pPr>
              <w:tabs>
                <w:tab w:val="left" w:pos="3002"/>
              </w:tabs>
              <w:jc w:val="both"/>
              <w:rPr>
                <w:rFonts w:ascii="Book Antiqua" w:hAnsi="Book Antiqua" w:cs="Times New Roman"/>
              </w:rPr>
            </w:pPr>
            <w:r w:rsidRPr="0096385F">
              <w:rPr>
                <w:rFonts w:ascii="Book Antiqua" w:hAnsi="Book Antiqua" w:cs="Times New Roman"/>
              </w:rPr>
              <w:lastRenderedPageBreak/>
              <w:t xml:space="preserve">Repare que a SV 52 tem uma redação mais “flexível”, mais elástica que a antiga Súmula 724 porque agora </w:t>
            </w:r>
            <w:r w:rsidRPr="00135710">
              <w:rPr>
                <w:rFonts w:ascii="Book Antiqua" w:hAnsi="Book Antiqua" w:cs="Times New Roman"/>
                <w:b/>
                <w:highlight w:val="yellow"/>
              </w:rPr>
              <w:t>não se exige mais que o valor dos alugueis seja aplicado nas atividades ESSENCIAIS da entidade</w:t>
            </w:r>
            <w:r w:rsidRPr="0096385F">
              <w:rPr>
                <w:rFonts w:ascii="Book Antiqua" w:hAnsi="Book Antiqua" w:cs="Times New Roman"/>
              </w:rPr>
              <w:t xml:space="preserve">, tendo sido suprimido esse adjetivo. Atualmente, </w:t>
            </w:r>
            <w:r w:rsidRPr="00135710">
              <w:rPr>
                <w:rFonts w:ascii="Book Antiqua" w:hAnsi="Book Antiqua" w:cs="Times New Roman"/>
                <w:b/>
                <w:highlight w:val="yellow"/>
              </w:rPr>
              <w:t>basta que o valor dos alugueis seja investido nas atividades da entidade</w:t>
            </w:r>
            <w:r w:rsidRPr="0096385F">
              <w:rPr>
                <w:rFonts w:ascii="Book Antiqua" w:hAnsi="Book Antiqua" w:cs="Times New Roman"/>
              </w:rPr>
              <w:t xml:space="preserve">.  </w:t>
            </w:r>
          </w:p>
          <w:p w14:paraId="5E8A8750" w14:textId="77777777" w:rsidR="006E003B" w:rsidRPr="0096385F" w:rsidRDefault="006E003B" w:rsidP="006E003B">
            <w:pPr>
              <w:tabs>
                <w:tab w:val="left" w:pos="3002"/>
              </w:tabs>
              <w:jc w:val="both"/>
              <w:rPr>
                <w:rFonts w:ascii="Book Antiqua" w:hAnsi="Book Antiqua" w:cs="Times New Roman"/>
              </w:rPr>
            </w:pPr>
            <w:r w:rsidRPr="0096385F">
              <w:rPr>
                <w:rFonts w:ascii="Book Antiqua" w:hAnsi="Book Antiqua" w:cs="Times New Roman"/>
              </w:rPr>
              <w:t xml:space="preserve"> </w:t>
            </w:r>
          </w:p>
          <w:p w14:paraId="5E8A8751" w14:textId="77777777" w:rsidR="006E003B" w:rsidRPr="0096385F" w:rsidRDefault="006E003B" w:rsidP="006E003B">
            <w:pPr>
              <w:tabs>
                <w:tab w:val="left" w:pos="3002"/>
              </w:tabs>
              <w:jc w:val="both"/>
              <w:rPr>
                <w:rFonts w:ascii="Book Antiqua" w:hAnsi="Book Antiqua" w:cs="Times New Roman"/>
              </w:rPr>
            </w:pPr>
            <w:r w:rsidRPr="0096385F">
              <w:rPr>
                <w:rFonts w:ascii="Book Antiqua" w:hAnsi="Book Antiqua" w:cs="Times New Roman"/>
                <w:b/>
                <w:i/>
                <w:u w:val="single"/>
              </w:rPr>
              <w:t>SV 52-STF pode se</w:t>
            </w:r>
            <w:r w:rsidR="00E57400" w:rsidRPr="0096385F">
              <w:rPr>
                <w:rFonts w:ascii="Book Antiqua" w:hAnsi="Book Antiqua" w:cs="Times New Roman"/>
                <w:b/>
                <w:i/>
                <w:u w:val="single"/>
              </w:rPr>
              <w:t>r</w:t>
            </w:r>
            <w:r w:rsidRPr="0096385F">
              <w:rPr>
                <w:rFonts w:ascii="Book Antiqua" w:hAnsi="Book Antiqua" w:cs="Times New Roman"/>
                <w:b/>
                <w:i/>
                <w:u w:val="single"/>
              </w:rPr>
              <w:t xml:space="preserve"> aplicada para a imunidade do art. 150, VI, “d”, da CF/88</w:t>
            </w:r>
            <w:r w:rsidR="00E57400" w:rsidRPr="0096385F">
              <w:rPr>
                <w:rFonts w:ascii="Book Antiqua" w:hAnsi="Book Antiqua" w:cs="Times New Roman"/>
              </w:rPr>
              <w:t>:</w:t>
            </w:r>
            <w:r w:rsidRPr="0096385F">
              <w:rPr>
                <w:rFonts w:ascii="Book Antiqua" w:hAnsi="Book Antiqua" w:cs="Times New Roman"/>
              </w:rPr>
              <w:t xml:space="preserve"> Apesar da súmula referir-se à imunidade do art. 150, VI, “c”, </w:t>
            </w:r>
            <w:r w:rsidRPr="00135710">
              <w:rPr>
                <w:rFonts w:ascii="Book Antiqua" w:hAnsi="Book Antiqua" w:cs="Times New Roman"/>
                <w:b/>
                <w:highlight w:val="yellow"/>
              </w:rPr>
              <w:t>seu enunciado também se aplica à imunidade religiosa prevista no art. 150, VI, “b”</w:t>
            </w:r>
            <w:r w:rsidRPr="0096385F">
              <w:rPr>
                <w:rFonts w:ascii="Book Antiqua" w:hAnsi="Book Antiqua" w:cs="Times New Roman"/>
              </w:rPr>
              <w:t xml:space="preserve"> (imunidade religiosa: “</w:t>
            </w:r>
            <w:r w:rsidRPr="00135710">
              <w:rPr>
                <w:rFonts w:ascii="Book Antiqua" w:hAnsi="Book Antiqua" w:cs="Times New Roman"/>
                <w:b/>
                <w:highlight w:val="yellow"/>
              </w:rPr>
              <w:t>templos de qualquer culto</w:t>
            </w:r>
            <w:r w:rsidRPr="0096385F">
              <w:rPr>
                <w:rFonts w:ascii="Book Antiqua" w:hAnsi="Book Antiqua" w:cs="Times New Roman"/>
              </w:rPr>
              <w:t>”). Nesse sentido: STF. 2ª Turma. ARE 694453/DF, Rel. Min. Ricardo</w:t>
            </w:r>
            <w:r w:rsidR="00245700" w:rsidRPr="0096385F">
              <w:rPr>
                <w:rFonts w:ascii="Book Antiqua" w:hAnsi="Book Antiqua" w:cs="Times New Roman"/>
              </w:rPr>
              <w:t xml:space="preserve"> Lewandowski, </w:t>
            </w:r>
            <w:proofErr w:type="spellStart"/>
            <w:r w:rsidR="00245700" w:rsidRPr="0096385F">
              <w:rPr>
                <w:rFonts w:ascii="Book Antiqua" w:hAnsi="Book Antiqua" w:cs="Times New Roman"/>
              </w:rPr>
              <w:t>DJe</w:t>
            </w:r>
            <w:proofErr w:type="spellEnd"/>
            <w:r w:rsidR="00245700" w:rsidRPr="0096385F">
              <w:rPr>
                <w:rFonts w:ascii="Book Antiqua" w:hAnsi="Book Antiqua" w:cs="Times New Roman"/>
              </w:rPr>
              <w:t xml:space="preserve"> 09/08/2013.  </w:t>
            </w:r>
          </w:p>
        </w:tc>
      </w:tr>
    </w:tbl>
    <w:p w14:paraId="5E8A8753" w14:textId="77777777" w:rsidR="006F1439" w:rsidRPr="0096385F" w:rsidRDefault="006F1439" w:rsidP="008F1F21">
      <w:pPr>
        <w:ind w:right="-568"/>
        <w:jc w:val="both"/>
        <w:rPr>
          <w:rFonts w:ascii="Book Antiqua" w:hAnsi="Book Antiqua" w:cs="Times New Roman"/>
        </w:rPr>
      </w:pPr>
    </w:p>
    <w:p w14:paraId="5E8A8754" w14:textId="77777777" w:rsidR="008F1F21" w:rsidRPr="0096385F" w:rsidRDefault="008F1F21" w:rsidP="008F1F21">
      <w:pPr>
        <w:ind w:right="-568"/>
        <w:jc w:val="both"/>
        <w:rPr>
          <w:rFonts w:ascii="Book Antiqua" w:hAnsi="Book Antiqua" w:cs="Times New Roman"/>
        </w:rPr>
      </w:pPr>
      <w:r w:rsidRPr="0096385F">
        <w:rPr>
          <w:rFonts w:ascii="Book Antiqua" w:hAnsi="Book Antiqua" w:cs="Times New Roman"/>
          <w:highlight w:val="green"/>
        </w:rPr>
        <w:t>SÚMULA VINCULANTE 53</w:t>
      </w:r>
      <w:r w:rsidRPr="0096385F">
        <w:rPr>
          <w:rFonts w:ascii="Book Antiqua" w:hAnsi="Book Antiqua" w:cs="Times New Roman"/>
        </w:rPr>
        <w:t xml:space="preserve"> </w:t>
      </w:r>
    </w:p>
    <w:p w14:paraId="5E8A8755" w14:textId="77777777" w:rsidR="009B7E17" w:rsidRPr="0096385F" w:rsidRDefault="008F1F21" w:rsidP="008F1F21">
      <w:pPr>
        <w:ind w:right="-568"/>
        <w:jc w:val="both"/>
        <w:rPr>
          <w:rFonts w:ascii="Book Antiqua" w:hAnsi="Book Antiqua" w:cs="Times New Roman"/>
        </w:rPr>
      </w:pPr>
      <w:r w:rsidRPr="0096385F">
        <w:rPr>
          <w:rFonts w:ascii="Book Antiqua" w:hAnsi="Book Antiqua" w:cs="Times New Roman"/>
        </w:rPr>
        <w:t xml:space="preserve">A competência da Justiça do Trabalho prevista no art. 114, VIII, da Constituição Federal alcança a </w:t>
      </w:r>
      <w:r w:rsidRPr="001935C9">
        <w:rPr>
          <w:rFonts w:ascii="Book Antiqua" w:hAnsi="Book Antiqua" w:cs="Times New Roman"/>
          <w:b/>
          <w:highlight w:val="cyan"/>
        </w:rPr>
        <w:t>execução de ofício das contribuições previdenciárias</w:t>
      </w:r>
      <w:r w:rsidRPr="0096385F">
        <w:rPr>
          <w:rFonts w:ascii="Book Antiqua" w:hAnsi="Book Antiqua" w:cs="Times New Roman"/>
        </w:rPr>
        <w:t xml:space="preserve"> relativas </w:t>
      </w:r>
      <w:r w:rsidRPr="001935C9">
        <w:rPr>
          <w:rFonts w:ascii="Book Antiqua" w:hAnsi="Book Antiqua" w:cs="Times New Roman"/>
          <w:b/>
          <w:highlight w:val="yellow"/>
        </w:rPr>
        <w:t>ao objeto da condenação constante das sentenças que proferir</w:t>
      </w:r>
      <w:r w:rsidRPr="001935C9">
        <w:rPr>
          <w:rFonts w:ascii="Book Antiqua" w:hAnsi="Book Antiqua" w:cs="Times New Roman"/>
          <w:highlight w:val="yellow"/>
        </w:rPr>
        <w:t xml:space="preserve"> e </w:t>
      </w:r>
      <w:r w:rsidRPr="001935C9">
        <w:rPr>
          <w:rFonts w:ascii="Book Antiqua" w:hAnsi="Book Antiqua" w:cs="Times New Roman"/>
          <w:b/>
          <w:highlight w:val="yellow"/>
        </w:rPr>
        <w:t>acordos por ela homologados</w:t>
      </w:r>
      <w:r w:rsidRPr="0096385F">
        <w:rPr>
          <w:rFonts w:ascii="Book Antiqua" w:hAnsi="Book Antiqua" w:cs="Times New Roman"/>
        </w:rPr>
        <w:t>.</w:t>
      </w:r>
    </w:p>
    <w:p w14:paraId="5E8A8756" w14:textId="77777777" w:rsidR="00C0196D" w:rsidRPr="0096385F" w:rsidRDefault="00C0196D" w:rsidP="008F1F21">
      <w:pPr>
        <w:ind w:right="-568"/>
        <w:jc w:val="both"/>
        <w:rPr>
          <w:rFonts w:ascii="Book Antiqua" w:hAnsi="Book Antiqua" w:cs="Times New Roman"/>
        </w:rPr>
      </w:pPr>
    </w:p>
    <w:p w14:paraId="5E8A8757" w14:textId="77777777" w:rsidR="00C0196D" w:rsidRPr="0096385F" w:rsidRDefault="00C0196D" w:rsidP="00C0196D">
      <w:pPr>
        <w:ind w:right="-568"/>
        <w:jc w:val="both"/>
        <w:rPr>
          <w:rFonts w:ascii="Book Antiqua" w:hAnsi="Book Antiqua" w:cs="Times New Roman"/>
        </w:rPr>
      </w:pPr>
      <w:r w:rsidRPr="0096385F">
        <w:rPr>
          <w:rFonts w:ascii="Book Antiqua" w:hAnsi="Book Antiqua" w:cs="Times New Roman"/>
          <w:highlight w:val="green"/>
        </w:rPr>
        <w:t>SÚMULA VINCULANTE 54</w:t>
      </w:r>
    </w:p>
    <w:p w14:paraId="5E8A8758" w14:textId="77777777" w:rsidR="00C0196D" w:rsidRPr="0096385F" w:rsidRDefault="00C0196D" w:rsidP="00C0196D">
      <w:pPr>
        <w:ind w:right="-568"/>
        <w:jc w:val="both"/>
        <w:rPr>
          <w:rFonts w:ascii="Book Antiqua" w:hAnsi="Book Antiqua" w:cs="Times New Roman"/>
        </w:rPr>
      </w:pPr>
      <w:r w:rsidRPr="0096385F">
        <w:rPr>
          <w:rFonts w:ascii="Book Antiqua" w:hAnsi="Book Antiqua" w:cs="Times New Roman"/>
        </w:rPr>
        <w:t>A medida provisória não apreciada pelo Congresso Nacional podia, até a Emenda Constitucional 32/2001, ser reeditada dentro do seu prazo de eficácia de trinta dias, mantidos os efeitos de lei desde a primeira edição.</w:t>
      </w:r>
    </w:p>
    <w:tbl>
      <w:tblPr>
        <w:tblStyle w:val="Tabelacomgrade"/>
        <w:tblW w:w="9180" w:type="dxa"/>
        <w:shd w:val="clear" w:color="auto" w:fill="CCFFFF"/>
        <w:tblLook w:val="04A0" w:firstRow="1" w:lastRow="0" w:firstColumn="1" w:lastColumn="0" w:noHBand="0" w:noVBand="1"/>
      </w:tblPr>
      <w:tblGrid>
        <w:gridCol w:w="9180"/>
      </w:tblGrid>
      <w:tr w:rsidR="00836A54" w:rsidRPr="0096385F" w14:paraId="5E8A8777" w14:textId="77777777" w:rsidTr="00836A54">
        <w:tc>
          <w:tcPr>
            <w:tcW w:w="9180" w:type="dxa"/>
            <w:shd w:val="clear" w:color="auto" w:fill="CCFFFF"/>
          </w:tcPr>
          <w:p w14:paraId="5E8A8759" w14:textId="77777777" w:rsidR="00836A54" w:rsidRPr="0096385F" w:rsidRDefault="00836A54" w:rsidP="00836A54">
            <w:pPr>
              <w:autoSpaceDE w:val="0"/>
              <w:autoSpaceDN w:val="0"/>
              <w:adjustRightInd w:val="0"/>
              <w:jc w:val="both"/>
              <w:rPr>
                <w:rFonts w:ascii="Book Antiqua" w:hAnsi="Book Antiqua" w:cs="Times New Roman"/>
                <w:color w:val="000000"/>
              </w:rPr>
            </w:pPr>
            <w:r w:rsidRPr="0096385F">
              <w:rPr>
                <w:rFonts w:ascii="Book Antiqua" w:hAnsi="Book Antiqua" w:cs="Times New Roman"/>
                <w:b/>
                <w:i/>
                <w:color w:val="000000"/>
                <w:u w:val="single"/>
              </w:rPr>
              <w:t>Conversão da súmula 651 do STF</w:t>
            </w:r>
            <w:r w:rsidRPr="0096385F">
              <w:rPr>
                <w:rFonts w:ascii="Book Antiqua" w:hAnsi="Book Antiqua" w:cs="Times New Roman"/>
                <w:color w:val="000000"/>
              </w:rPr>
              <w:t>: A conclusão exposta nesta SV 54 já era prevista em uma súmula “comum” do STF, a súmula 651 do STF (de 24/09/2003). O Plenário do STF tem convertido em súmulas vinculantes algumas súmulas “comuns” com o objetivo de agilizar os processos e pacificar os temas. Essa foi uma das escolhidas.</w:t>
            </w:r>
          </w:p>
          <w:p w14:paraId="5E8A875A" w14:textId="77777777" w:rsidR="00836A54" w:rsidRPr="0096385F" w:rsidRDefault="00836A54" w:rsidP="00836A54">
            <w:pPr>
              <w:pStyle w:val="PargrafodaLista"/>
              <w:autoSpaceDE w:val="0"/>
              <w:autoSpaceDN w:val="0"/>
              <w:adjustRightInd w:val="0"/>
              <w:ind w:left="0"/>
              <w:jc w:val="both"/>
              <w:rPr>
                <w:rFonts w:ascii="Book Antiqua" w:hAnsi="Book Antiqua" w:cs="Times New Roman"/>
                <w:b/>
                <w:i/>
                <w:color w:val="000000"/>
                <w:u w:val="single"/>
              </w:rPr>
            </w:pPr>
          </w:p>
          <w:p w14:paraId="5E8A875B" w14:textId="77777777" w:rsidR="00836A54" w:rsidRPr="0096385F" w:rsidRDefault="00836A54" w:rsidP="00836A54">
            <w:pPr>
              <w:pStyle w:val="PargrafodaLista"/>
              <w:autoSpaceDE w:val="0"/>
              <w:autoSpaceDN w:val="0"/>
              <w:adjustRightInd w:val="0"/>
              <w:ind w:left="0"/>
              <w:jc w:val="both"/>
              <w:rPr>
                <w:rFonts w:ascii="Book Antiqua" w:hAnsi="Book Antiqua" w:cs="Times New Roman"/>
                <w:color w:val="000000"/>
              </w:rPr>
            </w:pPr>
            <w:r w:rsidRPr="0096385F">
              <w:rPr>
                <w:rFonts w:ascii="Book Antiqua" w:hAnsi="Book Antiqua" w:cs="Times New Roman"/>
                <w:b/>
                <w:i/>
                <w:color w:val="000000"/>
                <w:u w:val="single"/>
              </w:rPr>
              <w:t>O que é medida provisória?</w:t>
            </w:r>
            <w:r w:rsidRPr="0096385F">
              <w:rPr>
                <w:rFonts w:ascii="Book Antiqua" w:hAnsi="Book Antiqua" w:cs="Times New Roman"/>
                <w:color w:val="000000"/>
              </w:rPr>
              <w:t xml:space="preserve"> Medida provisória é um ato normativo editado pelo Presidente da República, em situações de relevância e urgência, e que tem força de lei, ou seja, é como se fosse uma lei ordinária, com a diferença de que ainda será votada pelo Congresso Nacional, podendo ser aprovada (quando, então, é convertida em lei) ou rejeitada (situação em que deixará de existir). As regras sobre as medidas provisórias estão previstas no art. 62 da CF/88.</w:t>
            </w:r>
          </w:p>
          <w:p w14:paraId="5E8A875C" w14:textId="77777777" w:rsidR="00836A54" w:rsidRPr="0096385F" w:rsidRDefault="00836A54" w:rsidP="00836A54">
            <w:pPr>
              <w:pStyle w:val="PargrafodaLista"/>
              <w:autoSpaceDE w:val="0"/>
              <w:autoSpaceDN w:val="0"/>
              <w:adjustRightInd w:val="0"/>
              <w:ind w:left="0"/>
              <w:jc w:val="both"/>
              <w:rPr>
                <w:rFonts w:ascii="Book Antiqua" w:hAnsi="Book Antiqua" w:cs="Times New Roman"/>
                <w:color w:val="000000"/>
              </w:rPr>
            </w:pPr>
          </w:p>
          <w:p w14:paraId="5E8A875D" w14:textId="77777777" w:rsidR="00836A54" w:rsidRPr="0096385F" w:rsidRDefault="00836A54" w:rsidP="00836A54">
            <w:pPr>
              <w:autoSpaceDE w:val="0"/>
              <w:autoSpaceDN w:val="0"/>
              <w:adjustRightInd w:val="0"/>
              <w:jc w:val="both"/>
              <w:rPr>
                <w:rFonts w:ascii="Book Antiqua" w:hAnsi="Book Antiqua" w:cs="Times New Roman"/>
                <w:color w:val="000000"/>
              </w:rPr>
            </w:pPr>
            <w:r w:rsidRPr="0096385F">
              <w:rPr>
                <w:rFonts w:ascii="Book Antiqua" w:hAnsi="Book Antiqua" w:cs="Times New Roman"/>
                <w:b/>
                <w:i/>
                <w:color w:val="000000"/>
                <w:u w:val="single"/>
              </w:rPr>
              <w:t>Como funciona</w:t>
            </w:r>
            <w:r w:rsidRPr="0096385F">
              <w:rPr>
                <w:rFonts w:ascii="Book Antiqua" w:hAnsi="Book Antiqua" w:cs="Times New Roman"/>
                <w:color w:val="000000"/>
              </w:rPr>
              <w:t>: O Presidente da República, sozinho, edita a MP e, desde o momento em que ela é publicada no Diário Oficial, já passa a produzir efeitos como se fosse lei. Esta MP é, então, enviada ao Congresso Nacional. Ali chegando, ela é submetida inicialmente à uma comissão mista de Deputados e Senadores, que irão examiná-la e sobre ela emitir um parecer (art. 62, § 9º). Depois, a MP será votada primeiro pelo plenário da Câmara dos Deputados (art. 62, § 8º) e, se for aprovada, seguirá para votação no plenário do Senado Federal. Caso seja aprovada no plenário das duas Casas, esta MP é convertida em lei.</w:t>
            </w:r>
          </w:p>
          <w:p w14:paraId="5E8A875E" w14:textId="77777777" w:rsidR="00836A54" w:rsidRPr="0096385F" w:rsidRDefault="00836A54" w:rsidP="00836A54">
            <w:pPr>
              <w:autoSpaceDE w:val="0"/>
              <w:autoSpaceDN w:val="0"/>
              <w:adjustRightInd w:val="0"/>
              <w:jc w:val="both"/>
              <w:rPr>
                <w:rFonts w:ascii="Book Antiqua" w:hAnsi="Book Antiqua" w:cs="Times New Roman"/>
                <w:color w:val="000000"/>
              </w:rPr>
            </w:pPr>
          </w:p>
          <w:p w14:paraId="5E8A875F" w14:textId="77777777" w:rsidR="00836A54" w:rsidRPr="0096385F" w:rsidRDefault="00836A54" w:rsidP="00836A54">
            <w:pPr>
              <w:pStyle w:val="PargrafodaLista"/>
              <w:autoSpaceDE w:val="0"/>
              <w:autoSpaceDN w:val="0"/>
              <w:adjustRightInd w:val="0"/>
              <w:ind w:left="0"/>
              <w:jc w:val="both"/>
              <w:rPr>
                <w:rFonts w:ascii="Book Antiqua" w:hAnsi="Book Antiqua" w:cs="Times New Roman"/>
                <w:color w:val="000000"/>
              </w:rPr>
            </w:pPr>
            <w:r w:rsidRPr="0096385F">
              <w:rPr>
                <w:rFonts w:ascii="Book Antiqua" w:hAnsi="Book Antiqua" w:cs="Times New Roman"/>
                <w:b/>
                <w:i/>
                <w:color w:val="000000"/>
                <w:u w:val="single"/>
              </w:rPr>
              <w:t>Qual é o prazo de eficácia da medida provisória?</w:t>
            </w:r>
            <w:r w:rsidRPr="0096385F">
              <w:rPr>
                <w:rFonts w:ascii="Book Antiqua" w:hAnsi="Book Antiqua" w:cs="Times New Roman"/>
                <w:b/>
                <w:i/>
                <w:color w:val="000000"/>
              </w:rPr>
              <w:t xml:space="preserve"> </w:t>
            </w:r>
          </w:p>
          <w:p w14:paraId="5E8A8760" w14:textId="77777777" w:rsidR="00836A54" w:rsidRDefault="00836A54" w:rsidP="00836A54">
            <w:pPr>
              <w:pStyle w:val="PargrafodaLista"/>
              <w:numPr>
                <w:ilvl w:val="0"/>
                <w:numId w:val="1"/>
              </w:numPr>
              <w:autoSpaceDE w:val="0"/>
              <w:autoSpaceDN w:val="0"/>
              <w:adjustRightInd w:val="0"/>
              <w:spacing w:after="0" w:line="240" w:lineRule="auto"/>
              <w:jc w:val="both"/>
              <w:rPr>
                <w:rFonts w:ascii="Book Antiqua" w:hAnsi="Book Antiqua" w:cs="Times New Roman"/>
                <w:color w:val="000000"/>
              </w:rPr>
            </w:pPr>
            <w:r w:rsidRPr="001935C9">
              <w:rPr>
                <w:rFonts w:ascii="Book Antiqua" w:hAnsi="Book Antiqua" w:cs="Times New Roman"/>
                <w:b/>
                <w:color w:val="000000"/>
                <w:highlight w:val="yellow"/>
              </w:rPr>
              <w:t>Atualmente (depois da EC 32/2001)</w:t>
            </w:r>
            <w:r w:rsidRPr="0096385F">
              <w:rPr>
                <w:rFonts w:ascii="Book Antiqua" w:hAnsi="Book Antiqua" w:cs="Times New Roman"/>
                <w:color w:val="000000"/>
              </w:rPr>
              <w:t xml:space="preserve">: 60 dias. </w:t>
            </w:r>
          </w:p>
          <w:p w14:paraId="5E8A8761" w14:textId="77777777" w:rsidR="001935C9" w:rsidRPr="0096385F" w:rsidRDefault="001935C9" w:rsidP="001935C9">
            <w:pPr>
              <w:pStyle w:val="PargrafodaLista"/>
              <w:autoSpaceDE w:val="0"/>
              <w:autoSpaceDN w:val="0"/>
              <w:adjustRightInd w:val="0"/>
              <w:spacing w:after="0" w:line="240" w:lineRule="auto"/>
              <w:jc w:val="both"/>
              <w:rPr>
                <w:rFonts w:ascii="Book Antiqua" w:hAnsi="Book Antiqua" w:cs="Times New Roman"/>
                <w:color w:val="000000"/>
              </w:rPr>
            </w:pPr>
          </w:p>
          <w:p w14:paraId="5E8A8762" w14:textId="77777777" w:rsidR="00836A54" w:rsidRPr="0096385F" w:rsidRDefault="00836A54" w:rsidP="00836A54">
            <w:pPr>
              <w:pStyle w:val="PargrafodaLista"/>
              <w:numPr>
                <w:ilvl w:val="0"/>
                <w:numId w:val="1"/>
              </w:numPr>
              <w:autoSpaceDE w:val="0"/>
              <w:autoSpaceDN w:val="0"/>
              <w:adjustRightInd w:val="0"/>
              <w:spacing w:after="0" w:line="240" w:lineRule="auto"/>
              <w:jc w:val="both"/>
              <w:rPr>
                <w:rFonts w:ascii="Book Antiqua" w:hAnsi="Book Antiqua" w:cs="Times New Roman"/>
                <w:color w:val="000000"/>
              </w:rPr>
            </w:pPr>
            <w:r w:rsidRPr="001935C9">
              <w:rPr>
                <w:rFonts w:ascii="Book Antiqua" w:hAnsi="Book Antiqua" w:cs="Times New Roman"/>
                <w:b/>
                <w:color w:val="000000"/>
                <w:highlight w:val="yellow"/>
              </w:rPr>
              <w:lastRenderedPageBreak/>
              <w:t>Antes da EC 32/2001 (texto originário da CF/88)</w:t>
            </w:r>
            <w:r w:rsidRPr="0096385F">
              <w:rPr>
                <w:rFonts w:ascii="Book Antiqua" w:hAnsi="Book Antiqua" w:cs="Times New Roman"/>
                <w:color w:val="000000"/>
              </w:rPr>
              <w:t>: 30 dias.</w:t>
            </w:r>
          </w:p>
          <w:p w14:paraId="5E8A8763" w14:textId="77777777" w:rsidR="00836A54" w:rsidRPr="0096385F" w:rsidRDefault="00836A54" w:rsidP="00836A54">
            <w:pPr>
              <w:autoSpaceDE w:val="0"/>
              <w:autoSpaceDN w:val="0"/>
              <w:adjustRightInd w:val="0"/>
              <w:jc w:val="both"/>
              <w:rPr>
                <w:rFonts w:ascii="Book Antiqua" w:hAnsi="Book Antiqua" w:cs="Times New Roman"/>
                <w:color w:val="000000"/>
              </w:rPr>
            </w:pPr>
          </w:p>
          <w:p w14:paraId="5E8A8764" w14:textId="77777777" w:rsidR="00836A54" w:rsidRDefault="00836A54" w:rsidP="00836A54">
            <w:pPr>
              <w:autoSpaceDE w:val="0"/>
              <w:autoSpaceDN w:val="0"/>
              <w:adjustRightInd w:val="0"/>
              <w:jc w:val="both"/>
              <w:rPr>
                <w:rFonts w:ascii="Book Antiqua" w:hAnsi="Book Antiqua" w:cs="Times New Roman"/>
                <w:color w:val="000000"/>
              </w:rPr>
            </w:pPr>
            <w:r w:rsidRPr="0096385F">
              <w:rPr>
                <w:rFonts w:ascii="Book Antiqua" w:hAnsi="Book Antiqua" w:cs="Times New Roman"/>
                <w:color w:val="000000"/>
              </w:rPr>
              <w:t xml:space="preserve">Vale a pena mencionar que, </w:t>
            </w:r>
            <w:r w:rsidRPr="001935C9">
              <w:rPr>
                <w:rFonts w:ascii="Book Antiqua" w:hAnsi="Book Antiqua" w:cs="Times New Roman"/>
                <w:b/>
                <w:color w:val="000000"/>
                <w:highlight w:val="green"/>
              </w:rPr>
              <w:t>antes da EC 32/2001</w:t>
            </w:r>
            <w:r w:rsidRPr="0096385F">
              <w:rPr>
                <w:rFonts w:ascii="Book Antiqua" w:hAnsi="Book Antiqua" w:cs="Times New Roman"/>
                <w:color w:val="000000"/>
              </w:rPr>
              <w:t xml:space="preserve">, </w:t>
            </w:r>
            <w:r w:rsidRPr="001935C9">
              <w:rPr>
                <w:rFonts w:ascii="Book Antiqua" w:hAnsi="Book Antiqua" w:cs="Times New Roman"/>
                <w:b/>
                <w:color w:val="000000"/>
                <w:highlight w:val="yellow"/>
              </w:rPr>
              <w:t>o STF afirmava que a medida provisória poderia ser reeditada infinitas vezes até que fosse votada</w:t>
            </w:r>
            <w:r w:rsidRPr="0096385F">
              <w:rPr>
                <w:rFonts w:ascii="Book Antiqua" w:hAnsi="Book Antiqua" w:cs="Times New Roman"/>
                <w:color w:val="000000"/>
              </w:rPr>
              <w:t xml:space="preserve">. </w:t>
            </w:r>
            <w:r w:rsidRPr="001935C9">
              <w:rPr>
                <w:rFonts w:ascii="Book Antiqua" w:hAnsi="Book Antiqua" w:cs="Times New Roman"/>
                <w:b/>
                <w:color w:val="000000"/>
                <w:highlight w:val="green"/>
              </w:rPr>
              <w:t>Atualmente</w:t>
            </w:r>
            <w:r w:rsidRPr="0096385F">
              <w:rPr>
                <w:rFonts w:ascii="Book Antiqua" w:hAnsi="Book Antiqua" w:cs="Times New Roman"/>
                <w:color w:val="000000"/>
              </w:rPr>
              <w:t xml:space="preserve">, </w:t>
            </w:r>
            <w:r w:rsidRPr="001935C9">
              <w:rPr>
                <w:rFonts w:ascii="Book Antiqua" w:hAnsi="Book Antiqua" w:cs="Times New Roman"/>
                <w:b/>
                <w:color w:val="000000"/>
                <w:highlight w:val="yellow"/>
              </w:rPr>
              <w:t>só é admitida uma reedição</w:t>
            </w:r>
            <w:r w:rsidRPr="0096385F">
              <w:rPr>
                <w:rFonts w:ascii="Book Antiqua" w:hAnsi="Book Antiqua" w:cs="Times New Roman"/>
                <w:color w:val="000000"/>
              </w:rPr>
              <w:t>. Compare:</w:t>
            </w:r>
          </w:p>
          <w:p w14:paraId="5E8A8765" w14:textId="77777777" w:rsidR="001935C9" w:rsidRDefault="001935C9" w:rsidP="00836A54">
            <w:pPr>
              <w:autoSpaceDE w:val="0"/>
              <w:autoSpaceDN w:val="0"/>
              <w:adjustRightInd w:val="0"/>
              <w:jc w:val="both"/>
              <w:rPr>
                <w:rFonts w:ascii="Book Antiqua" w:hAnsi="Book Antiqua" w:cs="Times New Roman"/>
                <w:color w:val="000000"/>
              </w:rPr>
            </w:pPr>
          </w:p>
          <w:tbl>
            <w:tblPr>
              <w:tblStyle w:val="Tabelacomgrade"/>
              <w:tblW w:w="0" w:type="auto"/>
              <w:tblLook w:val="04A0" w:firstRow="1" w:lastRow="0" w:firstColumn="1" w:lastColumn="0" w:noHBand="0" w:noVBand="1"/>
            </w:tblPr>
            <w:tblGrid>
              <w:gridCol w:w="4474"/>
              <w:gridCol w:w="4475"/>
            </w:tblGrid>
            <w:tr w:rsidR="001935C9" w14:paraId="5E8A8768" w14:textId="77777777" w:rsidTr="001935C9">
              <w:tc>
                <w:tcPr>
                  <w:tcW w:w="4474" w:type="dxa"/>
                  <w:shd w:val="clear" w:color="auto" w:fill="00B0F0"/>
                </w:tcPr>
                <w:p w14:paraId="5E8A8766" w14:textId="77777777" w:rsidR="001935C9" w:rsidRPr="001935C9" w:rsidRDefault="001935C9" w:rsidP="001935C9">
                  <w:pPr>
                    <w:autoSpaceDE w:val="0"/>
                    <w:autoSpaceDN w:val="0"/>
                    <w:adjustRightInd w:val="0"/>
                    <w:jc w:val="center"/>
                    <w:rPr>
                      <w:rFonts w:ascii="Book Antiqua" w:hAnsi="Book Antiqua" w:cs="Times New Roman"/>
                      <w:b/>
                      <w:color w:val="000000"/>
                    </w:rPr>
                  </w:pPr>
                  <w:r w:rsidRPr="001935C9">
                    <w:rPr>
                      <w:rFonts w:ascii="Book Antiqua" w:hAnsi="Book Antiqua" w:cs="Times New Roman"/>
                      <w:b/>
                      <w:color w:val="000000"/>
                    </w:rPr>
                    <w:t>Atualmente (Depois da EC 32/2001)</w:t>
                  </w:r>
                </w:p>
              </w:tc>
              <w:tc>
                <w:tcPr>
                  <w:tcW w:w="4475" w:type="dxa"/>
                  <w:shd w:val="clear" w:color="auto" w:fill="00B0F0"/>
                </w:tcPr>
                <w:p w14:paraId="5E8A8767" w14:textId="77777777" w:rsidR="001935C9" w:rsidRPr="001935C9" w:rsidRDefault="001935C9" w:rsidP="001935C9">
                  <w:pPr>
                    <w:autoSpaceDE w:val="0"/>
                    <w:autoSpaceDN w:val="0"/>
                    <w:adjustRightInd w:val="0"/>
                    <w:jc w:val="center"/>
                    <w:rPr>
                      <w:rFonts w:ascii="Book Antiqua" w:hAnsi="Book Antiqua" w:cs="Times New Roman"/>
                      <w:b/>
                      <w:color w:val="000000"/>
                    </w:rPr>
                  </w:pPr>
                  <w:r w:rsidRPr="001935C9">
                    <w:rPr>
                      <w:rFonts w:ascii="Book Antiqua" w:hAnsi="Book Antiqua" w:cs="Times New Roman"/>
                      <w:b/>
                      <w:color w:val="000000"/>
                    </w:rPr>
                    <w:t>Antes da EC 32/2001 (texto originário da CF/88)</w:t>
                  </w:r>
                </w:p>
              </w:tc>
            </w:tr>
            <w:tr w:rsidR="001935C9" w14:paraId="5E8A8772" w14:textId="77777777" w:rsidTr="001935C9">
              <w:tc>
                <w:tcPr>
                  <w:tcW w:w="4474" w:type="dxa"/>
                  <w:shd w:val="clear" w:color="auto" w:fill="FFFFFF" w:themeFill="background1"/>
                </w:tcPr>
                <w:p w14:paraId="5E8A8769" w14:textId="77777777" w:rsidR="001935C9" w:rsidRDefault="001935C9" w:rsidP="00836A54">
                  <w:pPr>
                    <w:autoSpaceDE w:val="0"/>
                    <w:autoSpaceDN w:val="0"/>
                    <w:adjustRightInd w:val="0"/>
                    <w:jc w:val="both"/>
                    <w:rPr>
                      <w:rFonts w:ascii="Book Antiqua" w:hAnsi="Book Antiqua" w:cs="Times New Roman"/>
                      <w:color w:val="000000"/>
                    </w:rPr>
                  </w:pPr>
                  <w:r>
                    <w:rPr>
                      <w:rFonts w:ascii="Book Antiqua" w:hAnsi="Book Antiqua" w:cs="Times New Roman"/>
                      <w:color w:val="000000"/>
                    </w:rPr>
                    <w:t xml:space="preserve">As </w:t>
                  </w:r>
                  <w:proofErr w:type="spellStart"/>
                  <w:r>
                    <w:rPr>
                      <w:rFonts w:ascii="Book Antiqua" w:hAnsi="Book Antiqua" w:cs="Times New Roman"/>
                      <w:color w:val="000000"/>
                    </w:rPr>
                    <w:t>MP’s</w:t>
                  </w:r>
                  <w:proofErr w:type="spellEnd"/>
                  <w:r>
                    <w:rPr>
                      <w:rFonts w:ascii="Book Antiqua" w:hAnsi="Book Antiqua" w:cs="Times New Roman"/>
                      <w:color w:val="000000"/>
                    </w:rPr>
                    <w:t xml:space="preserve"> possuem prazo de eficácia de 60 dias.</w:t>
                  </w:r>
                </w:p>
                <w:p w14:paraId="5E8A876A" w14:textId="77777777" w:rsidR="001935C9" w:rsidRDefault="001935C9" w:rsidP="00836A54">
                  <w:pPr>
                    <w:autoSpaceDE w:val="0"/>
                    <w:autoSpaceDN w:val="0"/>
                    <w:adjustRightInd w:val="0"/>
                    <w:jc w:val="both"/>
                    <w:rPr>
                      <w:rFonts w:ascii="Book Antiqua" w:hAnsi="Book Antiqua" w:cs="Times New Roman"/>
                      <w:color w:val="000000"/>
                    </w:rPr>
                  </w:pPr>
                  <w:r>
                    <w:rPr>
                      <w:rFonts w:ascii="Book Antiqua" w:hAnsi="Book Antiqua" w:cs="Times New Roman"/>
                      <w:color w:val="000000"/>
                    </w:rPr>
                    <w:t>A medida provisória será prorrogada uma única vez por igual período se, mesmo tendo passado seu prazo de 60 dias, ela não tiver sido ainda votada nas duas Casas do Congresso Nacional.</w:t>
                  </w:r>
                </w:p>
                <w:p w14:paraId="5E8A876B" w14:textId="77777777" w:rsidR="001935C9" w:rsidRDefault="001935C9" w:rsidP="00836A54">
                  <w:pPr>
                    <w:autoSpaceDE w:val="0"/>
                    <w:autoSpaceDN w:val="0"/>
                    <w:adjustRightInd w:val="0"/>
                    <w:jc w:val="both"/>
                    <w:rPr>
                      <w:rFonts w:ascii="Book Antiqua" w:hAnsi="Book Antiqua" w:cs="Times New Roman"/>
                      <w:color w:val="000000"/>
                    </w:rPr>
                  </w:pPr>
                  <w:r>
                    <w:rPr>
                      <w:rFonts w:ascii="Book Antiqua" w:hAnsi="Book Antiqua" w:cs="Times New Roman"/>
                      <w:color w:val="000000"/>
                    </w:rPr>
                    <w:t>Dessa forma, o prazo máximo da MP é de 120 dias (60 + 60).</w:t>
                  </w:r>
                </w:p>
                <w:p w14:paraId="5E8A876C" w14:textId="77777777" w:rsidR="001935C9" w:rsidRDefault="001935C9" w:rsidP="00836A54">
                  <w:pPr>
                    <w:autoSpaceDE w:val="0"/>
                    <w:autoSpaceDN w:val="0"/>
                    <w:adjustRightInd w:val="0"/>
                    <w:jc w:val="both"/>
                    <w:rPr>
                      <w:rFonts w:ascii="Book Antiqua" w:hAnsi="Book Antiqua" w:cs="Times New Roman"/>
                      <w:color w:val="000000"/>
                    </w:rPr>
                  </w:pPr>
                  <w:r>
                    <w:rPr>
                      <w:rFonts w:ascii="Book Antiqua" w:hAnsi="Book Antiqua" w:cs="Times New Roman"/>
                      <w:color w:val="000000"/>
                    </w:rPr>
                    <w:t>Se não for aprovada neste período, ela será considerada rejeitada por decurso do prazo, perdendo a sua eficácia desde a sua edição.</w:t>
                  </w:r>
                </w:p>
                <w:p w14:paraId="5E8A876D" w14:textId="77777777" w:rsidR="001935C9" w:rsidRDefault="001935C9" w:rsidP="00836A54">
                  <w:pPr>
                    <w:autoSpaceDE w:val="0"/>
                    <w:autoSpaceDN w:val="0"/>
                    <w:adjustRightInd w:val="0"/>
                    <w:jc w:val="both"/>
                    <w:rPr>
                      <w:rFonts w:ascii="Book Antiqua" w:hAnsi="Book Antiqua" w:cs="Times New Roman"/>
                      <w:color w:val="000000"/>
                    </w:rPr>
                  </w:pPr>
                  <w:r>
                    <w:rPr>
                      <w:rFonts w:ascii="Book Antiqua" w:hAnsi="Book Antiqua" w:cs="Times New Roman"/>
                      <w:color w:val="000000"/>
                    </w:rPr>
                    <w:t>É vedada a reedição, na mesma sessão legislativa, de medida provisória que tenha sido rejeitada ou que tenha perdido sua eficácia por decurso de prazo (§10 do art. 62, CF/88).</w:t>
                  </w:r>
                </w:p>
              </w:tc>
              <w:tc>
                <w:tcPr>
                  <w:tcW w:w="4475" w:type="dxa"/>
                  <w:shd w:val="clear" w:color="auto" w:fill="FFFFFF" w:themeFill="background1"/>
                </w:tcPr>
                <w:p w14:paraId="5E8A876E" w14:textId="77777777" w:rsidR="001935C9" w:rsidRDefault="001935C9" w:rsidP="00836A54">
                  <w:pPr>
                    <w:autoSpaceDE w:val="0"/>
                    <w:autoSpaceDN w:val="0"/>
                    <w:adjustRightInd w:val="0"/>
                    <w:jc w:val="both"/>
                    <w:rPr>
                      <w:rFonts w:ascii="Book Antiqua" w:hAnsi="Book Antiqua" w:cs="Times New Roman"/>
                      <w:color w:val="000000"/>
                    </w:rPr>
                  </w:pPr>
                  <w:r>
                    <w:rPr>
                      <w:rFonts w:ascii="Book Antiqua" w:hAnsi="Book Antiqua" w:cs="Times New Roman"/>
                      <w:color w:val="000000"/>
                    </w:rPr>
                    <w:t xml:space="preserve">As </w:t>
                  </w:r>
                  <w:proofErr w:type="spellStart"/>
                  <w:r>
                    <w:rPr>
                      <w:rFonts w:ascii="Book Antiqua" w:hAnsi="Book Antiqua" w:cs="Times New Roman"/>
                      <w:color w:val="000000"/>
                    </w:rPr>
                    <w:t>MP’s</w:t>
                  </w:r>
                  <w:proofErr w:type="spellEnd"/>
                  <w:r>
                    <w:rPr>
                      <w:rFonts w:ascii="Book Antiqua" w:hAnsi="Book Antiqua" w:cs="Times New Roman"/>
                      <w:color w:val="000000"/>
                    </w:rPr>
                    <w:t xml:space="preserve"> tinham prazo de eficácia de 30 dias.</w:t>
                  </w:r>
                </w:p>
                <w:p w14:paraId="5E8A876F" w14:textId="77777777" w:rsidR="001935C9" w:rsidRDefault="001935C9" w:rsidP="00836A54">
                  <w:pPr>
                    <w:autoSpaceDE w:val="0"/>
                    <w:autoSpaceDN w:val="0"/>
                    <w:adjustRightInd w:val="0"/>
                    <w:jc w:val="both"/>
                    <w:rPr>
                      <w:rFonts w:ascii="Book Antiqua" w:hAnsi="Book Antiqua" w:cs="Times New Roman"/>
                      <w:color w:val="000000"/>
                    </w:rPr>
                  </w:pPr>
                  <w:r>
                    <w:rPr>
                      <w:rFonts w:ascii="Book Antiqua" w:hAnsi="Book Antiqua" w:cs="Times New Roman"/>
                      <w:color w:val="000000"/>
                    </w:rPr>
                    <w:t>Não havia número máximo de reedições das medidas provisórias.</w:t>
                  </w:r>
                </w:p>
                <w:p w14:paraId="5E8A8770" w14:textId="77777777" w:rsidR="001935C9" w:rsidRDefault="001935C9" w:rsidP="00836A54">
                  <w:pPr>
                    <w:autoSpaceDE w:val="0"/>
                    <w:autoSpaceDN w:val="0"/>
                    <w:adjustRightInd w:val="0"/>
                    <w:jc w:val="both"/>
                    <w:rPr>
                      <w:rFonts w:ascii="Book Antiqua" w:hAnsi="Book Antiqua" w:cs="Times New Roman"/>
                      <w:color w:val="000000"/>
                    </w:rPr>
                  </w:pPr>
                  <w:r>
                    <w:rPr>
                      <w:rFonts w:ascii="Book Antiqua" w:hAnsi="Book Antiqua" w:cs="Times New Roman"/>
                      <w:color w:val="000000"/>
                    </w:rPr>
                    <w:t>Enquanto não fossem votadas pelo Congresso Nacional, elas podiam ficar sendo reeditadas quantas vezes o Presidente da República quisesse.</w:t>
                  </w:r>
                </w:p>
                <w:p w14:paraId="5E8A8771" w14:textId="77777777" w:rsidR="001935C9" w:rsidRDefault="001935C9" w:rsidP="00836A54">
                  <w:pPr>
                    <w:autoSpaceDE w:val="0"/>
                    <w:autoSpaceDN w:val="0"/>
                    <w:adjustRightInd w:val="0"/>
                    <w:jc w:val="both"/>
                    <w:rPr>
                      <w:rFonts w:ascii="Book Antiqua" w:hAnsi="Book Antiqua" w:cs="Times New Roman"/>
                      <w:color w:val="000000"/>
                    </w:rPr>
                  </w:pPr>
                  <w:r>
                    <w:rPr>
                      <w:rFonts w:ascii="Book Antiqua" w:hAnsi="Book Antiqua" w:cs="Times New Roman"/>
                      <w:color w:val="000000"/>
                    </w:rPr>
                    <w:t>A MP 2.096, por exemplo, foi reeditada mais de 80 vezes (durou mais de 6 anos até ser votada).</w:t>
                  </w:r>
                </w:p>
              </w:tc>
            </w:tr>
          </w:tbl>
          <w:p w14:paraId="5E8A8773" w14:textId="77777777" w:rsidR="001935C9" w:rsidRDefault="001935C9" w:rsidP="00836A54">
            <w:pPr>
              <w:autoSpaceDE w:val="0"/>
              <w:autoSpaceDN w:val="0"/>
              <w:adjustRightInd w:val="0"/>
              <w:jc w:val="both"/>
              <w:rPr>
                <w:rFonts w:ascii="Book Antiqua" w:hAnsi="Book Antiqua" w:cs="Times New Roman"/>
                <w:color w:val="000000"/>
              </w:rPr>
            </w:pPr>
          </w:p>
          <w:p w14:paraId="5E8A8774" w14:textId="77777777" w:rsidR="001935C9" w:rsidRDefault="001935C9" w:rsidP="00836A54">
            <w:pPr>
              <w:autoSpaceDE w:val="0"/>
              <w:autoSpaceDN w:val="0"/>
              <w:adjustRightInd w:val="0"/>
              <w:jc w:val="both"/>
              <w:rPr>
                <w:rFonts w:ascii="Book Antiqua" w:hAnsi="Book Antiqua" w:cs="Times New Roman"/>
                <w:color w:val="000000"/>
              </w:rPr>
            </w:pPr>
          </w:p>
          <w:p w14:paraId="5E8A8775" w14:textId="77777777" w:rsidR="00836A54" w:rsidRPr="0096385F" w:rsidRDefault="00836A54" w:rsidP="00836A54">
            <w:pPr>
              <w:autoSpaceDE w:val="0"/>
              <w:autoSpaceDN w:val="0"/>
              <w:adjustRightInd w:val="0"/>
              <w:jc w:val="both"/>
              <w:rPr>
                <w:rFonts w:ascii="Book Antiqua" w:hAnsi="Book Antiqua" w:cs="Times New Roman"/>
                <w:color w:val="000000"/>
              </w:rPr>
            </w:pPr>
          </w:p>
          <w:p w14:paraId="5E8A8776" w14:textId="77777777" w:rsidR="00836A54" w:rsidRPr="0096385F" w:rsidRDefault="00836A54" w:rsidP="00836A54">
            <w:pPr>
              <w:ind w:right="-108"/>
              <w:jc w:val="both"/>
              <w:rPr>
                <w:rFonts w:ascii="Book Antiqua" w:hAnsi="Book Antiqua" w:cs="Times New Roman"/>
              </w:rPr>
            </w:pPr>
          </w:p>
        </w:tc>
      </w:tr>
    </w:tbl>
    <w:p w14:paraId="5E8A8778" w14:textId="77777777" w:rsidR="00836A54" w:rsidRPr="0096385F" w:rsidRDefault="00836A54" w:rsidP="00C0196D">
      <w:pPr>
        <w:ind w:right="-568"/>
        <w:jc w:val="both"/>
        <w:rPr>
          <w:rFonts w:ascii="Book Antiqua" w:hAnsi="Book Antiqua" w:cs="Times New Roman"/>
        </w:rPr>
      </w:pPr>
    </w:p>
    <w:p w14:paraId="5E8A8779" w14:textId="77777777" w:rsidR="00C0196D" w:rsidRPr="0096385F" w:rsidRDefault="00C0196D" w:rsidP="00C0196D">
      <w:pPr>
        <w:ind w:right="-568"/>
        <w:jc w:val="both"/>
        <w:rPr>
          <w:rFonts w:ascii="Book Antiqua" w:hAnsi="Book Antiqua" w:cs="Times New Roman"/>
        </w:rPr>
      </w:pPr>
      <w:r w:rsidRPr="0096385F">
        <w:rPr>
          <w:rFonts w:ascii="Book Antiqua" w:hAnsi="Book Antiqua" w:cs="Times New Roman"/>
          <w:highlight w:val="green"/>
        </w:rPr>
        <w:t>SÚMULA VINCULANTE 55</w:t>
      </w:r>
    </w:p>
    <w:p w14:paraId="5E8A877A" w14:textId="77777777" w:rsidR="00C0196D" w:rsidRDefault="00C0196D" w:rsidP="00C0196D">
      <w:pPr>
        <w:ind w:right="-568"/>
        <w:jc w:val="both"/>
        <w:rPr>
          <w:rFonts w:ascii="Book Antiqua" w:hAnsi="Book Antiqua" w:cs="Times New Roman"/>
        </w:rPr>
      </w:pPr>
      <w:r w:rsidRPr="0096385F">
        <w:rPr>
          <w:rFonts w:ascii="Book Antiqua" w:hAnsi="Book Antiqua" w:cs="Times New Roman"/>
        </w:rPr>
        <w:t xml:space="preserve">O direito ao auxílio-alimentação </w:t>
      </w:r>
      <w:r w:rsidRPr="006B669A">
        <w:rPr>
          <w:rFonts w:ascii="Book Antiqua" w:hAnsi="Book Antiqua" w:cs="Times New Roman"/>
          <w:b/>
          <w:highlight w:val="yellow"/>
        </w:rPr>
        <w:t>não se estende</w:t>
      </w:r>
      <w:r w:rsidRPr="0096385F">
        <w:rPr>
          <w:rFonts w:ascii="Book Antiqua" w:hAnsi="Book Antiqua" w:cs="Times New Roman"/>
        </w:rPr>
        <w:t xml:space="preserve"> aos </w:t>
      </w:r>
      <w:r w:rsidRPr="006B669A">
        <w:rPr>
          <w:rFonts w:ascii="Book Antiqua" w:hAnsi="Book Antiqua" w:cs="Times New Roman"/>
          <w:b/>
          <w:highlight w:val="cyan"/>
        </w:rPr>
        <w:t>servidores inativos</w:t>
      </w:r>
      <w:r w:rsidRPr="0096385F">
        <w:rPr>
          <w:rFonts w:ascii="Book Antiqua" w:hAnsi="Book Antiqua" w:cs="Times New Roman"/>
        </w:rPr>
        <w:t>.</w:t>
      </w:r>
    </w:p>
    <w:tbl>
      <w:tblPr>
        <w:tblStyle w:val="Tabelacomgrade"/>
        <w:tblW w:w="9180" w:type="dxa"/>
        <w:shd w:val="clear" w:color="auto" w:fill="CCFFFF"/>
        <w:tblLook w:val="04A0" w:firstRow="1" w:lastRow="0" w:firstColumn="1" w:lastColumn="0" w:noHBand="0" w:noVBand="1"/>
      </w:tblPr>
      <w:tblGrid>
        <w:gridCol w:w="9180"/>
      </w:tblGrid>
      <w:tr w:rsidR="006B669A" w:rsidRPr="0096385F" w14:paraId="5E8A877C" w14:textId="77777777" w:rsidTr="001935C9">
        <w:tc>
          <w:tcPr>
            <w:tcW w:w="9180" w:type="dxa"/>
            <w:shd w:val="clear" w:color="auto" w:fill="CCFFFF"/>
          </w:tcPr>
          <w:p w14:paraId="5E8A877B" w14:textId="77777777" w:rsidR="006B669A" w:rsidRPr="006B669A" w:rsidRDefault="006B669A" w:rsidP="006B669A">
            <w:pPr>
              <w:tabs>
                <w:tab w:val="left" w:pos="3002"/>
              </w:tabs>
              <w:jc w:val="both"/>
              <w:rPr>
                <w:rFonts w:ascii="Book Antiqua" w:hAnsi="Book Antiqua" w:cs="Times New Roman"/>
              </w:rPr>
            </w:pPr>
            <w:r w:rsidRPr="0096385F">
              <w:rPr>
                <w:rFonts w:ascii="Book Antiqua" w:hAnsi="Book Antiqua" w:cs="Times New Roman"/>
                <w:b/>
              </w:rPr>
              <w:t>(</w:t>
            </w:r>
            <w:r>
              <w:rPr>
                <w:rFonts w:ascii="Book Antiqua" w:hAnsi="Book Antiqua" w:cs="Times New Roman"/>
                <w:b/>
                <w:highlight w:val="yellow"/>
              </w:rPr>
              <w:t>PGESE-2017-CESPE)</w:t>
            </w:r>
            <w:r w:rsidRPr="0096385F">
              <w:rPr>
                <w:rFonts w:ascii="Book Antiqua" w:hAnsi="Book Antiqua" w:cs="Times New Roman"/>
              </w:rPr>
              <w:t xml:space="preserve">: </w:t>
            </w:r>
            <w:r w:rsidRPr="006B669A">
              <w:rPr>
                <w:rFonts w:ascii="Book Antiqua" w:hAnsi="Book Antiqua" w:cs="Times New Roman"/>
              </w:rPr>
              <w:t>De acordo com as súmulas vinculantes do STF, será constitucional lei estadual que disponha sobre o(a)</w:t>
            </w:r>
            <w:r>
              <w:t xml:space="preserve"> </w:t>
            </w:r>
            <w:r w:rsidRPr="006B669A">
              <w:rPr>
                <w:rFonts w:ascii="Book Antiqua" w:hAnsi="Book Antiqua" w:cs="Times New Roman"/>
              </w:rPr>
              <w:t>vedação do pagamento de auxílio-alimentação aos servidores estaduais inativos.</w:t>
            </w:r>
            <w:r w:rsidRPr="0096385F">
              <w:rPr>
                <w:rFonts w:ascii="Book Antiqua" w:hAnsi="Book Antiqua" w:cs="Times New Roman"/>
              </w:rPr>
              <w:t xml:space="preserve">. </w:t>
            </w:r>
            <w:r w:rsidRPr="0096385F">
              <w:rPr>
                <w:rFonts w:ascii="Book Antiqua" w:hAnsi="Book Antiqua" w:cs="Times New Roman"/>
                <w:b/>
              </w:rPr>
              <w:t xml:space="preserve">BL: SV </w:t>
            </w:r>
            <w:r>
              <w:rPr>
                <w:rFonts w:ascii="Book Antiqua" w:hAnsi="Book Antiqua" w:cs="Times New Roman"/>
                <w:b/>
              </w:rPr>
              <w:t>55</w:t>
            </w:r>
            <w:r w:rsidRPr="0096385F">
              <w:rPr>
                <w:rFonts w:ascii="Book Antiqua" w:hAnsi="Book Antiqua" w:cs="Times New Roman"/>
                <w:b/>
              </w:rPr>
              <w:t>, STF.</w:t>
            </w:r>
          </w:p>
        </w:tc>
      </w:tr>
    </w:tbl>
    <w:p w14:paraId="5E8A877D" w14:textId="77777777" w:rsidR="006B669A" w:rsidRDefault="006B669A" w:rsidP="006B669A">
      <w:pPr>
        <w:spacing w:after="0" w:line="240" w:lineRule="auto"/>
        <w:ind w:right="-567"/>
        <w:jc w:val="both"/>
        <w:rPr>
          <w:rFonts w:ascii="Book Antiqua" w:hAnsi="Book Antiqua" w:cs="Times New Roman"/>
        </w:rPr>
      </w:pPr>
    </w:p>
    <w:tbl>
      <w:tblPr>
        <w:tblStyle w:val="Tabelacomgrade"/>
        <w:tblW w:w="9180" w:type="dxa"/>
        <w:shd w:val="clear" w:color="auto" w:fill="CCFFFF"/>
        <w:tblLook w:val="04A0" w:firstRow="1" w:lastRow="0" w:firstColumn="1" w:lastColumn="0" w:noHBand="0" w:noVBand="1"/>
      </w:tblPr>
      <w:tblGrid>
        <w:gridCol w:w="9180"/>
      </w:tblGrid>
      <w:tr w:rsidR="00445DE4" w:rsidRPr="0096385F" w14:paraId="5E8A8793" w14:textId="77777777" w:rsidTr="00445DE4">
        <w:tc>
          <w:tcPr>
            <w:tcW w:w="9180" w:type="dxa"/>
            <w:shd w:val="clear" w:color="auto" w:fill="CCFFFF"/>
          </w:tcPr>
          <w:p w14:paraId="5E8A877E" w14:textId="77777777" w:rsidR="00445DE4" w:rsidRPr="00806BEA" w:rsidRDefault="00445DE4" w:rsidP="00445DE4">
            <w:pPr>
              <w:jc w:val="both"/>
              <w:rPr>
                <w:rFonts w:ascii="Book Antiqua" w:hAnsi="Book Antiqua" w:cs="Times New Roman"/>
                <w:b/>
              </w:rPr>
            </w:pPr>
            <w:r w:rsidRPr="0096385F">
              <w:rPr>
                <w:rFonts w:ascii="Book Antiqua" w:hAnsi="Book Antiqua" w:cs="Times New Roman"/>
                <w:b/>
                <w:i/>
                <w:highlight w:val="magenta"/>
                <w:u w:val="single"/>
              </w:rPr>
              <w:t>OBS:</w:t>
            </w:r>
            <w:r w:rsidR="00806BEA">
              <w:rPr>
                <w:rFonts w:ascii="Book Antiqua" w:hAnsi="Book Antiqua" w:cs="Times New Roman"/>
                <w:b/>
              </w:rPr>
              <w:t xml:space="preserve"> </w:t>
            </w:r>
            <w:r w:rsidR="00806BEA" w:rsidRPr="00806BEA">
              <w:rPr>
                <w:rFonts w:ascii="Book Antiqua" w:hAnsi="Book Antiqua" w:cs="Times New Roman"/>
                <w:b/>
                <w:highlight w:val="yellow"/>
              </w:rPr>
              <w:t>Importante</w:t>
            </w:r>
            <w:r w:rsidR="00806BEA">
              <w:rPr>
                <w:rFonts w:ascii="Book Antiqua" w:hAnsi="Book Antiqua" w:cs="Times New Roman"/>
                <w:b/>
              </w:rPr>
              <w:t>.</w:t>
            </w:r>
          </w:p>
          <w:p w14:paraId="5E8A877F" w14:textId="77777777" w:rsidR="00445DE4" w:rsidRPr="0096385F" w:rsidRDefault="00445DE4" w:rsidP="00445DE4">
            <w:pPr>
              <w:jc w:val="both"/>
              <w:rPr>
                <w:rFonts w:ascii="Book Antiqua" w:hAnsi="Book Antiqua" w:cs="Times New Roman"/>
              </w:rPr>
            </w:pPr>
            <w:r w:rsidRPr="0096385F">
              <w:rPr>
                <w:rFonts w:ascii="Book Antiqua" w:hAnsi="Book Antiqua" w:cs="Times New Roman"/>
                <w:b/>
                <w:i/>
                <w:u w:val="single"/>
              </w:rPr>
              <w:t>Auxílio-alimentação (vale alimentação):</w:t>
            </w:r>
            <w:r w:rsidRPr="0096385F">
              <w:rPr>
                <w:rFonts w:ascii="Book Antiqua" w:hAnsi="Book Antiqua" w:cs="Times New Roman"/>
                <w:b/>
                <w:i/>
              </w:rPr>
              <w:t xml:space="preserve"> </w:t>
            </w:r>
            <w:r w:rsidRPr="0096385F">
              <w:rPr>
                <w:rFonts w:ascii="Book Antiqua" w:hAnsi="Book Antiqua" w:cs="Times New Roman"/>
              </w:rPr>
              <w:t>A União e alguns Estados e Municípios possuem leis prevendo a concessão de auxílio-alimentação ("vale alimentação") a seus servidores públicos. No âmbito do Poder Executivo federal, por exemplo, esta verba encontra-se disciplinada pela Lei nº 8.460/92:</w:t>
            </w:r>
          </w:p>
          <w:p w14:paraId="5E8A8780" w14:textId="77777777" w:rsidR="00445DE4" w:rsidRPr="0096385F" w:rsidRDefault="00445DE4" w:rsidP="00C5279F">
            <w:pPr>
              <w:ind w:left="2268"/>
              <w:jc w:val="both"/>
              <w:rPr>
                <w:rFonts w:ascii="Book Antiqua" w:hAnsi="Book Antiqua" w:cs="Times New Roman"/>
              </w:rPr>
            </w:pPr>
            <w:r w:rsidRPr="00C5279F">
              <w:rPr>
                <w:rFonts w:ascii="Book Antiqua" w:hAnsi="Book Antiqua" w:cs="Times New Roman"/>
                <w:b/>
                <w:highlight w:val="magenta"/>
              </w:rPr>
              <w:t>Art. 22</w:t>
            </w:r>
            <w:r w:rsidRPr="0096385F">
              <w:rPr>
                <w:rFonts w:ascii="Book Antiqua" w:hAnsi="Book Antiqua" w:cs="Times New Roman"/>
              </w:rPr>
              <w:t xml:space="preserve">. O Poder Executivo disporá sobre a concessão mensal do auxílio-alimentação por dia trabalhado, aos servidores públicos federais civis </w:t>
            </w:r>
            <w:r w:rsidRPr="0096385F">
              <w:rPr>
                <w:rFonts w:ascii="Book Antiqua" w:hAnsi="Book Antiqua" w:cs="Times New Roman"/>
                <w:b/>
                <w:i/>
                <w:highlight w:val="yellow"/>
              </w:rPr>
              <w:t>ativos</w:t>
            </w:r>
            <w:r w:rsidRPr="0096385F">
              <w:rPr>
                <w:rFonts w:ascii="Book Antiqua" w:hAnsi="Book Antiqua" w:cs="Times New Roman"/>
              </w:rPr>
              <w:t xml:space="preserve"> da Administração Pública Federal direta, autárquica e fundacional.</w:t>
            </w:r>
          </w:p>
          <w:p w14:paraId="5E8A8781" w14:textId="77777777" w:rsidR="00445DE4" w:rsidRPr="0096385F" w:rsidRDefault="00445DE4" w:rsidP="00C5279F">
            <w:pPr>
              <w:ind w:left="2268"/>
              <w:jc w:val="both"/>
              <w:rPr>
                <w:rFonts w:ascii="Book Antiqua" w:hAnsi="Book Antiqua" w:cs="Times New Roman"/>
              </w:rPr>
            </w:pPr>
            <w:r w:rsidRPr="0096385F">
              <w:rPr>
                <w:rFonts w:ascii="Book Antiqua" w:hAnsi="Book Antiqua" w:cs="Times New Roman"/>
              </w:rPr>
              <w:t>§ 1º A concessão do auxílio-alimentação será feita em pecúnia e terá caráter indenizatório.</w:t>
            </w:r>
          </w:p>
          <w:p w14:paraId="5E8A8782" w14:textId="77777777" w:rsidR="00445DE4" w:rsidRPr="0096385F" w:rsidRDefault="00445DE4" w:rsidP="00C5279F">
            <w:pPr>
              <w:ind w:left="2268"/>
              <w:jc w:val="both"/>
              <w:rPr>
                <w:rFonts w:ascii="Book Antiqua" w:hAnsi="Book Antiqua" w:cs="Times New Roman"/>
              </w:rPr>
            </w:pPr>
            <w:r w:rsidRPr="0096385F">
              <w:rPr>
                <w:rFonts w:ascii="Book Antiqua" w:hAnsi="Book Antiqua" w:cs="Times New Roman"/>
              </w:rPr>
              <w:lastRenderedPageBreak/>
              <w:t>(...)</w:t>
            </w:r>
          </w:p>
          <w:p w14:paraId="5E8A8783" w14:textId="77777777" w:rsidR="00445DE4" w:rsidRPr="0096385F" w:rsidRDefault="00445DE4" w:rsidP="00C5279F">
            <w:pPr>
              <w:ind w:left="2268"/>
              <w:jc w:val="both"/>
              <w:rPr>
                <w:rFonts w:ascii="Book Antiqua" w:hAnsi="Book Antiqua" w:cs="Times New Roman"/>
              </w:rPr>
            </w:pPr>
            <w:r w:rsidRPr="0096385F">
              <w:rPr>
                <w:rFonts w:ascii="Book Antiqua" w:hAnsi="Book Antiqua" w:cs="Times New Roman"/>
              </w:rPr>
              <w:t>§ 3º O auxílio-alimentação não será:</w:t>
            </w:r>
          </w:p>
          <w:p w14:paraId="5E8A8784" w14:textId="77777777" w:rsidR="00445DE4" w:rsidRPr="0096385F" w:rsidRDefault="00445DE4" w:rsidP="00C5279F">
            <w:pPr>
              <w:pStyle w:val="PargrafodaLista"/>
              <w:numPr>
                <w:ilvl w:val="0"/>
                <w:numId w:val="2"/>
              </w:numPr>
              <w:spacing w:after="0" w:line="240" w:lineRule="auto"/>
              <w:ind w:left="2268" w:firstLine="0"/>
              <w:jc w:val="both"/>
              <w:rPr>
                <w:rFonts w:ascii="Book Antiqua" w:hAnsi="Book Antiqua" w:cs="Times New Roman"/>
              </w:rPr>
            </w:pPr>
            <w:r w:rsidRPr="0096385F">
              <w:rPr>
                <w:rFonts w:ascii="Book Antiqua" w:hAnsi="Book Antiqua" w:cs="Times New Roman"/>
              </w:rPr>
              <w:t>incorporado ao vencimento, remuneração, provento ou pensão;</w:t>
            </w:r>
          </w:p>
          <w:p w14:paraId="5E8A8785" w14:textId="77777777" w:rsidR="00445DE4" w:rsidRPr="0096385F" w:rsidRDefault="00445DE4" w:rsidP="00445DE4">
            <w:pPr>
              <w:jc w:val="both"/>
              <w:rPr>
                <w:rFonts w:ascii="Book Antiqua" w:hAnsi="Book Antiqua" w:cs="Times New Roman"/>
              </w:rPr>
            </w:pPr>
          </w:p>
          <w:p w14:paraId="5E8A8786" w14:textId="77777777" w:rsidR="00445DE4" w:rsidRPr="0096385F" w:rsidRDefault="00445DE4" w:rsidP="00445DE4">
            <w:pPr>
              <w:jc w:val="both"/>
              <w:rPr>
                <w:rFonts w:ascii="Book Antiqua" w:hAnsi="Book Antiqua" w:cs="Times New Roman"/>
              </w:rPr>
            </w:pPr>
            <w:r w:rsidRPr="0096385F">
              <w:rPr>
                <w:rFonts w:ascii="Book Antiqua" w:hAnsi="Book Antiqua" w:cs="Times New Roman"/>
                <w:b/>
                <w:i/>
                <w:u w:val="single"/>
              </w:rPr>
              <w:t>Exclusão dos aposentados do direito ao auxílio-alimentação</w:t>
            </w:r>
            <w:r w:rsidRPr="0096385F">
              <w:rPr>
                <w:rFonts w:ascii="Book Antiqua" w:hAnsi="Book Antiqua" w:cs="Times New Roman"/>
              </w:rPr>
              <w:t>: Quando o auxílio-alimentação foi instituído pela lei federal e pelas leis estaduais e municipais, foi previsto que esta verba seria paga somente aos servidores ativos. Os servidores aposentados não concordaram e passaram a ajuizar ações pedindo que o valor do auxílio-alimentação também fosse estendido a eles, sob o argumento de que teriam direito com base no princípio da paridade (previsto na antiga redação do § 4º do art. 40 da CF/88).</w:t>
            </w:r>
          </w:p>
          <w:p w14:paraId="5E8A8787" w14:textId="77777777" w:rsidR="00445DE4" w:rsidRPr="0096385F" w:rsidRDefault="00445DE4" w:rsidP="00445DE4">
            <w:pPr>
              <w:jc w:val="both"/>
              <w:rPr>
                <w:rFonts w:ascii="Book Antiqua" w:hAnsi="Book Antiqua" w:cs="Times New Roman"/>
              </w:rPr>
            </w:pPr>
          </w:p>
          <w:p w14:paraId="5E8A8788" w14:textId="77777777" w:rsidR="00445DE4" w:rsidRPr="0096385F" w:rsidRDefault="00445DE4" w:rsidP="00445DE4">
            <w:pPr>
              <w:jc w:val="both"/>
              <w:rPr>
                <w:rFonts w:ascii="Book Antiqua" w:hAnsi="Book Antiqua" w:cs="Times New Roman"/>
              </w:rPr>
            </w:pPr>
            <w:r w:rsidRPr="0096385F">
              <w:rPr>
                <w:rFonts w:ascii="Book Antiqua" w:hAnsi="Book Antiqua" w:cs="Times New Roman"/>
                <w:b/>
                <w:i/>
                <w:u w:val="single"/>
              </w:rPr>
              <w:t>O STF concordou com a tese dos aposentados? Mesmo sem previsão legal, os servidores inativos também possuem direito ao auxílio-alimentação? As leis que preveem o pagamento de auxílio-alimentação apenas aos servidores ativos violam o princípio da paridade?</w:t>
            </w:r>
            <w:r w:rsidRPr="0096385F">
              <w:rPr>
                <w:rFonts w:ascii="Book Antiqua" w:hAnsi="Book Antiqua" w:cs="Times New Roman"/>
                <w:b/>
                <w:i/>
              </w:rPr>
              <w:t xml:space="preserve"> </w:t>
            </w:r>
            <w:r w:rsidRPr="00C5279F">
              <w:rPr>
                <w:rFonts w:ascii="Book Antiqua" w:hAnsi="Book Antiqua" w:cs="Times New Roman"/>
                <w:b/>
                <w:highlight w:val="green"/>
              </w:rPr>
              <w:t>NÃO</w:t>
            </w:r>
            <w:r w:rsidRPr="0096385F">
              <w:rPr>
                <w:rFonts w:ascii="Book Antiqua" w:hAnsi="Book Antiqua" w:cs="Times New Roman"/>
              </w:rPr>
              <w:t xml:space="preserve">. O direito ao auxílio-alimentação (vale-alimentação) não pode ser estendido aos servidores inativos com base no princípio da paridade. Isso porque </w:t>
            </w:r>
            <w:r w:rsidRPr="0096385F">
              <w:rPr>
                <w:rFonts w:ascii="Book Antiqua" w:hAnsi="Book Antiqua" w:cs="Times New Roman"/>
                <w:b/>
                <w:i/>
                <w:highlight w:val="yellow"/>
              </w:rPr>
              <w:t>esta verba tem natureza indenizatória e é destinada apenas a cobrir os custos de refeição devida exclusivamente ao servidor que se encontrar no exercício de suas funções</w:t>
            </w:r>
            <w:r w:rsidRPr="0096385F">
              <w:rPr>
                <w:rFonts w:ascii="Book Antiqua" w:hAnsi="Book Antiqua" w:cs="Times New Roman"/>
              </w:rPr>
              <w:t xml:space="preserve">, não se incorporando à remuneração nem aos proventos de aposentadoria. Mesmo quando vigorava o princípio da paridade, algumas verbas concedidas aos servidores ativos não precisavam ser estendidas aos aposentados se ficasse demonstrado que tais quantias eram próprias do serviço e incompatíveis com </w:t>
            </w:r>
            <w:r w:rsidR="00C5279F">
              <w:rPr>
                <w:rFonts w:ascii="Book Antiqua" w:hAnsi="Book Antiqua" w:cs="Times New Roman"/>
              </w:rPr>
              <w:t>a</w:t>
            </w:r>
            <w:r w:rsidRPr="0096385F">
              <w:rPr>
                <w:rFonts w:ascii="Book Antiqua" w:hAnsi="Book Antiqua" w:cs="Times New Roman"/>
              </w:rPr>
              <w:t xml:space="preserve"> inatividade. O exemplo mais marcante era o direito ao adicional de férias. Ora, o servidor inativo não recebe esta verba porque o aposentado não tem férias. Outro exemplo seriam as horas extras. </w:t>
            </w:r>
            <w:r w:rsidRPr="0096385F">
              <w:rPr>
                <w:rFonts w:ascii="Book Antiqua" w:hAnsi="Book Antiqua" w:cs="Times New Roman"/>
                <w:b/>
                <w:i/>
                <w:highlight w:val="green"/>
                <w:u w:val="single"/>
              </w:rPr>
              <w:t>Para o STF</w:t>
            </w:r>
            <w:r w:rsidRPr="0096385F">
              <w:rPr>
                <w:rFonts w:ascii="Book Antiqua" w:hAnsi="Book Antiqua" w:cs="Times New Roman"/>
              </w:rPr>
              <w:t xml:space="preserve">, </w:t>
            </w:r>
            <w:r w:rsidRPr="0096385F">
              <w:rPr>
                <w:rFonts w:ascii="Book Antiqua" w:hAnsi="Book Antiqua" w:cs="Times New Roman"/>
                <w:b/>
                <w:i/>
                <w:highlight w:val="yellow"/>
              </w:rPr>
              <w:t>o auxílio-alimentação é mais um exemplo dessas verbas que são próprias da atividade e incompatíveis com a aposentadoria</w:t>
            </w:r>
            <w:r w:rsidRPr="0096385F">
              <w:rPr>
                <w:rFonts w:ascii="Book Antiqua" w:hAnsi="Book Antiqua" w:cs="Times New Roman"/>
              </w:rPr>
              <w:t>. Segundo este ponto de vista, o valor pago a título de auxílio-alimentação destina-se a custear as despesas que o servidor público tem com alimentação no horário do almoço ou lanche pelo fato de ter saído para trabalhar e, por isso, não estar fazendo suas refeições em casa. Este é o argumento que, em tese, justificaria ser uma verba exclusiva dos servidores da ativa. Quando foi em 2003, o Tribunal decidiu deixar ainda mais clara a sua posição e editou a súmula 680, prevendo que "o direito ao auxílio-alimentação não se estende aos servidores inativos". Agora, este enunciado é alçado à condição de súmula vinculante.</w:t>
            </w:r>
          </w:p>
          <w:p w14:paraId="5E8A8789" w14:textId="77777777" w:rsidR="00445DE4" w:rsidRPr="0096385F" w:rsidRDefault="00445DE4" w:rsidP="00445DE4">
            <w:pPr>
              <w:jc w:val="both"/>
              <w:rPr>
                <w:rFonts w:ascii="Book Antiqua" w:hAnsi="Book Antiqua" w:cs="Times New Roman"/>
              </w:rPr>
            </w:pPr>
          </w:p>
          <w:p w14:paraId="5E8A878A" w14:textId="77777777" w:rsidR="00445DE4" w:rsidRPr="0096385F" w:rsidRDefault="00445DE4" w:rsidP="00445DE4">
            <w:pPr>
              <w:jc w:val="both"/>
              <w:rPr>
                <w:rFonts w:ascii="Book Antiqua" w:hAnsi="Book Antiqua" w:cs="Times New Roman"/>
              </w:rPr>
            </w:pPr>
            <w:r w:rsidRPr="0096385F">
              <w:rPr>
                <w:rFonts w:ascii="Book Antiqua" w:hAnsi="Book Antiqua" w:cs="Times New Roman"/>
                <w:b/>
                <w:i/>
                <w:u w:val="single"/>
              </w:rPr>
              <w:t>No âmbito do Poder Executivo federal, o valor mensal do auxílio-alimentação é fixado por meio de ato do Ministro do Planejamento. Considerando que esta quantia possui caráter indenizatório e que há muito tempo não é reajustada, é possível que o Poder Judiciário aumente este valor em ação proposta por sindicato dos servidores públicos?</w:t>
            </w:r>
            <w:r w:rsidRPr="0096385F">
              <w:rPr>
                <w:rFonts w:ascii="Book Antiqua" w:hAnsi="Book Antiqua" w:cs="Times New Roman"/>
              </w:rPr>
              <w:t xml:space="preserve"> </w:t>
            </w:r>
            <w:r w:rsidRPr="004A012C">
              <w:rPr>
                <w:rFonts w:ascii="Book Antiqua" w:hAnsi="Book Antiqua" w:cs="Times New Roman"/>
                <w:b/>
                <w:highlight w:val="green"/>
              </w:rPr>
              <w:t>NÃO</w:t>
            </w:r>
            <w:r w:rsidRPr="0096385F">
              <w:rPr>
                <w:rFonts w:ascii="Book Antiqua" w:hAnsi="Book Antiqua" w:cs="Times New Roman"/>
              </w:rPr>
              <w:t xml:space="preserve">. Não é possível a correção ou majoração de auxílio-alimentação pelo Poder Judiciário, por </w:t>
            </w:r>
            <w:r w:rsidRPr="004A012C">
              <w:rPr>
                <w:rFonts w:ascii="Book Antiqua" w:hAnsi="Book Antiqua" w:cs="Times New Roman"/>
                <w:b/>
                <w:highlight w:val="yellow"/>
              </w:rPr>
              <w:t>configurar indevida ingerência na esfera exclusiva do Poder Executivo</w:t>
            </w:r>
            <w:r w:rsidRPr="0096385F">
              <w:rPr>
                <w:rFonts w:ascii="Book Antiqua" w:hAnsi="Book Antiqua" w:cs="Times New Roman"/>
              </w:rPr>
              <w:t xml:space="preserve">. Aplicação da SV 37. Nesse sentido: STF. 2ª Turma. </w:t>
            </w:r>
            <w:proofErr w:type="spellStart"/>
            <w:r w:rsidRPr="0096385F">
              <w:rPr>
                <w:rFonts w:ascii="Book Antiqua" w:hAnsi="Book Antiqua" w:cs="Times New Roman"/>
              </w:rPr>
              <w:t>AgRg</w:t>
            </w:r>
            <w:proofErr w:type="spellEnd"/>
            <w:r w:rsidRPr="0096385F">
              <w:rPr>
                <w:rFonts w:ascii="Book Antiqua" w:hAnsi="Book Antiqua" w:cs="Times New Roman"/>
              </w:rPr>
              <w:t xml:space="preserve"> no </w:t>
            </w:r>
            <w:proofErr w:type="spellStart"/>
            <w:r w:rsidRPr="0096385F">
              <w:rPr>
                <w:rFonts w:ascii="Book Antiqua" w:hAnsi="Book Antiqua" w:cs="Times New Roman"/>
              </w:rPr>
              <w:t>REsp</w:t>
            </w:r>
            <w:proofErr w:type="spellEnd"/>
            <w:r w:rsidRPr="0096385F">
              <w:rPr>
                <w:rFonts w:ascii="Book Antiqua" w:hAnsi="Book Antiqua" w:cs="Times New Roman"/>
              </w:rPr>
              <w:t xml:space="preserve"> 1556358/RS, Rel. Min. Humberto Martins, julgado em 19/11/2015.</w:t>
            </w:r>
          </w:p>
          <w:p w14:paraId="5E8A878B" w14:textId="77777777" w:rsidR="00445DE4" w:rsidRPr="0096385F" w:rsidRDefault="00445DE4" w:rsidP="00445DE4">
            <w:pPr>
              <w:jc w:val="both"/>
              <w:rPr>
                <w:rFonts w:ascii="Book Antiqua" w:hAnsi="Book Antiqua" w:cs="Times New Roman"/>
              </w:rPr>
            </w:pPr>
          </w:p>
          <w:p w14:paraId="5E8A878C" w14:textId="77777777" w:rsidR="00820F75" w:rsidRPr="0096385F" w:rsidRDefault="00820F75" w:rsidP="00820F75">
            <w:pPr>
              <w:jc w:val="both"/>
              <w:rPr>
                <w:rFonts w:ascii="Book Antiqua" w:hAnsi="Book Antiqua" w:cs="Times New Roman"/>
              </w:rPr>
            </w:pPr>
            <w:r w:rsidRPr="00C7782A">
              <w:rPr>
                <w:rFonts w:ascii="Book Antiqua" w:hAnsi="Book Antiqua" w:cs="Times New Roman"/>
                <w:b/>
                <w:i/>
                <w:u w:val="single"/>
                <w:shd w:val="clear" w:color="auto" w:fill="FABF8F" w:themeFill="accent6" w:themeFillTint="99"/>
              </w:rPr>
              <w:t>Auxílio-alimentação e recebimento durante as férias</w:t>
            </w:r>
            <w:r w:rsidRPr="0096385F">
              <w:rPr>
                <w:rFonts w:ascii="Book Antiqua" w:hAnsi="Book Antiqua" w:cs="Times New Roman"/>
              </w:rPr>
              <w:t xml:space="preserve">: </w:t>
            </w:r>
            <w:r w:rsidRPr="004A012C">
              <w:rPr>
                <w:rFonts w:ascii="Book Antiqua" w:hAnsi="Book Antiqua" w:cs="Times New Roman"/>
                <w:b/>
                <w:i/>
                <w:u w:val="single"/>
              </w:rPr>
              <w:t>O servidor público tem direito de continuar recebendo o auxílio-alimentação mesmo durante o período em que estiver de férias?</w:t>
            </w:r>
            <w:r w:rsidRPr="0096385F">
              <w:rPr>
                <w:rFonts w:ascii="Book Antiqua" w:hAnsi="Book Antiqua" w:cs="Times New Roman"/>
              </w:rPr>
              <w:t xml:space="preserve"> </w:t>
            </w:r>
          </w:p>
          <w:p w14:paraId="5E8A878D" w14:textId="77777777" w:rsidR="00820F75" w:rsidRPr="0096385F" w:rsidRDefault="00820F75" w:rsidP="00820F75">
            <w:pPr>
              <w:pStyle w:val="PargrafodaLista"/>
              <w:numPr>
                <w:ilvl w:val="0"/>
                <w:numId w:val="15"/>
              </w:numPr>
              <w:spacing w:after="0" w:line="240" w:lineRule="auto"/>
              <w:jc w:val="both"/>
              <w:rPr>
                <w:rFonts w:ascii="Book Antiqua" w:hAnsi="Book Antiqua" w:cs="Times New Roman"/>
              </w:rPr>
            </w:pPr>
            <w:r w:rsidRPr="0096385F">
              <w:rPr>
                <w:rFonts w:ascii="Book Antiqua" w:hAnsi="Book Antiqua" w:cs="Times New Roman"/>
                <w:b/>
                <w:highlight w:val="yellow"/>
              </w:rPr>
              <w:t>1ª corrente</w:t>
            </w:r>
            <w:r w:rsidRPr="0096385F">
              <w:rPr>
                <w:rFonts w:ascii="Book Antiqua" w:hAnsi="Book Antiqua" w:cs="Times New Roman"/>
              </w:rPr>
              <w:t xml:space="preserve">: </w:t>
            </w:r>
            <w:r w:rsidRPr="004A012C">
              <w:rPr>
                <w:rFonts w:ascii="Book Antiqua" w:hAnsi="Book Antiqua" w:cs="Times New Roman"/>
                <w:b/>
                <w:highlight w:val="green"/>
              </w:rPr>
              <w:t>SIM</w:t>
            </w:r>
            <w:r w:rsidRPr="0096385F">
              <w:rPr>
                <w:rFonts w:ascii="Book Antiqua" w:hAnsi="Book Antiqua" w:cs="Times New Roman"/>
              </w:rPr>
              <w:t xml:space="preserve">. Isso porque as férias são consideradas como período de efetivo exercício. STJ. 2ª Turma. </w:t>
            </w:r>
            <w:proofErr w:type="spellStart"/>
            <w:r w:rsidRPr="0096385F">
              <w:rPr>
                <w:rFonts w:ascii="Book Antiqua" w:hAnsi="Book Antiqua" w:cs="Times New Roman"/>
              </w:rPr>
              <w:t>AgRg</w:t>
            </w:r>
            <w:proofErr w:type="spellEnd"/>
            <w:r w:rsidRPr="0096385F">
              <w:rPr>
                <w:rFonts w:ascii="Book Antiqua" w:hAnsi="Book Antiqua" w:cs="Times New Roman"/>
              </w:rPr>
              <w:t xml:space="preserve"> no </w:t>
            </w:r>
            <w:proofErr w:type="spellStart"/>
            <w:r w:rsidRPr="0096385F">
              <w:rPr>
                <w:rFonts w:ascii="Book Antiqua" w:hAnsi="Book Antiqua" w:cs="Times New Roman"/>
              </w:rPr>
              <w:t>REsp</w:t>
            </w:r>
            <w:proofErr w:type="spellEnd"/>
            <w:r w:rsidRPr="0096385F">
              <w:rPr>
                <w:rFonts w:ascii="Book Antiqua" w:hAnsi="Book Antiqua" w:cs="Times New Roman"/>
              </w:rPr>
              <w:t xml:space="preserve"> 1528084/RS, Rel. Min. Herman Benjamin, j</w:t>
            </w:r>
            <w:r w:rsidR="004A012C">
              <w:rPr>
                <w:rFonts w:ascii="Book Antiqua" w:hAnsi="Book Antiqua" w:cs="Times New Roman"/>
              </w:rPr>
              <w:t>.</w:t>
            </w:r>
            <w:r w:rsidRPr="0096385F">
              <w:rPr>
                <w:rFonts w:ascii="Book Antiqua" w:hAnsi="Book Antiqua" w:cs="Times New Roman"/>
              </w:rPr>
              <w:t xml:space="preserve"> 6/8/15. </w:t>
            </w:r>
          </w:p>
          <w:p w14:paraId="5E8A878E" w14:textId="77777777" w:rsidR="00820F75" w:rsidRPr="0096385F" w:rsidRDefault="00820F75" w:rsidP="00820F75">
            <w:pPr>
              <w:pStyle w:val="PargrafodaLista"/>
              <w:numPr>
                <w:ilvl w:val="0"/>
                <w:numId w:val="15"/>
              </w:numPr>
              <w:spacing w:after="0" w:line="240" w:lineRule="auto"/>
              <w:jc w:val="both"/>
              <w:rPr>
                <w:rFonts w:ascii="Book Antiqua" w:hAnsi="Book Antiqua" w:cs="Times New Roman"/>
              </w:rPr>
            </w:pPr>
            <w:r w:rsidRPr="0096385F">
              <w:rPr>
                <w:rFonts w:ascii="Book Antiqua" w:hAnsi="Book Antiqua" w:cs="Times New Roman"/>
                <w:b/>
                <w:highlight w:val="yellow"/>
              </w:rPr>
              <w:t>2ª corrente</w:t>
            </w:r>
            <w:r w:rsidRPr="0096385F">
              <w:rPr>
                <w:rFonts w:ascii="Book Antiqua" w:hAnsi="Book Antiqua" w:cs="Times New Roman"/>
              </w:rPr>
              <w:t xml:space="preserve">: </w:t>
            </w:r>
            <w:r w:rsidRPr="004A012C">
              <w:rPr>
                <w:rFonts w:ascii="Book Antiqua" w:hAnsi="Book Antiqua" w:cs="Times New Roman"/>
                <w:b/>
                <w:highlight w:val="green"/>
              </w:rPr>
              <w:t>NÃO</w:t>
            </w:r>
            <w:r w:rsidRPr="0096385F">
              <w:rPr>
                <w:rFonts w:ascii="Book Antiqua" w:hAnsi="Book Antiqua" w:cs="Times New Roman"/>
              </w:rPr>
              <w:t xml:space="preserve">. Em virtude de seu caráter indenizatório, o auxílio-alimentação é </w:t>
            </w:r>
            <w:r w:rsidRPr="0096385F">
              <w:rPr>
                <w:rFonts w:ascii="Book Antiqua" w:hAnsi="Book Antiqua" w:cs="Times New Roman"/>
              </w:rPr>
              <w:lastRenderedPageBreak/>
              <w:t>devido apenas aos servidores que estejam no efetivo exercício do cargo. STJ. 1ª Turma. RMS 47.664/SP, Rel. Min. Regina Helena Costa, j</w:t>
            </w:r>
            <w:r w:rsidR="004A012C">
              <w:rPr>
                <w:rFonts w:ascii="Book Antiqua" w:hAnsi="Book Antiqua" w:cs="Times New Roman"/>
              </w:rPr>
              <w:t>.</w:t>
            </w:r>
            <w:r w:rsidRPr="0096385F">
              <w:rPr>
                <w:rFonts w:ascii="Book Antiqua" w:hAnsi="Book Antiqua" w:cs="Times New Roman"/>
              </w:rPr>
              <w:t xml:space="preserve"> 6/6/17. </w:t>
            </w:r>
          </w:p>
          <w:p w14:paraId="5E8A878F" w14:textId="77777777" w:rsidR="00820F75" w:rsidRPr="0096385F" w:rsidRDefault="00820F75" w:rsidP="00820F75">
            <w:pPr>
              <w:jc w:val="both"/>
              <w:rPr>
                <w:rFonts w:ascii="Book Antiqua" w:hAnsi="Book Antiqua" w:cs="Times New Roman"/>
              </w:rPr>
            </w:pPr>
            <w:r w:rsidRPr="0096385F">
              <w:rPr>
                <w:rFonts w:ascii="Book Antiqua" w:hAnsi="Book Antiqua" w:cs="Times New Roman"/>
              </w:rPr>
              <w:t xml:space="preserve"> </w:t>
            </w:r>
          </w:p>
          <w:p w14:paraId="5E8A8790" w14:textId="77777777" w:rsidR="00820F75" w:rsidRPr="0096385F" w:rsidRDefault="00820F75" w:rsidP="00820F75">
            <w:pPr>
              <w:jc w:val="both"/>
              <w:rPr>
                <w:rFonts w:ascii="Book Antiqua" w:hAnsi="Book Antiqua" w:cs="Times New Roman"/>
              </w:rPr>
            </w:pPr>
            <w:r w:rsidRPr="0096385F">
              <w:rPr>
                <w:rFonts w:ascii="Book Antiqua" w:hAnsi="Book Antiqua" w:cs="Times New Roman"/>
                <w:b/>
                <w:color w:val="FF0000"/>
                <w:highlight w:val="green"/>
              </w:rPr>
              <w:t>Obs1</w:t>
            </w:r>
            <w:r w:rsidRPr="0096385F">
              <w:rPr>
                <w:rFonts w:ascii="Book Antiqua" w:hAnsi="Book Antiqua" w:cs="Times New Roman"/>
              </w:rPr>
              <w:t xml:space="preserve">: </w:t>
            </w:r>
            <w:r w:rsidR="004A012C">
              <w:rPr>
                <w:rFonts w:ascii="Book Antiqua" w:hAnsi="Book Antiqua" w:cs="Times New Roman"/>
              </w:rPr>
              <w:t>V</w:t>
            </w:r>
            <w:r w:rsidRPr="0096385F">
              <w:rPr>
                <w:rFonts w:ascii="Book Antiqua" w:hAnsi="Book Antiqua" w:cs="Times New Roman"/>
              </w:rPr>
              <w:t xml:space="preserve">ale ressaltar que, neste segundo precedente, a Turma não analisou o art. 102, I, da Lei 8.112/90. Desse modo, </w:t>
            </w:r>
            <w:r w:rsidRPr="004A012C">
              <w:rPr>
                <w:rFonts w:ascii="Book Antiqua" w:hAnsi="Book Antiqua" w:cs="Times New Roman"/>
                <w:b/>
                <w:highlight w:val="yellow"/>
              </w:rPr>
              <w:t>o Dizer o Direito acredita que a 1ª corrente seja majoritária</w:t>
            </w:r>
            <w:r w:rsidRPr="0096385F">
              <w:rPr>
                <w:rFonts w:ascii="Book Antiqua" w:hAnsi="Book Antiqua" w:cs="Times New Roman"/>
              </w:rPr>
              <w:t xml:space="preserve">, ou seja, é devido o pagamento de auxílio-alimentação durante as férias do servidor público federal. </w:t>
            </w:r>
          </w:p>
          <w:p w14:paraId="5E8A8791" w14:textId="77777777" w:rsidR="00820F75" w:rsidRPr="0096385F" w:rsidRDefault="00820F75" w:rsidP="00820F75">
            <w:pPr>
              <w:jc w:val="both"/>
              <w:rPr>
                <w:rFonts w:ascii="Book Antiqua" w:hAnsi="Book Antiqua" w:cs="Times New Roman"/>
              </w:rPr>
            </w:pPr>
            <w:r w:rsidRPr="0096385F">
              <w:rPr>
                <w:rFonts w:ascii="Book Antiqua" w:hAnsi="Book Antiqua" w:cs="Times New Roman"/>
              </w:rPr>
              <w:t xml:space="preserve"> </w:t>
            </w:r>
          </w:p>
          <w:p w14:paraId="5E8A8792" w14:textId="77777777" w:rsidR="00445DE4" w:rsidRPr="0096385F" w:rsidRDefault="00820F75" w:rsidP="004A012C">
            <w:pPr>
              <w:jc w:val="both"/>
              <w:rPr>
                <w:rFonts w:ascii="Book Antiqua" w:hAnsi="Book Antiqua" w:cs="Times New Roman"/>
              </w:rPr>
            </w:pPr>
            <w:r w:rsidRPr="0096385F">
              <w:rPr>
                <w:rFonts w:ascii="Book Antiqua" w:hAnsi="Book Antiqua" w:cs="Times New Roman"/>
                <w:b/>
                <w:color w:val="FF0000"/>
                <w:highlight w:val="green"/>
              </w:rPr>
              <w:t>Obs2</w:t>
            </w:r>
            <w:r w:rsidRPr="0096385F">
              <w:rPr>
                <w:rFonts w:ascii="Book Antiqua" w:hAnsi="Book Antiqua" w:cs="Times New Roman"/>
              </w:rPr>
              <w:t xml:space="preserve">: </w:t>
            </w:r>
            <w:r w:rsidR="004A012C">
              <w:rPr>
                <w:rFonts w:ascii="Book Antiqua" w:hAnsi="Book Antiqua" w:cs="Times New Roman"/>
              </w:rPr>
              <w:t>S</w:t>
            </w:r>
            <w:r w:rsidRPr="0096385F">
              <w:rPr>
                <w:rFonts w:ascii="Book Antiqua" w:hAnsi="Book Antiqua" w:cs="Times New Roman"/>
              </w:rPr>
              <w:t>e a recusa ao pagamento do auxílio-alimentação durante as férias foi baseada em lei estadual ou municipal que vede essa possibilidade, então, neste caso, esta decisão irá ser mantida. Isso porque o STJ entende que não é possível o exame de normas de caráter local em recurso especial, em face da vedação prevista na Súmula 280 do STF, segundo a qual "por ofensa a direito local não cabe recurso extraordinário". (</w:t>
            </w:r>
            <w:proofErr w:type="spellStart"/>
            <w:r w:rsidRPr="0096385F">
              <w:rPr>
                <w:rFonts w:ascii="Book Antiqua" w:hAnsi="Book Antiqua" w:cs="Times New Roman"/>
              </w:rPr>
              <w:t>EDcl</w:t>
            </w:r>
            <w:proofErr w:type="spellEnd"/>
            <w:r w:rsidRPr="0096385F">
              <w:rPr>
                <w:rFonts w:ascii="Book Antiqua" w:hAnsi="Book Antiqua" w:cs="Times New Roman"/>
              </w:rPr>
              <w:t xml:space="preserve"> no </w:t>
            </w:r>
            <w:proofErr w:type="spellStart"/>
            <w:r w:rsidRPr="0096385F">
              <w:rPr>
                <w:rFonts w:ascii="Book Antiqua" w:hAnsi="Book Antiqua" w:cs="Times New Roman"/>
              </w:rPr>
              <w:t>AgRg</w:t>
            </w:r>
            <w:proofErr w:type="spellEnd"/>
            <w:r w:rsidRPr="0096385F">
              <w:rPr>
                <w:rFonts w:ascii="Book Antiqua" w:hAnsi="Book Antiqua" w:cs="Times New Roman"/>
              </w:rPr>
              <w:t xml:space="preserve"> no </w:t>
            </w:r>
            <w:proofErr w:type="spellStart"/>
            <w:r w:rsidRPr="0096385F">
              <w:rPr>
                <w:rFonts w:ascii="Book Antiqua" w:hAnsi="Book Antiqua" w:cs="Times New Roman"/>
              </w:rPr>
              <w:t>REsp</w:t>
            </w:r>
            <w:proofErr w:type="spellEnd"/>
            <w:r w:rsidRPr="0096385F">
              <w:rPr>
                <w:rFonts w:ascii="Book Antiqua" w:hAnsi="Book Antiqua" w:cs="Times New Roman"/>
              </w:rPr>
              <w:t xml:space="preserve"> 1360774/RS, Rel. Min. Humberto Martins, julgado em 04/02/2014).</w:t>
            </w:r>
          </w:p>
        </w:tc>
      </w:tr>
    </w:tbl>
    <w:p w14:paraId="5E8A8794" w14:textId="77777777" w:rsidR="00700523" w:rsidRPr="0096385F" w:rsidRDefault="00700523" w:rsidP="00C0196D">
      <w:pPr>
        <w:ind w:right="-568"/>
        <w:jc w:val="both"/>
        <w:rPr>
          <w:rFonts w:ascii="Book Antiqua" w:hAnsi="Book Antiqua" w:cs="Times New Roman"/>
        </w:rPr>
      </w:pPr>
    </w:p>
    <w:p w14:paraId="5E8A8795" w14:textId="77777777" w:rsidR="00700523" w:rsidRPr="0096385F" w:rsidRDefault="00700523" w:rsidP="00700523">
      <w:pPr>
        <w:ind w:right="-568"/>
        <w:jc w:val="both"/>
        <w:rPr>
          <w:rFonts w:ascii="Book Antiqua" w:hAnsi="Book Antiqua" w:cs="Times New Roman"/>
          <w:caps/>
        </w:rPr>
      </w:pPr>
      <w:r w:rsidRPr="0096385F">
        <w:rPr>
          <w:rFonts w:ascii="Book Antiqua" w:hAnsi="Book Antiqua" w:cs="Times New Roman"/>
          <w:caps/>
          <w:highlight w:val="green"/>
        </w:rPr>
        <w:t>Súmula vinculante 56</w:t>
      </w:r>
    </w:p>
    <w:p w14:paraId="5E8A8796" w14:textId="77777777" w:rsidR="00700523" w:rsidRPr="0096385F" w:rsidRDefault="00700523" w:rsidP="00700523">
      <w:pPr>
        <w:ind w:right="-568"/>
        <w:jc w:val="both"/>
        <w:rPr>
          <w:rFonts w:ascii="Book Antiqua" w:hAnsi="Book Antiqua" w:cs="Times New Roman"/>
        </w:rPr>
      </w:pPr>
      <w:r w:rsidRPr="0096385F">
        <w:rPr>
          <w:rFonts w:ascii="Book Antiqua" w:hAnsi="Book Antiqua" w:cs="Times New Roman"/>
        </w:rPr>
        <w:t>A falta de estabelecimento penal adequado não autoriza a manutenção do condenado em regime prisional mais gravoso, devendo-se observar, nessa hipótese, os parâmetros fixados no RE 641.320/RS.</w:t>
      </w:r>
    </w:p>
    <w:tbl>
      <w:tblPr>
        <w:tblStyle w:val="Tabelacomgrade"/>
        <w:tblW w:w="9180" w:type="dxa"/>
        <w:shd w:val="clear" w:color="auto" w:fill="CCFFFF"/>
        <w:tblLook w:val="04A0" w:firstRow="1" w:lastRow="0" w:firstColumn="1" w:lastColumn="0" w:noHBand="0" w:noVBand="1"/>
      </w:tblPr>
      <w:tblGrid>
        <w:gridCol w:w="9180"/>
      </w:tblGrid>
      <w:tr w:rsidR="00700523" w:rsidRPr="0096385F" w14:paraId="5E8A8801" w14:textId="77777777" w:rsidTr="006677CF">
        <w:tc>
          <w:tcPr>
            <w:tcW w:w="9180" w:type="dxa"/>
            <w:shd w:val="clear" w:color="auto" w:fill="CCFFFF"/>
          </w:tcPr>
          <w:p w14:paraId="5E8A8797" w14:textId="77777777" w:rsidR="00700523" w:rsidRPr="0096385F" w:rsidRDefault="00700523" w:rsidP="00700523">
            <w:pPr>
              <w:autoSpaceDE w:val="0"/>
              <w:autoSpaceDN w:val="0"/>
              <w:adjustRightInd w:val="0"/>
              <w:jc w:val="both"/>
              <w:rPr>
                <w:rFonts w:ascii="Book Antiqua" w:hAnsi="Book Antiqua" w:cs="Times New Roman"/>
                <w:color w:val="000000"/>
                <w:sz w:val="24"/>
                <w:szCs w:val="24"/>
              </w:rPr>
            </w:pPr>
            <w:r w:rsidRPr="0096385F">
              <w:rPr>
                <w:rFonts w:ascii="Book Antiqua" w:hAnsi="Book Antiqua" w:cs="Times New Roman"/>
                <w:b/>
                <w:i/>
                <w:color w:val="000000"/>
                <w:sz w:val="24"/>
                <w:szCs w:val="24"/>
                <w:u w:val="single"/>
              </w:rPr>
              <w:t>Regimes de cumprimento de pena</w:t>
            </w:r>
            <w:r w:rsidRPr="0096385F">
              <w:rPr>
                <w:rFonts w:ascii="Book Antiqua" w:hAnsi="Book Antiqua" w:cs="Times New Roman"/>
                <w:color w:val="000000"/>
                <w:sz w:val="24"/>
                <w:szCs w:val="24"/>
              </w:rPr>
              <w:t>: Pela Lei (Código Penal e Lei 7.210/84), existem três regimes de cumprimento de pena que seguem às seguintes regras:</w:t>
            </w:r>
          </w:p>
          <w:tbl>
            <w:tblPr>
              <w:tblStyle w:val="Tabelacomgrade"/>
              <w:tblW w:w="0" w:type="auto"/>
              <w:tblLook w:val="04A0" w:firstRow="1" w:lastRow="0" w:firstColumn="1" w:lastColumn="0" w:noHBand="0" w:noVBand="1"/>
            </w:tblPr>
            <w:tblGrid>
              <w:gridCol w:w="2972"/>
              <w:gridCol w:w="2835"/>
              <w:gridCol w:w="3119"/>
            </w:tblGrid>
            <w:tr w:rsidR="00700523" w:rsidRPr="0096385F" w14:paraId="5E8A879B" w14:textId="77777777" w:rsidTr="00700523">
              <w:tc>
                <w:tcPr>
                  <w:tcW w:w="2972" w:type="dxa"/>
                  <w:shd w:val="clear" w:color="auto" w:fill="FFFF00"/>
                </w:tcPr>
                <w:p w14:paraId="5E8A8798" w14:textId="77777777" w:rsidR="00700523" w:rsidRPr="0096385F" w:rsidRDefault="00700523" w:rsidP="00700523">
                  <w:pPr>
                    <w:autoSpaceDE w:val="0"/>
                    <w:autoSpaceDN w:val="0"/>
                    <w:adjustRightInd w:val="0"/>
                    <w:jc w:val="center"/>
                    <w:rPr>
                      <w:rFonts w:ascii="Book Antiqua" w:hAnsi="Book Antiqua" w:cs="Times New Roman"/>
                      <w:b/>
                      <w:color w:val="000000"/>
                      <w:szCs w:val="24"/>
                    </w:rPr>
                  </w:pPr>
                  <w:r w:rsidRPr="0096385F">
                    <w:rPr>
                      <w:rFonts w:ascii="Book Antiqua" w:hAnsi="Book Antiqua" w:cs="Times New Roman"/>
                      <w:b/>
                      <w:color w:val="000000"/>
                      <w:szCs w:val="24"/>
                    </w:rPr>
                    <w:t>FECHADO</w:t>
                  </w:r>
                </w:p>
              </w:tc>
              <w:tc>
                <w:tcPr>
                  <w:tcW w:w="2835" w:type="dxa"/>
                  <w:shd w:val="clear" w:color="auto" w:fill="FFFF00"/>
                </w:tcPr>
                <w:p w14:paraId="5E8A8799" w14:textId="77777777" w:rsidR="00700523" w:rsidRPr="0096385F" w:rsidRDefault="00700523" w:rsidP="00700523">
                  <w:pPr>
                    <w:autoSpaceDE w:val="0"/>
                    <w:autoSpaceDN w:val="0"/>
                    <w:adjustRightInd w:val="0"/>
                    <w:jc w:val="center"/>
                    <w:rPr>
                      <w:rFonts w:ascii="Book Antiqua" w:hAnsi="Book Antiqua" w:cs="Times New Roman"/>
                      <w:b/>
                      <w:color w:val="000000"/>
                      <w:szCs w:val="24"/>
                    </w:rPr>
                  </w:pPr>
                  <w:r w:rsidRPr="0096385F">
                    <w:rPr>
                      <w:rFonts w:ascii="Book Antiqua" w:hAnsi="Book Antiqua" w:cs="Times New Roman"/>
                      <w:b/>
                      <w:color w:val="000000"/>
                      <w:szCs w:val="24"/>
                    </w:rPr>
                    <w:t>SEMIABERTO</w:t>
                  </w:r>
                </w:p>
              </w:tc>
              <w:tc>
                <w:tcPr>
                  <w:tcW w:w="3119" w:type="dxa"/>
                  <w:shd w:val="clear" w:color="auto" w:fill="FFFF00"/>
                </w:tcPr>
                <w:p w14:paraId="5E8A879A" w14:textId="77777777" w:rsidR="00700523" w:rsidRPr="0096385F" w:rsidRDefault="00700523" w:rsidP="00700523">
                  <w:pPr>
                    <w:autoSpaceDE w:val="0"/>
                    <w:autoSpaceDN w:val="0"/>
                    <w:adjustRightInd w:val="0"/>
                    <w:jc w:val="center"/>
                    <w:rPr>
                      <w:rFonts w:ascii="Book Antiqua" w:hAnsi="Book Antiqua" w:cs="Times New Roman"/>
                      <w:b/>
                      <w:color w:val="000000"/>
                      <w:szCs w:val="24"/>
                    </w:rPr>
                  </w:pPr>
                  <w:r w:rsidRPr="0096385F">
                    <w:rPr>
                      <w:rFonts w:ascii="Book Antiqua" w:hAnsi="Book Antiqua" w:cs="Times New Roman"/>
                      <w:b/>
                      <w:color w:val="000000"/>
                      <w:szCs w:val="24"/>
                    </w:rPr>
                    <w:t>ABERTO</w:t>
                  </w:r>
                </w:p>
              </w:tc>
            </w:tr>
            <w:tr w:rsidR="00700523" w:rsidRPr="0096385F" w14:paraId="5E8A87A1" w14:textId="77777777" w:rsidTr="00700523">
              <w:tc>
                <w:tcPr>
                  <w:tcW w:w="2972" w:type="dxa"/>
                </w:tcPr>
                <w:p w14:paraId="5E8A879C" w14:textId="77777777" w:rsidR="00700523" w:rsidRPr="0096385F" w:rsidRDefault="00700523" w:rsidP="00700523">
                  <w:pPr>
                    <w:autoSpaceDE w:val="0"/>
                    <w:autoSpaceDN w:val="0"/>
                    <w:adjustRightInd w:val="0"/>
                    <w:jc w:val="both"/>
                    <w:rPr>
                      <w:rFonts w:ascii="Book Antiqua" w:hAnsi="Book Antiqua" w:cs="Times New Roman"/>
                      <w:color w:val="000000"/>
                      <w:szCs w:val="24"/>
                    </w:rPr>
                  </w:pPr>
                  <w:r w:rsidRPr="0096385F">
                    <w:rPr>
                      <w:rFonts w:ascii="Book Antiqua" w:hAnsi="Book Antiqua" w:cs="Times New Roman"/>
                      <w:color w:val="000000"/>
                      <w:szCs w:val="24"/>
                    </w:rPr>
                    <w:t xml:space="preserve">A pena é cumprida na </w:t>
                  </w:r>
                  <w:r w:rsidRPr="0096385F">
                    <w:rPr>
                      <w:rFonts w:ascii="Book Antiqua" w:hAnsi="Book Antiqua" w:cs="Times New Roman"/>
                      <w:b/>
                      <w:color w:val="000000"/>
                      <w:szCs w:val="24"/>
                      <w:highlight w:val="green"/>
                    </w:rPr>
                    <w:t>Penitenciária</w:t>
                  </w:r>
                  <w:r w:rsidRPr="0096385F">
                    <w:rPr>
                      <w:rFonts w:ascii="Book Antiqua" w:hAnsi="Book Antiqua" w:cs="Times New Roman"/>
                      <w:color w:val="000000"/>
                      <w:szCs w:val="24"/>
                    </w:rPr>
                    <w:t>.</w:t>
                  </w:r>
                </w:p>
                <w:p w14:paraId="5E8A879D" w14:textId="77777777" w:rsidR="00700523" w:rsidRPr="0096385F" w:rsidRDefault="00700523" w:rsidP="00700523">
                  <w:pPr>
                    <w:autoSpaceDE w:val="0"/>
                    <w:autoSpaceDN w:val="0"/>
                    <w:adjustRightInd w:val="0"/>
                    <w:jc w:val="both"/>
                    <w:rPr>
                      <w:rFonts w:ascii="Book Antiqua" w:hAnsi="Book Antiqua" w:cs="Times New Roman"/>
                      <w:color w:val="000000"/>
                      <w:szCs w:val="24"/>
                    </w:rPr>
                  </w:pPr>
                  <w:r w:rsidRPr="0096385F">
                    <w:rPr>
                      <w:rFonts w:ascii="Book Antiqua" w:hAnsi="Book Antiqua" w:cs="Times New Roman"/>
                      <w:b/>
                      <w:i/>
                      <w:color w:val="000000"/>
                      <w:szCs w:val="24"/>
                    </w:rPr>
                    <w:t>Obs.</w:t>
                  </w:r>
                  <w:r w:rsidRPr="0096385F">
                    <w:rPr>
                      <w:rFonts w:ascii="Book Antiqua" w:hAnsi="Book Antiqua" w:cs="Times New Roman"/>
                      <w:color w:val="000000"/>
                      <w:szCs w:val="24"/>
                    </w:rPr>
                    <w:t>: apesar de, na prática, isso ser desvirtuado, a chamada Cadeia Pública destina-se apenas ao recolhimento de presos provisórios (art. 102, LEP), considerando que as pessoas presas provisoriamente devem ficar separadas das que já tiverem sido definitivamente condenadas (art. 300, CPP).</w:t>
                  </w:r>
                </w:p>
              </w:tc>
              <w:tc>
                <w:tcPr>
                  <w:tcW w:w="2835" w:type="dxa"/>
                </w:tcPr>
                <w:p w14:paraId="5E8A879E" w14:textId="77777777" w:rsidR="00700523" w:rsidRPr="0096385F" w:rsidRDefault="00700523" w:rsidP="00700523">
                  <w:pPr>
                    <w:autoSpaceDE w:val="0"/>
                    <w:autoSpaceDN w:val="0"/>
                    <w:adjustRightInd w:val="0"/>
                    <w:jc w:val="both"/>
                    <w:rPr>
                      <w:rFonts w:ascii="Book Antiqua" w:hAnsi="Book Antiqua" w:cs="Times New Roman"/>
                      <w:color w:val="000000"/>
                      <w:szCs w:val="24"/>
                    </w:rPr>
                  </w:pPr>
                  <w:r w:rsidRPr="0096385F">
                    <w:rPr>
                      <w:rFonts w:ascii="Book Antiqua" w:hAnsi="Book Antiqua" w:cs="Times New Roman"/>
                      <w:color w:val="000000"/>
                      <w:szCs w:val="24"/>
                    </w:rPr>
                    <w:t xml:space="preserve">A pena é cumprida em </w:t>
                  </w:r>
                  <w:r w:rsidRPr="0096385F">
                    <w:rPr>
                      <w:rFonts w:ascii="Book Antiqua" w:hAnsi="Book Antiqua" w:cs="Times New Roman"/>
                      <w:b/>
                      <w:color w:val="000000"/>
                      <w:szCs w:val="24"/>
                      <w:highlight w:val="green"/>
                    </w:rPr>
                    <w:t>colônia agrícola, industrial ou estabelecimento similar</w:t>
                  </w:r>
                  <w:r w:rsidRPr="0096385F">
                    <w:rPr>
                      <w:rFonts w:ascii="Book Antiqua" w:hAnsi="Book Antiqua" w:cs="Times New Roman"/>
                      <w:color w:val="000000"/>
                      <w:szCs w:val="24"/>
                    </w:rPr>
                    <w:t xml:space="preserve"> (art. 33, § 1º, "b", CP).</w:t>
                  </w:r>
                </w:p>
              </w:tc>
              <w:tc>
                <w:tcPr>
                  <w:tcW w:w="3119" w:type="dxa"/>
                </w:tcPr>
                <w:p w14:paraId="5E8A879F" w14:textId="77777777" w:rsidR="00700523" w:rsidRPr="0096385F" w:rsidRDefault="00700523" w:rsidP="00700523">
                  <w:pPr>
                    <w:autoSpaceDE w:val="0"/>
                    <w:autoSpaceDN w:val="0"/>
                    <w:adjustRightInd w:val="0"/>
                    <w:jc w:val="both"/>
                    <w:rPr>
                      <w:rFonts w:ascii="Book Antiqua" w:hAnsi="Book Antiqua" w:cs="Times New Roman"/>
                      <w:color w:val="000000"/>
                      <w:szCs w:val="24"/>
                    </w:rPr>
                  </w:pPr>
                  <w:r w:rsidRPr="0096385F">
                    <w:rPr>
                      <w:rFonts w:ascii="Book Antiqua" w:hAnsi="Book Antiqua" w:cs="Times New Roman"/>
                      <w:color w:val="000000"/>
                      <w:szCs w:val="24"/>
                    </w:rPr>
                    <w:t xml:space="preserve">A pena é cumprida na </w:t>
                  </w:r>
                  <w:r w:rsidRPr="0096385F">
                    <w:rPr>
                      <w:rFonts w:ascii="Book Antiqua" w:hAnsi="Book Antiqua" w:cs="Times New Roman"/>
                      <w:b/>
                      <w:color w:val="000000"/>
                      <w:szCs w:val="24"/>
                      <w:highlight w:val="green"/>
                    </w:rPr>
                    <w:t>Casa do Albergado ou estabelecimento adequado</w:t>
                  </w:r>
                  <w:r w:rsidRPr="0096385F">
                    <w:rPr>
                      <w:rFonts w:ascii="Book Antiqua" w:hAnsi="Book Antiqua" w:cs="Times New Roman"/>
                      <w:color w:val="000000"/>
                      <w:szCs w:val="24"/>
                    </w:rPr>
                    <w:t xml:space="preserve"> (art. 33, § 1º, "c", CP).</w:t>
                  </w:r>
                </w:p>
                <w:p w14:paraId="5E8A87A0" w14:textId="77777777" w:rsidR="00700523" w:rsidRPr="0096385F" w:rsidRDefault="00700523" w:rsidP="00700523">
                  <w:pPr>
                    <w:autoSpaceDE w:val="0"/>
                    <w:autoSpaceDN w:val="0"/>
                    <w:adjustRightInd w:val="0"/>
                    <w:jc w:val="both"/>
                    <w:rPr>
                      <w:rFonts w:ascii="Book Antiqua" w:hAnsi="Book Antiqua" w:cs="Times New Roman"/>
                      <w:color w:val="000000"/>
                      <w:szCs w:val="24"/>
                    </w:rPr>
                  </w:pPr>
                  <w:r w:rsidRPr="0096385F">
                    <w:rPr>
                      <w:rFonts w:ascii="Book Antiqua" w:hAnsi="Book Antiqua" w:cs="Times New Roman"/>
                      <w:color w:val="000000"/>
                      <w:szCs w:val="24"/>
                    </w:rPr>
                    <w:t>A Casa do Albergado deverá estar localizada em centro urbano, separado dos demais estabelecimentos prisionais, e caracteriza-se pela ausência de obstáculos físicos contra a fuga. Isso porque o regime aberto baseia-se na autodisciplina e senso de responsabilidade.</w:t>
                  </w:r>
                </w:p>
              </w:tc>
            </w:tr>
            <w:tr w:rsidR="00700523" w:rsidRPr="0096385F" w14:paraId="5E8A87A6" w14:textId="77777777" w:rsidTr="00700523">
              <w:tc>
                <w:tcPr>
                  <w:tcW w:w="2972" w:type="dxa"/>
                </w:tcPr>
                <w:p w14:paraId="5E8A87A2" w14:textId="77777777" w:rsidR="00700523" w:rsidRPr="0096385F" w:rsidRDefault="00700523" w:rsidP="00700523">
                  <w:pPr>
                    <w:autoSpaceDE w:val="0"/>
                    <w:autoSpaceDN w:val="0"/>
                    <w:adjustRightInd w:val="0"/>
                    <w:jc w:val="both"/>
                    <w:rPr>
                      <w:rFonts w:ascii="Book Antiqua" w:hAnsi="Book Antiqua" w:cs="Times New Roman"/>
                      <w:color w:val="000000"/>
                      <w:szCs w:val="24"/>
                    </w:rPr>
                  </w:pPr>
                  <w:r w:rsidRPr="0096385F">
                    <w:rPr>
                      <w:rFonts w:ascii="Book Antiqua" w:hAnsi="Book Antiqua" w:cs="Times New Roman"/>
                      <w:color w:val="000000"/>
                      <w:szCs w:val="24"/>
                    </w:rPr>
                    <w:t>O condenado fica sujeito a trabalho, dentro da própria Penitenciária, no período diurno, e a isolamento durante o repouso noturno.</w:t>
                  </w:r>
                </w:p>
              </w:tc>
              <w:tc>
                <w:tcPr>
                  <w:tcW w:w="2835" w:type="dxa"/>
                </w:tcPr>
                <w:p w14:paraId="5E8A87A3" w14:textId="77777777" w:rsidR="00700523" w:rsidRPr="0096385F" w:rsidRDefault="00700523" w:rsidP="00700523">
                  <w:pPr>
                    <w:autoSpaceDE w:val="0"/>
                    <w:autoSpaceDN w:val="0"/>
                    <w:adjustRightInd w:val="0"/>
                    <w:jc w:val="both"/>
                    <w:rPr>
                      <w:rFonts w:ascii="Book Antiqua" w:hAnsi="Book Antiqua" w:cs="Times New Roman"/>
                      <w:color w:val="000000"/>
                      <w:szCs w:val="24"/>
                    </w:rPr>
                  </w:pPr>
                  <w:r w:rsidRPr="0096385F">
                    <w:rPr>
                      <w:rFonts w:ascii="Book Antiqua" w:hAnsi="Book Antiqua" w:cs="Times New Roman"/>
                      <w:color w:val="000000"/>
                      <w:szCs w:val="24"/>
                    </w:rPr>
                    <w:t>O condenado fica sujeito a trabalho, dentro da colônia, durante o período diurno.</w:t>
                  </w:r>
                </w:p>
              </w:tc>
              <w:tc>
                <w:tcPr>
                  <w:tcW w:w="3119" w:type="dxa"/>
                </w:tcPr>
                <w:p w14:paraId="5E8A87A4" w14:textId="77777777" w:rsidR="00700523" w:rsidRPr="0096385F" w:rsidRDefault="00700523" w:rsidP="00700523">
                  <w:pPr>
                    <w:autoSpaceDE w:val="0"/>
                    <w:autoSpaceDN w:val="0"/>
                    <w:adjustRightInd w:val="0"/>
                    <w:jc w:val="both"/>
                    <w:rPr>
                      <w:rFonts w:ascii="Book Antiqua" w:hAnsi="Book Antiqua" w:cs="Times New Roman"/>
                      <w:color w:val="000000"/>
                      <w:szCs w:val="24"/>
                    </w:rPr>
                  </w:pPr>
                  <w:r w:rsidRPr="0096385F">
                    <w:rPr>
                      <w:rFonts w:ascii="Book Antiqua" w:hAnsi="Book Antiqua" w:cs="Times New Roman"/>
                      <w:color w:val="000000"/>
                      <w:szCs w:val="24"/>
                    </w:rPr>
                    <w:t>Durante o dia, o condenado trabalha, frequenta cursos ou realiza outras atividades autorizadas, fora do estabelecimento e sem vigilância.</w:t>
                  </w:r>
                </w:p>
                <w:p w14:paraId="5E8A87A5" w14:textId="77777777" w:rsidR="00700523" w:rsidRPr="0096385F" w:rsidRDefault="00700523" w:rsidP="00700523">
                  <w:pPr>
                    <w:autoSpaceDE w:val="0"/>
                    <w:autoSpaceDN w:val="0"/>
                    <w:adjustRightInd w:val="0"/>
                    <w:jc w:val="both"/>
                    <w:rPr>
                      <w:rFonts w:ascii="Book Antiqua" w:hAnsi="Book Antiqua" w:cs="Times New Roman"/>
                      <w:color w:val="000000"/>
                      <w:szCs w:val="24"/>
                    </w:rPr>
                  </w:pPr>
                  <w:r w:rsidRPr="0096385F">
                    <w:rPr>
                      <w:rFonts w:ascii="Book Antiqua" w:hAnsi="Book Antiqua" w:cs="Times New Roman"/>
                      <w:color w:val="000000"/>
                      <w:szCs w:val="24"/>
                    </w:rPr>
                    <w:t>Durante o período noturno e nos dias de folga, permanece recolhido na Casa do Albergado.</w:t>
                  </w:r>
                </w:p>
              </w:tc>
            </w:tr>
          </w:tbl>
          <w:p w14:paraId="5E8A87A7" w14:textId="77777777" w:rsidR="00700523" w:rsidRPr="0096385F" w:rsidRDefault="00700523" w:rsidP="00700523">
            <w:pPr>
              <w:autoSpaceDE w:val="0"/>
              <w:autoSpaceDN w:val="0"/>
              <w:adjustRightInd w:val="0"/>
              <w:jc w:val="both"/>
              <w:rPr>
                <w:rFonts w:ascii="Book Antiqua" w:hAnsi="Book Antiqua" w:cs="Times New Roman"/>
                <w:color w:val="000000"/>
                <w:sz w:val="24"/>
                <w:szCs w:val="24"/>
              </w:rPr>
            </w:pPr>
          </w:p>
          <w:p w14:paraId="5E8A87A8" w14:textId="77777777" w:rsidR="00700523"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color w:val="000000"/>
              </w:rPr>
              <w:t>Na prática, contudo, é muito comum que não existam colônias agrícolas e industriais e casas de albergado, unidades prisionais previstas na Lei como sendo as adequadas para o cumprimento da pena nos regimes semiaberto e aberto.</w:t>
            </w:r>
          </w:p>
          <w:p w14:paraId="5E8A87A9" w14:textId="77777777" w:rsidR="00700523" w:rsidRPr="0096385F" w:rsidRDefault="00700523" w:rsidP="00700523">
            <w:pPr>
              <w:autoSpaceDE w:val="0"/>
              <w:autoSpaceDN w:val="0"/>
              <w:adjustRightInd w:val="0"/>
              <w:jc w:val="both"/>
              <w:rPr>
                <w:rFonts w:ascii="Book Antiqua" w:hAnsi="Book Antiqua" w:cs="Times New Roman"/>
                <w:color w:val="000000"/>
              </w:rPr>
            </w:pPr>
          </w:p>
          <w:p w14:paraId="5E8A87AA" w14:textId="77777777" w:rsidR="00700523"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color w:val="000000"/>
              </w:rPr>
              <w:t>O STF debateu este tema em sede de repercussão geral e firmou três teses a respeito do assunto:</w:t>
            </w:r>
          </w:p>
          <w:p w14:paraId="5E8A87AB" w14:textId="77777777" w:rsidR="00700523" w:rsidRPr="0096385F" w:rsidRDefault="00700523" w:rsidP="00700523">
            <w:pPr>
              <w:autoSpaceDE w:val="0"/>
              <w:autoSpaceDN w:val="0"/>
              <w:adjustRightInd w:val="0"/>
              <w:jc w:val="both"/>
              <w:rPr>
                <w:rFonts w:ascii="Book Antiqua" w:hAnsi="Book Antiqua" w:cs="Times New Roman"/>
                <w:color w:val="000000"/>
              </w:rPr>
            </w:pPr>
          </w:p>
          <w:p w14:paraId="5E8A87AC" w14:textId="77777777" w:rsidR="00700523" w:rsidRPr="0096385F" w:rsidRDefault="00700523" w:rsidP="00700523">
            <w:pPr>
              <w:autoSpaceDE w:val="0"/>
              <w:autoSpaceDN w:val="0"/>
              <w:adjustRightInd w:val="0"/>
              <w:jc w:val="both"/>
              <w:rPr>
                <w:rFonts w:ascii="Book Antiqua" w:hAnsi="Book Antiqua" w:cs="Times New Roman"/>
                <w:b/>
                <w:color w:val="000000"/>
              </w:rPr>
            </w:pPr>
            <w:r w:rsidRPr="0096385F">
              <w:rPr>
                <w:rFonts w:ascii="Book Antiqua" w:hAnsi="Book Antiqua" w:cs="Times New Roman"/>
                <w:b/>
                <w:color w:val="000000"/>
              </w:rPr>
              <w:t>AUSÊNCIA DE VAGAS NA UNIDADE PRISIONAL ADEQUADA E CUMPRIMENTO DA PENA NO REGIME MAIS GRAVOSO</w:t>
            </w:r>
            <w:r w:rsidR="002C6786" w:rsidRPr="0096385F">
              <w:rPr>
                <w:rFonts w:ascii="Book Antiqua" w:hAnsi="Book Antiqua" w:cs="Times New Roman"/>
                <w:b/>
                <w:color w:val="000000"/>
              </w:rPr>
              <w:t xml:space="preserve"> (</w:t>
            </w:r>
            <w:r w:rsidR="002C6786" w:rsidRPr="0096385F">
              <w:rPr>
                <w:rFonts w:ascii="Book Antiqua" w:hAnsi="Book Antiqua" w:cs="Times New Roman"/>
                <w:b/>
                <w:color w:val="000000"/>
                <w:highlight w:val="yellow"/>
              </w:rPr>
              <w:t>primeira parte da Súmula</w:t>
            </w:r>
            <w:r w:rsidR="002C6786" w:rsidRPr="0096385F">
              <w:rPr>
                <w:rFonts w:ascii="Book Antiqua" w:hAnsi="Book Antiqua" w:cs="Times New Roman"/>
                <w:b/>
                <w:color w:val="000000"/>
              </w:rPr>
              <w:t>)</w:t>
            </w:r>
          </w:p>
          <w:p w14:paraId="5E8A87AD" w14:textId="77777777" w:rsidR="00700523" w:rsidRPr="0096385F" w:rsidRDefault="00700523" w:rsidP="00700523">
            <w:pPr>
              <w:autoSpaceDE w:val="0"/>
              <w:autoSpaceDN w:val="0"/>
              <w:adjustRightInd w:val="0"/>
              <w:jc w:val="both"/>
              <w:rPr>
                <w:rFonts w:ascii="Book Antiqua" w:hAnsi="Book Antiqua" w:cs="Times New Roman"/>
                <w:color w:val="000000"/>
              </w:rPr>
            </w:pPr>
          </w:p>
          <w:p w14:paraId="5E8A87AE" w14:textId="77777777" w:rsidR="00700523"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b/>
                <w:i/>
                <w:color w:val="000000"/>
                <w:u w:val="single"/>
              </w:rPr>
              <w:t>Imagine agora a seguinte situação</w:t>
            </w:r>
            <w:r w:rsidRPr="0096385F">
              <w:rPr>
                <w:rFonts w:ascii="Book Antiqua" w:hAnsi="Book Antiqua" w:cs="Times New Roman"/>
                <w:color w:val="000000"/>
              </w:rPr>
              <w:t>: João foi condenado à pena de 5 anos de reclusão, tendo o juiz fixado o regime semiaberto. Ocorre que, no momento de cumprir a pena, verificou-se que não havia no local estabelecimento destinado ao regime semiaberto que atendesse todos os requisitos da LEP.</w:t>
            </w:r>
          </w:p>
          <w:p w14:paraId="5E8A87AF" w14:textId="77777777" w:rsidR="00700523" w:rsidRPr="0096385F" w:rsidRDefault="00700523" w:rsidP="00700523">
            <w:pPr>
              <w:autoSpaceDE w:val="0"/>
              <w:autoSpaceDN w:val="0"/>
              <w:adjustRightInd w:val="0"/>
              <w:jc w:val="both"/>
              <w:rPr>
                <w:rFonts w:ascii="Book Antiqua" w:hAnsi="Book Antiqua" w:cs="Times New Roman"/>
                <w:color w:val="000000"/>
              </w:rPr>
            </w:pPr>
          </w:p>
          <w:p w14:paraId="5E8A87B0" w14:textId="77777777" w:rsidR="000215F6"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b/>
                <w:i/>
                <w:color w:val="000000"/>
                <w:u w:val="single"/>
              </w:rPr>
              <w:t>João poderá cumprir a pena no regime fechado enquanto não há vagas no semiaberto?</w:t>
            </w:r>
            <w:r w:rsidRPr="0096385F">
              <w:rPr>
                <w:rFonts w:ascii="Book Antiqua" w:hAnsi="Book Antiqua" w:cs="Times New Roman"/>
                <w:b/>
                <w:i/>
                <w:color w:val="000000"/>
              </w:rPr>
              <w:t xml:space="preserve"> </w:t>
            </w:r>
            <w:r w:rsidRPr="0096385F">
              <w:rPr>
                <w:rFonts w:ascii="Book Antiqua" w:hAnsi="Book Antiqua" w:cs="Times New Roman"/>
                <w:b/>
                <w:color w:val="000000"/>
                <w:highlight w:val="yellow"/>
              </w:rPr>
              <w:t>NÃO</w:t>
            </w:r>
            <w:r w:rsidRPr="0096385F">
              <w:rPr>
                <w:rFonts w:ascii="Book Antiqua" w:hAnsi="Book Antiqua" w:cs="Times New Roman"/>
                <w:color w:val="000000"/>
              </w:rPr>
              <w:t xml:space="preserve">. </w:t>
            </w:r>
          </w:p>
          <w:p w14:paraId="5E8A87B1" w14:textId="77777777" w:rsidR="000215F6" w:rsidRPr="0096385F" w:rsidRDefault="000215F6" w:rsidP="00700523">
            <w:pPr>
              <w:autoSpaceDE w:val="0"/>
              <w:autoSpaceDN w:val="0"/>
              <w:adjustRightInd w:val="0"/>
              <w:jc w:val="both"/>
              <w:rPr>
                <w:rFonts w:ascii="Book Antiqua" w:hAnsi="Book Antiqua" w:cs="Times New Roman"/>
                <w:color w:val="000000"/>
              </w:rPr>
            </w:pPr>
          </w:p>
          <w:p w14:paraId="5E8A87B2" w14:textId="77777777" w:rsidR="000215F6" w:rsidRPr="0096385F" w:rsidRDefault="000215F6" w:rsidP="000215F6">
            <w:pPr>
              <w:autoSpaceDE w:val="0"/>
              <w:autoSpaceDN w:val="0"/>
              <w:adjustRightInd w:val="0"/>
              <w:jc w:val="both"/>
              <w:rPr>
                <w:rFonts w:ascii="Book Antiqua" w:hAnsi="Book Antiqua" w:cs="Times New Roman"/>
                <w:color w:val="000000"/>
              </w:rPr>
            </w:pPr>
            <w:r w:rsidRPr="0096385F">
              <w:rPr>
                <w:rFonts w:ascii="Book Antiqua" w:hAnsi="Book Antiqua" w:cs="Times New Roman"/>
                <w:color w:val="000000"/>
              </w:rPr>
              <w:t xml:space="preserve">A falta de estabelecimento penal adequado não autoriza a manutenção do condenado em regime prisional mais gravoso. STF. Plenário. RE 641320/RS, Rel. Min. Gilmar </w:t>
            </w:r>
            <w:proofErr w:type="spellStart"/>
            <w:r w:rsidRPr="0096385F">
              <w:rPr>
                <w:rFonts w:ascii="Book Antiqua" w:hAnsi="Book Antiqua" w:cs="Times New Roman"/>
                <w:color w:val="000000"/>
              </w:rPr>
              <w:t>Mendes,j</w:t>
            </w:r>
            <w:proofErr w:type="spellEnd"/>
            <w:r w:rsidRPr="0096385F">
              <w:rPr>
                <w:rFonts w:ascii="Book Antiqua" w:hAnsi="Book Antiqua" w:cs="Times New Roman"/>
                <w:color w:val="000000"/>
              </w:rPr>
              <w:t>. 11/5/2016 (repercussão geral) (</w:t>
            </w:r>
            <w:proofErr w:type="spellStart"/>
            <w:r w:rsidRPr="0096385F">
              <w:rPr>
                <w:rFonts w:ascii="Book Antiqua" w:hAnsi="Book Antiqua" w:cs="Times New Roman"/>
                <w:color w:val="000000"/>
              </w:rPr>
              <w:t>lnfo</w:t>
            </w:r>
            <w:proofErr w:type="spellEnd"/>
            <w:r w:rsidRPr="0096385F">
              <w:rPr>
                <w:rFonts w:ascii="Book Antiqua" w:hAnsi="Book Antiqua" w:cs="Times New Roman"/>
                <w:color w:val="000000"/>
              </w:rPr>
              <w:t xml:space="preserve"> 825).</w:t>
            </w:r>
          </w:p>
          <w:p w14:paraId="5E8A87B3" w14:textId="77777777" w:rsidR="000215F6" w:rsidRPr="0096385F" w:rsidRDefault="000215F6" w:rsidP="00700523">
            <w:pPr>
              <w:autoSpaceDE w:val="0"/>
              <w:autoSpaceDN w:val="0"/>
              <w:adjustRightInd w:val="0"/>
              <w:jc w:val="both"/>
              <w:rPr>
                <w:rFonts w:ascii="Book Antiqua" w:hAnsi="Book Antiqua" w:cs="Times New Roman"/>
                <w:color w:val="000000"/>
              </w:rPr>
            </w:pPr>
          </w:p>
          <w:p w14:paraId="5E8A87B4" w14:textId="77777777" w:rsidR="000215F6"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color w:val="000000"/>
              </w:rPr>
              <w:t xml:space="preserve">No Brasil, adota-se </w:t>
            </w:r>
            <w:r w:rsidRPr="0096385F">
              <w:rPr>
                <w:rFonts w:ascii="Book Antiqua" w:hAnsi="Book Antiqua" w:cs="Times New Roman"/>
                <w:b/>
                <w:i/>
                <w:color w:val="000000"/>
                <w:highlight w:val="yellow"/>
              </w:rPr>
              <w:t>o sistema progressivo</w:t>
            </w:r>
            <w:r w:rsidRPr="0096385F">
              <w:rPr>
                <w:rFonts w:ascii="Book Antiqua" w:hAnsi="Book Antiqua" w:cs="Times New Roman"/>
                <w:color w:val="000000"/>
              </w:rPr>
              <w:t xml:space="preserve">. De acordo com o CP e com a LEP, </w:t>
            </w:r>
            <w:proofErr w:type="spellStart"/>
            <w:r w:rsidRPr="0096385F">
              <w:rPr>
                <w:rFonts w:ascii="Book Antiqua" w:hAnsi="Book Antiqua" w:cs="Times New Roman"/>
                <w:color w:val="000000"/>
              </w:rPr>
              <w:t>PPL’s</w:t>
            </w:r>
            <w:proofErr w:type="spellEnd"/>
            <w:r w:rsidRPr="0096385F">
              <w:rPr>
                <w:rFonts w:ascii="Book Antiqua" w:hAnsi="Book Antiqua" w:cs="Times New Roman"/>
                <w:color w:val="000000"/>
              </w:rPr>
              <w:t xml:space="preserve"> deverão ser executadas (cumpridas) em forma progressiva, com a transferência do apenado de regime mais gravoso para menos gravoso tão logo ele preencha os requisitos legais. </w:t>
            </w:r>
          </w:p>
          <w:p w14:paraId="5E8A87B5" w14:textId="77777777" w:rsidR="000215F6" w:rsidRPr="0096385F" w:rsidRDefault="000215F6" w:rsidP="00700523">
            <w:pPr>
              <w:autoSpaceDE w:val="0"/>
              <w:autoSpaceDN w:val="0"/>
              <w:adjustRightInd w:val="0"/>
              <w:jc w:val="both"/>
              <w:rPr>
                <w:rFonts w:ascii="Book Antiqua" w:hAnsi="Book Antiqua" w:cs="Times New Roman"/>
                <w:color w:val="000000"/>
              </w:rPr>
            </w:pPr>
          </w:p>
          <w:p w14:paraId="5E8A87B6" w14:textId="77777777" w:rsidR="000215F6"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color w:val="000000"/>
              </w:rPr>
              <w:t xml:space="preserve">O STF destacou, no entanto, que este sistema progressivo de cumprimento de penas não está funcionando na prática. Isso porque há falta de vagas nos regimes semiaberto e aberto. </w:t>
            </w:r>
          </w:p>
          <w:p w14:paraId="5E8A87B7" w14:textId="77777777" w:rsidR="000215F6" w:rsidRPr="0096385F" w:rsidRDefault="000215F6" w:rsidP="00700523">
            <w:pPr>
              <w:autoSpaceDE w:val="0"/>
              <w:autoSpaceDN w:val="0"/>
              <w:adjustRightInd w:val="0"/>
              <w:jc w:val="both"/>
              <w:rPr>
                <w:rFonts w:ascii="Book Antiqua" w:hAnsi="Book Antiqua" w:cs="Times New Roman"/>
                <w:color w:val="000000"/>
              </w:rPr>
            </w:pPr>
          </w:p>
          <w:p w14:paraId="5E8A87B8" w14:textId="77777777" w:rsidR="00700523"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color w:val="000000"/>
              </w:rPr>
              <w:t>Desse modo, os presos dos referidos regimes estão sendo mantidos nos mesmos estabelecimentos que os presos em regime fechado e provisórios. Essa situação viola duas garantias constitucionais da mais alta relevância:</w:t>
            </w:r>
          </w:p>
          <w:p w14:paraId="5E8A87B9" w14:textId="77777777" w:rsidR="00700523" w:rsidRPr="0096385F" w:rsidRDefault="00700523" w:rsidP="00700523">
            <w:pPr>
              <w:pStyle w:val="PargrafodaLista"/>
              <w:numPr>
                <w:ilvl w:val="0"/>
                <w:numId w:val="3"/>
              </w:numPr>
              <w:autoSpaceDE w:val="0"/>
              <w:autoSpaceDN w:val="0"/>
              <w:adjustRightInd w:val="0"/>
              <w:spacing w:after="0" w:line="240" w:lineRule="auto"/>
              <w:jc w:val="both"/>
              <w:rPr>
                <w:rFonts w:ascii="Book Antiqua" w:hAnsi="Book Antiqua" w:cs="Times New Roman"/>
                <w:color w:val="000000"/>
              </w:rPr>
            </w:pPr>
            <w:r w:rsidRPr="0096385F">
              <w:rPr>
                <w:rFonts w:ascii="Book Antiqua" w:hAnsi="Book Antiqua" w:cs="Times New Roman"/>
                <w:color w:val="000000"/>
              </w:rPr>
              <w:t>a individualização da pena (art. 5º, XLVI) e;</w:t>
            </w:r>
          </w:p>
          <w:p w14:paraId="5E8A87BA" w14:textId="77777777" w:rsidR="00700523" w:rsidRPr="0096385F" w:rsidRDefault="00700523" w:rsidP="00700523">
            <w:pPr>
              <w:pStyle w:val="PargrafodaLista"/>
              <w:numPr>
                <w:ilvl w:val="0"/>
                <w:numId w:val="3"/>
              </w:numPr>
              <w:autoSpaceDE w:val="0"/>
              <w:autoSpaceDN w:val="0"/>
              <w:adjustRightInd w:val="0"/>
              <w:spacing w:after="0" w:line="240" w:lineRule="auto"/>
              <w:jc w:val="both"/>
              <w:rPr>
                <w:rFonts w:ascii="Book Antiqua" w:hAnsi="Book Antiqua" w:cs="Times New Roman"/>
                <w:color w:val="000000"/>
              </w:rPr>
            </w:pPr>
            <w:r w:rsidRPr="0096385F">
              <w:rPr>
                <w:rFonts w:ascii="Book Antiqua" w:hAnsi="Book Antiqua" w:cs="Times New Roman"/>
                <w:color w:val="000000"/>
              </w:rPr>
              <w:t>a legalidade (art. 5º, XXXIX).</w:t>
            </w:r>
          </w:p>
          <w:p w14:paraId="5E8A87BB" w14:textId="77777777" w:rsidR="00700523" w:rsidRPr="0096385F" w:rsidRDefault="00700523" w:rsidP="00700523">
            <w:pPr>
              <w:autoSpaceDE w:val="0"/>
              <w:autoSpaceDN w:val="0"/>
              <w:adjustRightInd w:val="0"/>
              <w:jc w:val="both"/>
              <w:rPr>
                <w:rFonts w:ascii="Book Antiqua" w:hAnsi="Book Antiqua" w:cs="Times New Roman"/>
                <w:color w:val="000000"/>
              </w:rPr>
            </w:pPr>
          </w:p>
          <w:p w14:paraId="5E8A87BC" w14:textId="77777777" w:rsidR="00700523"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color w:val="000000"/>
              </w:rPr>
              <w:t>A manutenção do condenado em regime mais gravoso do que é devido caracteriza-se como "excesso de execução", havendo, no caso, violação ao direito do apenado.</w:t>
            </w:r>
          </w:p>
          <w:p w14:paraId="5E8A87BD" w14:textId="77777777" w:rsidR="000215F6" w:rsidRPr="0096385F" w:rsidRDefault="000215F6" w:rsidP="00700523">
            <w:pPr>
              <w:autoSpaceDE w:val="0"/>
              <w:autoSpaceDN w:val="0"/>
              <w:adjustRightInd w:val="0"/>
              <w:jc w:val="both"/>
              <w:rPr>
                <w:rFonts w:ascii="Book Antiqua" w:hAnsi="Book Antiqua" w:cs="Times New Roman"/>
                <w:color w:val="000000"/>
              </w:rPr>
            </w:pPr>
          </w:p>
          <w:p w14:paraId="5E8A87BE" w14:textId="77777777" w:rsidR="000215F6" w:rsidRPr="0096385F" w:rsidRDefault="000215F6" w:rsidP="000215F6">
            <w:pPr>
              <w:autoSpaceDE w:val="0"/>
              <w:autoSpaceDN w:val="0"/>
              <w:adjustRightInd w:val="0"/>
              <w:jc w:val="both"/>
              <w:rPr>
                <w:rFonts w:ascii="Book Antiqua" w:hAnsi="Book Antiqua" w:cs="Times New Roman"/>
                <w:color w:val="000000"/>
              </w:rPr>
            </w:pPr>
            <w:r w:rsidRPr="0096385F">
              <w:rPr>
                <w:rFonts w:ascii="Book Antiqua" w:hAnsi="Book Antiqua" w:cs="Times New Roman"/>
                <w:color w:val="000000"/>
              </w:rPr>
              <w:t>Vale ressaltar que não é possível "relativizar" esse direito do condenado com base em argumentos ligados à manutenção da segurança pública. A proteção à integridade da pessoa e ao seu patrimônio contra agressões injustas está na raiz da própria ideia de Estado Constitucional.</w:t>
            </w:r>
            <w:r w:rsidR="00044E18" w:rsidRPr="0096385F">
              <w:rPr>
                <w:rFonts w:ascii="Book Antiqua" w:hAnsi="Book Antiqua" w:cs="Times New Roman"/>
                <w:color w:val="000000"/>
              </w:rPr>
              <w:t xml:space="preserve"> </w:t>
            </w:r>
            <w:r w:rsidRPr="0096385F">
              <w:rPr>
                <w:rFonts w:ascii="Book Antiqua" w:hAnsi="Book Antiqua" w:cs="Times New Roman"/>
                <w:color w:val="000000"/>
              </w:rPr>
              <w:t>A execução de penas corporais em</w:t>
            </w:r>
            <w:r w:rsidR="00044E18" w:rsidRPr="0096385F">
              <w:rPr>
                <w:rFonts w:ascii="Book Antiqua" w:hAnsi="Book Antiqua" w:cs="Times New Roman"/>
                <w:color w:val="000000"/>
              </w:rPr>
              <w:t xml:space="preserve"> </w:t>
            </w:r>
            <w:r w:rsidRPr="0096385F">
              <w:rPr>
                <w:rFonts w:ascii="Book Antiqua" w:hAnsi="Book Antiqua" w:cs="Times New Roman"/>
                <w:color w:val="000000"/>
              </w:rPr>
              <w:t>nome da segurança pública só se justifica se</w:t>
            </w:r>
            <w:r w:rsidR="00044E18" w:rsidRPr="0096385F">
              <w:rPr>
                <w:rFonts w:ascii="Book Antiqua" w:hAnsi="Book Antiqua" w:cs="Times New Roman"/>
                <w:color w:val="000000"/>
              </w:rPr>
              <w:t xml:space="preserve"> </w:t>
            </w:r>
            <w:r w:rsidRPr="0096385F">
              <w:rPr>
                <w:rFonts w:ascii="Book Antiqua" w:hAnsi="Book Antiqua" w:cs="Times New Roman"/>
                <w:color w:val="000000"/>
              </w:rPr>
              <w:t>for feita com observância da estrita legalidade.</w:t>
            </w:r>
            <w:r w:rsidR="00044E18" w:rsidRPr="0096385F">
              <w:rPr>
                <w:rFonts w:ascii="Book Antiqua" w:hAnsi="Book Antiqua" w:cs="Times New Roman"/>
                <w:color w:val="000000"/>
              </w:rPr>
              <w:t xml:space="preserve"> </w:t>
            </w:r>
            <w:r w:rsidRPr="0096385F">
              <w:rPr>
                <w:rFonts w:ascii="Book Antiqua" w:hAnsi="Book Antiqua" w:cs="Times New Roman"/>
                <w:color w:val="000000"/>
              </w:rPr>
              <w:t>Permitir que o Estado execute a pena de</w:t>
            </w:r>
            <w:r w:rsidR="00044E18" w:rsidRPr="0096385F">
              <w:rPr>
                <w:rFonts w:ascii="Book Antiqua" w:hAnsi="Book Antiqua" w:cs="Times New Roman"/>
                <w:color w:val="000000"/>
              </w:rPr>
              <w:t xml:space="preserve"> </w:t>
            </w:r>
            <w:r w:rsidRPr="0096385F">
              <w:rPr>
                <w:rFonts w:ascii="Book Antiqua" w:hAnsi="Book Antiqua" w:cs="Times New Roman"/>
                <w:color w:val="000000"/>
              </w:rPr>
              <w:t>forma excessiva é negar não só o princípio da</w:t>
            </w:r>
            <w:r w:rsidR="00044E18" w:rsidRPr="0096385F">
              <w:rPr>
                <w:rFonts w:ascii="Book Antiqua" w:hAnsi="Book Antiqua" w:cs="Times New Roman"/>
                <w:color w:val="000000"/>
              </w:rPr>
              <w:t xml:space="preserve"> </w:t>
            </w:r>
            <w:r w:rsidRPr="0096385F">
              <w:rPr>
                <w:rFonts w:ascii="Book Antiqua" w:hAnsi="Book Antiqua" w:cs="Times New Roman"/>
                <w:color w:val="000000"/>
              </w:rPr>
              <w:t>legalidade, mas a própria dignidade humana</w:t>
            </w:r>
            <w:r w:rsidR="00044E18" w:rsidRPr="0096385F">
              <w:rPr>
                <w:rFonts w:ascii="Book Antiqua" w:hAnsi="Book Antiqua" w:cs="Times New Roman"/>
                <w:color w:val="000000"/>
              </w:rPr>
              <w:t xml:space="preserve"> </w:t>
            </w:r>
            <w:r w:rsidRPr="0096385F">
              <w:rPr>
                <w:rFonts w:ascii="Book Antiqua" w:hAnsi="Book Antiqua" w:cs="Times New Roman"/>
                <w:color w:val="000000"/>
              </w:rPr>
              <w:t>dos condenados (art. 1</w:t>
            </w:r>
            <w:r w:rsidR="00044E18" w:rsidRPr="0096385F">
              <w:rPr>
                <w:rFonts w:ascii="Book Antiqua" w:hAnsi="Book Antiqua" w:cs="Times New Roman"/>
                <w:color w:val="000000"/>
              </w:rPr>
              <w:t>º</w:t>
            </w:r>
            <w:r w:rsidRPr="0096385F">
              <w:rPr>
                <w:rFonts w:ascii="Book Antiqua" w:hAnsi="Book Antiqua" w:cs="Times New Roman"/>
                <w:color w:val="000000"/>
              </w:rPr>
              <w:t xml:space="preserve">, </w:t>
            </w:r>
            <w:r w:rsidR="00044E18" w:rsidRPr="0096385F">
              <w:rPr>
                <w:rFonts w:ascii="Book Antiqua" w:hAnsi="Book Antiqua" w:cs="Times New Roman"/>
                <w:color w:val="000000"/>
              </w:rPr>
              <w:t>III</w:t>
            </w:r>
            <w:r w:rsidRPr="0096385F">
              <w:rPr>
                <w:rFonts w:ascii="Book Antiqua" w:hAnsi="Book Antiqua" w:cs="Times New Roman"/>
                <w:color w:val="000000"/>
              </w:rPr>
              <w:t>, da CF/88</w:t>
            </w:r>
            <w:r w:rsidR="00044E18" w:rsidRPr="0096385F">
              <w:rPr>
                <w:rFonts w:ascii="Book Antiqua" w:hAnsi="Book Antiqua" w:cs="Times New Roman"/>
                <w:color w:val="000000"/>
              </w:rPr>
              <w:t>)</w:t>
            </w:r>
            <w:r w:rsidRPr="0096385F">
              <w:rPr>
                <w:rFonts w:ascii="Book Antiqua" w:hAnsi="Book Antiqua" w:cs="Times New Roman"/>
                <w:color w:val="000000"/>
              </w:rPr>
              <w:t>. Por</w:t>
            </w:r>
            <w:r w:rsidR="00044E18" w:rsidRPr="0096385F">
              <w:rPr>
                <w:rFonts w:ascii="Book Antiqua" w:hAnsi="Book Antiqua" w:cs="Times New Roman"/>
                <w:color w:val="000000"/>
              </w:rPr>
              <w:t xml:space="preserve"> </w:t>
            </w:r>
            <w:r w:rsidRPr="0096385F">
              <w:rPr>
                <w:rFonts w:ascii="Book Antiqua" w:hAnsi="Book Antiqua" w:cs="Times New Roman"/>
                <w:color w:val="000000"/>
              </w:rPr>
              <w:t>mais grave que seja o crime, a condenação</w:t>
            </w:r>
            <w:r w:rsidR="00044E18" w:rsidRPr="0096385F">
              <w:rPr>
                <w:rFonts w:ascii="Book Antiqua" w:hAnsi="Book Antiqua" w:cs="Times New Roman"/>
                <w:color w:val="000000"/>
              </w:rPr>
              <w:t xml:space="preserve"> </w:t>
            </w:r>
            <w:r w:rsidRPr="0096385F">
              <w:rPr>
                <w:rFonts w:ascii="Book Antiqua" w:hAnsi="Book Antiqua" w:cs="Times New Roman"/>
                <w:color w:val="000000"/>
              </w:rPr>
              <w:t>não retira a humanidade da pessoa condenada.</w:t>
            </w:r>
            <w:r w:rsidR="00044E18" w:rsidRPr="0096385F">
              <w:rPr>
                <w:rFonts w:ascii="Book Antiqua" w:hAnsi="Book Antiqua" w:cs="Times New Roman"/>
                <w:color w:val="000000"/>
              </w:rPr>
              <w:t xml:space="preserve"> </w:t>
            </w:r>
            <w:r w:rsidRPr="0096385F">
              <w:rPr>
                <w:rFonts w:ascii="Book Antiqua" w:hAnsi="Book Antiqua" w:cs="Times New Roman"/>
                <w:color w:val="000000"/>
              </w:rPr>
              <w:t>Ainda que privados de liberdade e dos</w:t>
            </w:r>
            <w:r w:rsidR="00044E18" w:rsidRPr="0096385F">
              <w:rPr>
                <w:rFonts w:ascii="Book Antiqua" w:hAnsi="Book Antiqua" w:cs="Times New Roman"/>
                <w:color w:val="000000"/>
              </w:rPr>
              <w:t xml:space="preserve"> </w:t>
            </w:r>
            <w:r w:rsidRPr="0096385F">
              <w:rPr>
                <w:rFonts w:ascii="Book Antiqua" w:hAnsi="Book Antiqua" w:cs="Times New Roman"/>
                <w:color w:val="000000"/>
              </w:rPr>
              <w:t>direitos polític</w:t>
            </w:r>
            <w:r w:rsidR="00044E18" w:rsidRPr="0096385F">
              <w:rPr>
                <w:rFonts w:ascii="Book Antiqua" w:hAnsi="Book Antiqua" w:cs="Times New Roman"/>
                <w:color w:val="000000"/>
              </w:rPr>
              <w:t>o</w:t>
            </w:r>
            <w:r w:rsidRPr="0096385F">
              <w:rPr>
                <w:rFonts w:ascii="Book Antiqua" w:hAnsi="Book Antiqua" w:cs="Times New Roman"/>
                <w:color w:val="000000"/>
              </w:rPr>
              <w:t>s, os condenados não se tornam simples objetos de direito (art. 5</w:t>
            </w:r>
            <w:r w:rsidR="00044E18" w:rsidRPr="0096385F">
              <w:rPr>
                <w:rFonts w:ascii="Book Antiqua" w:hAnsi="Book Antiqua" w:cs="Times New Roman"/>
                <w:color w:val="000000"/>
              </w:rPr>
              <w:t>º</w:t>
            </w:r>
            <w:r w:rsidRPr="0096385F">
              <w:rPr>
                <w:rFonts w:ascii="Book Antiqua" w:hAnsi="Book Antiqua" w:cs="Times New Roman"/>
                <w:color w:val="000000"/>
              </w:rPr>
              <w:t>, XLIX</w:t>
            </w:r>
            <w:r w:rsidR="00044E18" w:rsidRPr="0096385F">
              <w:rPr>
                <w:rFonts w:ascii="Book Antiqua" w:hAnsi="Book Antiqua" w:cs="Times New Roman"/>
                <w:color w:val="000000"/>
              </w:rPr>
              <w:t xml:space="preserve">, </w:t>
            </w:r>
            <w:r w:rsidRPr="0096385F">
              <w:rPr>
                <w:rFonts w:ascii="Book Antiqua" w:hAnsi="Book Antiqua" w:cs="Times New Roman"/>
                <w:color w:val="000000"/>
              </w:rPr>
              <w:t>da CF/88)</w:t>
            </w:r>
            <w:r w:rsidR="00044E18" w:rsidRPr="0096385F">
              <w:rPr>
                <w:rFonts w:ascii="Book Antiqua" w:hAnsi="Book Antiqua" w:cs="Times New Roman"/>
                <w:color w:val="000000"/>
              </w:rPr>
              <w:t>.</w:t>
            </w:r>
          </w:p>
          <w:p w14:paraId="5E8A87BF" w14:textId="77777777" w:rsidR="00700523" w:rsidRPr="0096385F" w:rsidRDefault="00700523" w:rsidP="00700523">
            <w:pPr>
              <w:autoSpaceDE w:val="0"/>
              <w:autoSpaceDN w:val="0"/>
              <w:adjustRightInd w:val="0"/>
              <w:jc w:val="both"/>
              <w:rPr>
                <w:rFonts w:ascii="Book Antiqua" w:hAnsi="Book Antiqua" w:cs="Times New Roman"/>
                <w:color w:val="000000"/>
              </w:rPr>
            </w:pPr>
          </w:p>
          <w:p w14:paraId="5E8A87C0" w14:textId="77777777" w:rsidR="002C6786" w:rsidRPr="0096385F" w:rsidRDefault="00700523" w:rsidP="002C6786">
            <w:pPr>
              <w:autoSpaceDE w:val="0"/>
              <w:autoSpaceDN w:val="0"/>
              <w:adjustRightInd w:val="0"/>
              <w:jc w:val="both"/>
              <w:rPr>
                <w:rFonts w:ascii="Book Antiqua" w:hAnsi="Book Antiqua" w:cs="Times New Roman"/>
                <w:b/>
                <w:color w:val="000000"/>
              </w:rPr>
            </w:pPr>
            <w:r w:rsidRPr="0096385F">
              <w:rPr>
                <w:rFonts w:ascii="Book Antiqua" w:hAnsi="Book Antiqua" w:cs="Times New Roman"/>
                <w:b/>
                <w:color w:val="000000"/>
              </w:rPr>
              <w:t>CONCEITO DE "ESTABELECIMENTO SIMILAR" E DE "ESTABELECIMENTO ADEQUADO"</w:t>
            </w:r>
            <w:r w:rsidR="002C6786" w:rsidRPr="0096385F">
              <w:rPr>
                <w:rFonts w:ascii="Book Antiqua" w:hAnsi="Book Antiqua" w:cs="Times New Roman"/>
                <w:b/>
                <w:color w:val="000000"/>
              </w:rPr>
              <w:t xml:space="preserve"> (</w:t>
            </w:r>
            <w:r w:rsidR="002C6786" w:rsidRPr="0096385F">
              <w:rPr>
                <w:rFonts w:ascii="Book Antiqua" w:hAnsi="Book Antiqua" w:cs="Times New Roman"/>
                <w:b/>
                <w:color w:val="000000"/>
                <w:highlight w:val="yellow"/>
              </w:rPr>
              <w:t>segunda parte da Súmula</w:t>
            </w:r>
            <w:r w:rsidR="002C6786" w:rsidRPr="0096385F">
              <w:rPr>
                <w:rFonts w:ascii="Book Antiqua" w:hAnsi="Book Antiqua" w:cs="Times New Roman"/>
                <w:b/>
                <w:color w:val="000000"/>
              </w:rPr>
              <w:t>)</w:t>
            </w:r>
          </w:p>
          <w:p w14:paraId="5E8A87C1" w14:textId="77777777" w:rsidR="002C6786" w:rsidRPr="0096385F" w:rsidRDefault="002C6786" w:rsidP="002C6786">
            <w:pPr>
              <w:autoSpaceDE w:val="0"/>
              <w:autoSpaceDN w:val="0"/>
              <w:adjustRightInd w:val="0"/>
              <w:jc w:val="both"/>
              <w:rPr>
                <w:rFonts w:ascii="Book Antiqua" w:hAnsi="Book Antiqua" w:cs="Times New Roman"/>
                <w:color w:val="000000"/>
              </w:rPr>
            </w:pPr>
          </w:p>
          <w:p w14:paraId="5E8A87C2" w14:textId="77777777" w:rsidR="00700523"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color w:val="000000"/>
              </w:rPr>
              <w:t>O Código Penal, ao tratar sobre os regimes semiaberto e aberto, prevê o seguinte:</w:t>
            </w:r>
          </w:p>
          <w:p w14:paraId="5E8A87C3" w14:textId="77777777" w:rsidR="00700523" w:rsidRPr="0096385F" w:rsidRDefault="00700523" w:rsidP="00700523">
            <w:pPr>
              <w:autoSpaceDE w:val="0"/>
              <w:autoSpaceDN w:val="0"/>
              <w:adjustRightInd w:val="0"/>
              <w:jc w:val="both"/>
              <w:rPr>
                <w:rFonts w:ascii="Book Antiqua" w:hAnsi="Book Antiqua" w:cs="Times New Roman"/>
                <w:color w:val="000000"/>
              </w:rPr>
            </w:pPr>
          </w:p>
          <w:p w14:paraId="5E8A87C4" w14:textId="77777777" w:rsidR="00700523" w:rsidRPr="0096385F" w:rsidRDefault="00700523" w:rsidP="00700523">
            <w:pPr>
              <w:autoSpaceDE w:val="0"/>
              <w:autoSpaceDN w:val="0"/>
              <w:adjustRightInd w:val="0"/>
              <w:ind w:left="2297"/>
              <w:jc w:val="both"/>
              <w:rPr>
                <w:rFonts w:ascii="Book Antiqua" w:hAnsi="Book Antiqua" w:cs="Times New Roman"/>
                <w:color w:val="000000"/>
              </w:rPr>
            </w:pPr>
            <w:r w:rsidRPr="0096385F">
              <w:rPr>
                <w:rFonts w:ascii="Book Antiqua" w:hAnsi="Book Antiqua" w:cs="Times New Roman"/>
                <w:b/>
                <w:color w:val="000000"/>
                <w:highlight w:val="magenta"/>
              </w:rPr>
              <w:t>Art. 33</w:t>
            </w:r>
            <w:r w:rsidRPr="0096385F">
              <w:rPr>
                <w:rFonts w:ascii="Book Antiqua" w:hAnsi="Book Antiqua" w:cs="Times New Roman"/>
                <w:color w:val="000000"/>
              </w:rPr>
              <w:t xml:space="preserve"> (...)</w:t>
            </w:r>
          </w:p>
          <w:p w14:paraId="5E8A87C5" w14:textId="77777777" w:rsidR="00700523" w:rsidRPr="0096385F" w:rsidRDefault="00700523" w:rsidP="00700523">
            <w:pPr>
              <w:autoSpaceDE w:val="0"/>
              <w:autoSpaceDN w:val="0"/>
              <w:adjustRightInd w:val="0"/>
              <w:ind w:left="2297"/>
              <w:jc w:val="both"/>
              <w:rPr>
                <w:rFonts w:ascii="Book Antiqua" w:hAnsi="Book Antiqua" w:cs="Times New Roman"/>
                <w:color w:val="000000"/>
              </w:rPr>
            </w:pPr>
            <w:r w:rsidRPr="0096385F">
              <w:rPr>
                <w:rFonts w:ascii="Book Antiqua" w:hAnsi="Book Antiqua" w:cs="Times New Roman"/>
                <w:color w:val="000000"/>
              </w:rPr>
              <w:t xml:space="preserve">§ 1º - Considera-se: </w:t>
            </w:r>
          </w:p>
          <w:p w14:paraId="5E8A87C6" w14:textId="77777777" w:rsidR="00700523" w:rsidRPr="0096385F" w:rsidRDefault="00700523" w:rsidP="00700523">
            <w:pPr>
              <w:autoSpaceDE w:val="0"/>
              <w:autoSpaceDN w:val="0"/>
              <w:adjustRightInd w:val="0"/>
              <w:ind w:left="2297"/>
              <w:jc w:val="both"/>
              <w:rPr>
                <w:rFonts w:ascii="Book Antiqua" w:hAnsi="Book Antiqua" w:cs="Times New Roman"/>
                <w:color w:val="000000"/>
              </w:rPr>
            </w:pPr>
            <w:r w:rsidRPr="0096385F">
              <w:rPr>
                <w:rFonts w:ascii="Book Antiqua" w:hAnsi="Book Antiqua" w:cs="Times New Roman"/>
                <w:color w:val="000000"/>
              </w:rPr>
              <w:t xml:space="preserve">b) regime semiaberto a execução da pena em colônia agrícola, industrial ou </w:t>
            </w:r>
            <w:r w:rsidRPr="0096385F">
              <w:rPr>
                <w:rFonts w:ascii="Book Antiqua" w:hAnsi="Book Antiqua" w:cs="Times New Roman"/>
                <w:b/>
                <w:i/>
                <w:color w:val="000000"/>
                <w:highlight w:val="green"/>
              </w:rPr>
              <w:t>estabelecimento similar</w:t>
            </w:r>
            <w:r w:rsidRPr="0096385F">
              <w:rPr>
                <w:rFonts w:ascii="Book Antiqua" w:hAnsi="Book Antiqua" w:cs="Times New Roman"/>
                <w:color w:val="000000"/>
              </w:rPr>
              <w:t xml:space="preserve">; </w:t>
            </w:r>
          </w:p>
          <w:p w14:paraId="5E8A87C7" w14:textId="77777777" w:rsidR="00700523" w:rsidRPr="0096385F" w:rsidRDefault="00700523" w:rsidP="00700523">
            <w:pPr>
              <w:autoSpaceDE w:val="0"/>
              <w:autoSpaceDN w:val="0"/>
              <w:adjustRightInd w:val="0"/>
              <w:ind w:left="2297"/>
              <w:jc w:val="both"/>
              <w:rPr>
                <w:rFonts w:ascii="Book Antiqua" w:hAnsi="Book Antiqua" w:cs="Times New Roman"/>
                <w:color w:val="000000"/>
              </w:rPr>
            </w:pPr>
            <w:r w:rsidRPr="0096385F">
              <w:rPr>
                <w:rFonts w:ascii="Book Antiqua" w:hAnsi="Book Antiqua" w:cs="Times New Roman"/>
                <w:color w:val="000000"/>
              </w:rPr>
              <w:t xml:space="preserve">c) regime aberto a execução da pena em casa de albergado ou </w:t>
            </w:r>
            <w:r w:rsidRPr="0096385F">
              <w:rPr>
                <w:rFonts w:ascii="Book Antiqua" w:hAnsi="Book Antiqua" w:cs="Times New Roman"/>
                <w:b/>
                <w:i/>
                <w:color w:val="000000"/>
                <w:highlight w:val="green"/>
              </w:rPr>
              <w:t>estabelecimento adequado</w:t>
            </w:r>
            <w:r w:rsidRPr="0096385F">
              <w:rPr>
                <w:rFonts w:ascii="Book Antiqua" w:hAnsi="Book Antiqua" w:cs="Times New Roman"/>
                <w:color w:val="000000"/>
              </w:rPr>
              <w:t>.</w:t>
            </w:r>
          </w:p>
          <w:p w14:paraId="5E8A87C8" w14:textId="77777777" w:rsidR="00700523" w:rsidRPr="0096385F" w:rsidRDefault="00700523" w:rsidP="00700523">
            <w:pPr>
              <w:autoSpaceDE w:val="0"/>
              <w:autoSpaceDN w:val="0"/>
              <w:adjustRightInd w:val="0"/>
              <w:jc w:val="both"/>
              <w:rPr>
                <w:rFonts w:ascii="Book Antiqua" w:hAnsi="Book Antiqua" w:cs="Times New Roman"/>
                <w:color w:val="000000"/>
              </w:rPr>
            </w:pPr>
          </w:p>
          <w:p w14:paraId="5E8A87C9" w14:textId="77777777" w:rsidR="00700523"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b/>
                <w:i/>
                <w:color w:val="000000"/>
                <w:u w:val="single"/>
              </w:rPr>
              <w:t>O que vêm a ser estabelecimento similar e estabelecimento adequado?</w:t>
            </w:r>
            <w:r w:rsidRPr="0096385F">
              <w:rPr>
                <w:rFonts w:ascii="Book Antiqua" w:hAnsi="Book Antiqua" w:cs="Times New Roman"/>
                <w:b/>
                <w:i/>
                <w:color w:val="000000"/>
              </w:rPr>
              <w:t xml:space="preserve"> </w:t>
            </w:r>
            <w:r w:rsidRPr="0096385F">
              <w:rPr>
                <w:rFonts w:ascii="Book Antiqua" w:hAnsi="Book Antiqua" w:cs="Times New Roman"/>
                <w:color w:val="000000"/>
              </w:rPr>
              <w:t xml:space="preserve">A LEP trata do tema nos </w:t>
            </w:r>
            <w:proofErr w:type="spellStart"/>
            <w:r w:rsidRPr="0096385F">
              <w:rPr>
                <w:rFonts w:ascii="Book Antiqua" w:hAnsi="Book Antiqua" w:cs="Times New Roman"/>
                <w:color w:val="000000"/>
              </w:rPr>
              <w:t>arts</w:t>
            </w:r>
            <w:proofErr w:type="spellEnd"/>
            <w:r w:rsidRPr="0096385F">
              <w:rPr>
                <w:rFonts w:ascii="Book Antiqua" w:hAnsi="Book Antiqua" w:cs="Times New Roman"/>
                <w:color w:val="000000"/>
              </w:rPr>
              <w:t>. 91 a 95, mas também não define em que consistem tais estabelecimentos. Na prática, existem pouquíssimas colônias agrícolas e industriais no país. Dessa forma, alguns Estados mantêm os presos do regime semiaberto em estabelecimentos similares, ou seja, unidades prisionais diferentes do regime semiaberto, onde os presos possuem um pouco mais de liberdade. De igual forma, em muitos Estados não existem casas de albergado e os detentos que estão no regime aberto ficam em unidades diferentes dos demais presos. Há discussão se essa prática é válida ou não.</w:t>
            </w:r>
          </w:p>
          <w:p w14:paraId="5E8A87CA" w14:textId="77777777" w:rsidR="00044E18" w:rsidRPr="0096385F" w:rsidRDefault="00044E18" w:rsidP="00700523">
            <w:pPr>
              <w:autoSpaceDE w:val="0"/>
              <w:autoSpaceDN w:val="0"/>
              <w:adjustRightInd w:val="0"/>
              <w:jc w:val="both"/>
              <w:rPr>
                <w:rFonts w:ascii="Book Antiqua" w:hAnsi="Book Antiqua" w:cs="Times New Roman"/>
                <w:color w:val="000000"/>
              </w:rPr>
            </w:pPr>
          </w:p>
          <w:p w14:paraId="5E8A87CB" w14:textId="77777777" w:rsidR="00700523"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color w:val="000000"/>
              </w:rPr>
              <w:t xml:space="preserve">O STF decidiu que </w:t>
            </w:r>
            <w:r w:rsidRPr="0096385F">
              <w:rPr>
                <w:rFonts w:ascii="Book Antiqua" w:hAnsi="Book Antiqua" w:cs="Times New Roman"/>
                <w:b/>
                <w:i/>
                <w:color w:val="000000"/>
                <w:highlight w:val="yellow"/>
              </w:rPr>
              <w:t>os magistrados possuem competência para verificar, no caso concreto, se tais estabelecimentos onde os presos do regime semiaberto e aberto ficam podem ser enquadrados como "estabelecimento similar" ou "estabelecimento adequado"</w:t>
            </w:r>
            <w:r w:rsidRPr="0096385F">
              <w:rPr>
                <w:rFonts w:ascii="Book Antiqua" w:hAnsi="Book Antiqua" w:cs="Times New Roman"/>
                <w:color w:val="000000"/>
              </w:rPr>
              <w:t>. Assim, os presos do regime semiaberto podem ficar em outra unidade prisional que não seja colônia agrícola ou industrial, desde que se trate de estabelecimento similar (adequado às características do semiaberto). De igual forma, os presos do regime aberto podem cumprir pena em outra unidade prisional que não seja casa de albergado, desde que se trate de um estabelecimento adequado.</w:t>
            </w:r>
          </w:p>
          <w:p w14:paraId="5E8A87CC" w14:textId="77777777" w:rsidR="00700523" w:rsidRPr="0096385F" w:rsidRDefault="00700523" w:rsidP="00700523">
            <w:pPr>
              <w:autoSpaceDE w:val="0"/>
              <w:autoSpaceDN w:val="0"/>
              <w:adjustRightInd w:val="0"/>
              <w:jc w:val="both"/>
              <w:rPr>
                <w:rFonts w:ascii="Book Antiqua" w:hAnsi="Book Antiqua" w:cs="Times New Roman"/>
                <w:color w:val="000000"/>
              </w:rPr>
            </w:pPr>
          </w:p>
          <w:p w14:paraId="5E8A87CD" w14:textId="77777777" w:rsidR="002C6786" w:rsidRPr="0096385F" w:rsidRDefault="00700523" w:rsidP="002C6786">
            <w:pPr>
              <w:autoSpaceDE w:val="0"/>
              <w:autoSpaceDN w:val="0"/>
              <w:adjustRightInd w:val="0"/>
              <w:jc w:val="both"/>
              <w:rPr>
                <w:rFonts w:ascii="Book Antiqua" w:hAnsi="Book Antiqua" w:cs="Times New Roman"/>
                <w:b/>
                <w:color w:val="000000"/>
              </w:rPr>
            </w:pPr>
            <w:r w:rsidRPr="0096385F">
              <w:rPr>
                <w:rFonts w:ascii="Book Antiqua" w:hAnsi="Book Antiqua" w:cs="Times New Roman"/>
                <w:b/>
                <w:color w:val="000000"/>
              </w:rPr>
              <w:t>DÉFICIT DE VAGAS NO ESTABELECIMENTO ADEQUADO E MEDIDAS QUE DEVERÃO SER TOMADAS</w:t>
            </w:r>
            <w:r w:rsidR="002C6786" w:rsidRPr="0096385F">
              <w:rPr>
                <w:rFonts w:ascii="Book Antiqua" w:hAnsi="Book Antiqua" w:cs="Times New Roman"/>
                <w:b/>
                <w:color w:val="000000"/>
              </w:rPr>
              <w:t xml:space="preserve"> (</w:t>
            </w:r>
            <w:r w:rsidR="002C6786" w:rsidRPr="0096385F">
              <w:rPr>
                <w:rFonts w:ascii="Book Antiqua" w:hAnsi="Book Antiqua" w:cs="Times New Roman"/>
                <w:b/>
                <w:color w:val="000000"/>
                <w:highlight w:val="yellow"/>
              </w:rPr>
              <w:t>parte final da Súmula</w:t>
            </w:r>
            <w:r w:rsidR="002C6786" w:rsidRPr="0096385F">
              <w:rPr>
                <w:rFonts w:ascii="Book Antiqua" w:hAnsi="Book Antiqua" w:cs="Times New Roman"/>
                <w:b/>
                <w:color w:val="000000"/>
              </w:rPr>
              <w:t>)</w:t>
            </w:r>
          </w:p>
          <w:p w14:paraId="5E8A87CE" w14:textId="77777777" w:rsidR="002C6786" w:rsidRPr="0096385F" w:rsidRDefault="002C6786" w:rsidP="002C6786">
            <w:pPr>
              <w:autoSpaceDE w:val="0"/>
              <w:autoSpaceDN w:val="0"/>
              <w:adjustRightInd w:val="0"/>
              <w:jc w:val="both"/>
              <w:rPr>
                <w:rFonts w:ascii="Book Antiqua" w:hAnsi="Book Antiqua" w:cs="Times New Roman"/>
                <w:color w:val="000000"/>
              </w:rPr>
            </w:pPr>
          </w:p>
          <w:p w14:paraId="5E8A87CF" w14:textId="77777777" w:rsidR="00700523"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b/>
                <w:i/>
                <w:color w:val="000000"/>
                <w:u w:val="single"/>
              </w:rPr>
              <w:t>O que fazer em caso de déficit de vagas no estabelecimento adequado?</w:t>
            </w:r>
            <w:r w:rsidRPr="0096385F">
              <w:rPr>
                <w:rFonts w:ascii="Book Antiqua" w:hAnsi="Book Antiqua" w:cs="Times New Roman"/>
                <w:color w:val="000000"/>
              </w:rPr>
              <w:t xml:space="preserve"> Havendo “déficit” de vagas, deve ser determinada: </w:t>
            </w:r>
          </w:p>
          <w:p w14:paraId="5E8A87D0" w14:textId="77777777" w:rsidR="00700523"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color w:val="000000"/>
              </w:rPr>
              <w:t xml:space="preserve">1) a saída antecipada de sentenciado no regime com falta de vagas; </w:t>
            </w:r>
          </w:p>
          <w:p w14:paraId="5E8A87D1" w14:textId="77777777" w:rsidR="00700523"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color w:val="000000"/>
              </w:rPr>
              <w:t xml:space="preserve">2) a liberdade eletronicamente monitorada ao sentenciado que sai antecipadamente ou é posto em prisão domiciliar por falta de vagas; </w:t>
            </w:r>
          </w:p>
          <w:p w14:paraId="5E8A87D2" w14:textId="77777777" w:rsidR="00700523"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color w:val="000000"/>
              </w:rPr>
              <w:t xml:space="preserve">3) o cumprimento de penas restritivas de direito e/ou estudo ao sentenciado que progrida ao regime aberto. </w:t>
            </w:r>
          </w:p>
          <w:p w14:paraId="5E8A87D3" w14:textId="77777777" w:rsidR="00700523" w:rsidRPr="0096385F" w:rsidRDefault="00700523" w:rsidP="00700523">
            <w:pPr>
              <w:autoSpaceDE w:val="0"/>
              <w:autoSpaceDN w:val="0"/>
              <w:adjustRightInd w:val="0"/>
              <w:jc w:val="both"/>
              <w:rPr>
                <w:rFonts w:ascii="Book Antiqua" w:hAnsi="Book Antiqua" w:cs="Times New Roman"/>
                <w:b/>
                <w:color w:val="000000"/>
              </w:rPr>
            </w:pPr>
            <w:r w:rsidRPr="0096385F">
              <w:rPr>
                <w:rFonts w:ascii="Book Antiqua" w:hAnsi="Book Antiqua" w:cs="Times New Roman"/>
                <w:b/>
                <w:color w:val="000000"/>
              </w:rPr>
              <w:t>STF. Plenário. RE 641320/RS, Rel. Min. Gilmar Mendes, julgado em 11/5/2016 (</w:t>
            </w:r>
            <w:r w:rsidRPr="0096385F">
              <w:rPr>
                <w:rFonts w:ascii="Book Antiqua" w:hAnsi="Book Antiqua" w:cs="Times New Roman"/>
                <w:b/>
                <w:color w:val="000000"/>
                <w:highlight w:val="magenta"/>
              </w:rPr>
              <w:t>repercussão geral</w:t>
            </w:r>
            <w:r w:rsidRPr="0096385F">
              <w:rPr>
                <w:rFonts w:ascii="Book Antiqua" w:hAnsi="Book Antiqua" w:cs="Times New Roman"/>
                <w:b/>
                <w:color w:val="000000"/>
              </w:rPr>
              <w:t>) (Info 825).</w:t>
            </w:r>
          </w:p>
          <w:p w14:paraId="5E8A87D4" w14:textId="77777777" w:rsidR="00700523" w:rsidRPr="0096385F" w:rsidRDefault="00700523" w:rsidP="00700523">
            <w:pPr>
              <w:autoSpaceDE w:val="0"/>
              <w:autoSpaceDN w:val="0"/>
              <w:adjustRightInd w:val="0"/>
              <w:jc w:val="both"/>
              <w:rPr>
                <w:rFonts w:ascii="Book Antiqua" w:hAnsi="Book Antiqua" w:cs="Times New Roman"/>
                <w:color w:val="000000"/>
              </w:rPr>
            </w:pPr>
          </w:p>
          <w:p w14:paraId="5E8A87D5" w14:textId="77777777" w:rsidR="00700523"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b/>
                <w:i/>
                <w:color w:val="000000"/>
                <w:u w:val="single"/>
              </w:rPr>
              <w:t>Objetivo das medidas acima é o de que surjam novas vagas nos regimes semiaberto e aberto</w:t>
            </w:r>
            <w:r w:rsidRPr="0096385F">
              <w:rPr>
                <w:rFonts w:ascii="Book Antiqua" w:hAnsi="Book Antiqua" w:cs="Times New Roman"/>
                <w:b/>
                <w:i/>
                <w:color w:val="000000"/>
              </w:rPr>
              <w:t xml:space="preserve">: </w:t>
            </w:r>
            <w:r w:rsidRPr="0096385F">
              <w:rPr>
                <w:rFonts w:ascii="Book Antiqua" w:hAnsi="Book Antiqua" w:cs="Times New Roman"/>
                <w:color w:val="000000"/>
              </w:rPr>
              <w:t>As vagas nos regimes semiaberto e aberto são insuficientes. De um modo geral, a falta de vagas decorre do fato de que já há um sentenciado ocupando o lugar. O STF determinou, como alternativa para resolver o problema, antecipar a saída de sentenciados que já estão no regime semiaberto ou aberto, abrindo vaga para aquele que acaba de progredir.</w:t>
            </w:r>
          </w:p>
          <w:p w14:paraId="5E8A87D6" w14:textId="77777777" w:rsidR="00700523" w:rsidRPr="0096385F" w:rsidRDefault="00700523" w:rsidP="00700523">
            <w:pPr>
              <w:autoSpaceDE w:val="0"/>
              <w:autoSpaceDN w:val="0"/>
              <w:adjustRightInd w:val="0"/>
              <w:jc w:val="both"/>
              <w:rPr>
                <w:rFonts w:ascii="Book Antiqua" w:hAnsi="Book Antiqua" w:cs="Times New Roman"/>
                <w:color w:val="000000"/>
              </w:rPr>
            </w:pPr>
          </w:p>
          <w:p w14:paraId="5E8A87D7" w14:textId="77777777" w:rsidR="00700523"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b/>
                <w:i/>
                <w:color w:val="000000"/>
                <w:u w:val="single"/>
              </w:rPr>
              <w:t>Exemplo de como essas medidas fazem surgir vaga no regime semiaberto</w:t>
            </w:r>
            <w:r w:rsidRPr="0096385F">
              <w:rPr>
                <w:rFonts w:ascii="Book Antiqua" w:hAnsi="Book Antiqua" w:cs="Times New Roman"/>
                <w:color w:val="000000"/>
              </w:rPr>
              <w:t xml:space="preserve">: João estava cumprindo pena no regime fechado e progrediu para o regime semiaberto. Não há vagas na unidade prisional destinada ao regime semiaberto. João não poderá continuar cumprindo </w:t>
            </w:r>
            <w:r w:rsidRPr="0096385F">
              <w:rPr>
                <w:rFonts w:ascii="Book Antiqua" w:hAnsi="Book Antiqua" w:cs="Times New Roman"/>
                <w:color w:val="000000"/>
              </w:rPr>
              <w:lastRenderedPageBreak/>
              <w:t xml:space="preserve">pena no fechado porque haveria excesso de execução. Nestes casos, o que acontecia normalmente é que João seria colocado em prisão domiciliar. No entanto, o </w:t>
            </w:r>
            <w:r w:rsidRPr="0096385F">
              <w:rPr>
                <w:rFonts w:ascii="Book Antiqua" w:hAnsi="Book Antiqua" w:cs="Times New Roman"/>
                <w:b/>
                <w:i/>
                <w:color w:val="000000"/>
              </w:rPr>
              <w:t>STF afirmou que essa alternativa (prisão domiciliar) não deve ser a primeira opção para o caso</w:t>
            </w:r>
            <w:r w:rsidRPr="0096385F">
              <w:rPr>
                <w:rFonts w:ascii="Book Antiqua" w:hAnsi="Book Antiqua" w:cs="Times New Roman"/>
                <w:color w:val="000000"/>
              </w:rPr>
              <w:t xml:space="preserve">. Diante disso, </w:t>
            </w:r>
            <w:r w:rsidRPr="0096385F">
              <w:rPr>
                <w:rFonts w:ascii="Book Antiqua" w:hAnsi="Book Antiqua" w:cs="Times New Roman"/>
                <w:b/>
                <w:i/>
                <w:color w:val="000000"/>
              </w:rPr>
              <w:t>o STF entendeu que o juiz das execuções penais deverá antecipar a saída de um detento que já estava no regime semiaberto, fazendo com que surja a vaga para João</w:t>
            </w:r>
            <w:r w:rsidRPr="0096385F">
              <w:rPr>
                <w:rFonts w:ascii="Book Antiqua" w:hAnsi="Book Antiqua" w:cs="Times New Roman"/>
                <w:color w:val="000000"/>
              </w:rPr>
              <w:t>. Em nosso exemplo, Francisco, que estava cumprindo pena no regime semiaberto, só teria direito de ir para o regime aberto em 2018. No entanto, para dar lugar a João, Francisco receberá o benefício da "saída antecipada" e ficará em liberdade eletronicamente monitorada, ou seja, ficará livre para trabalhar e estudar, recolhendo-se em casa nos dias de folgas, sendo sempre monitorado com tornozeleira eletrônica. Com isso, surgirá mais uma vaga no regime semiaberto e esta será ocupada por João.</w:t>
            </w:r>
          </w:p>
          <w:p w14:paraId="5E8A87D8" w14:textId="77777777" w:rsidR="00700523" w:rsidRPr="0096385F" w:rsidRDefault="00700523" w:rsidP="00700523">
            <w:pPr>
              <w:autoSpaceDE w:val="0"/>
              <w:autoSpaceDN w:val="0"/>
              <w:adjustRightInd w:val="0"/>
              <w:jc w:val="both"/>
              <w:rPr>
                <w:rFonts w:ascii="Book Antiqua" w:hAnsi="Book Antiqua" w:cs="Times New Roman"/>
                <w:color w:val="000000"/>
              </w:rPr>
            </w:pPr>
          </w:p>
          <w:p w14:paraId="5E8A87D9" w14:textId="77777777" w:rsidR="00700523"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b/>
                <w:i/>
                <w:color w:val="000000"/>
                <w:u w:val="single"/>
              </w:rPr>
              <w:t>E se a ausência de vaga for no regime aberto? Ex: Pedro progrediu para o regime aberto, mas não há vagas, o que fazer?</w:t>
            </w:r>
            <w:r w:rsidRPr="0096385F">
              <w:rPr>
                <w:rFonts w:ascii="Book Antiqua" w:hAnsi="Book Antiqua" w:cs="Times New Roman"/>
                <w:b/>
                <w:i/>
                <w:color w:val="000000"/>
              </w:rPr>
              <w:t xml:space="preserve"> </w:t>
            </w:r>
            <w:r w:rsidRPr="0096385F">
              <w:rPr>
                <w:rFonts w:ascii="Book Antiqua" w:hAnsi="Book Antiqua" w:cs="Times New Roman"/>
                <w:color w:val="000000"/>
              </w:rPr>
              <w:t xml:space="preserve">Neste caso, o Juiz deverá conceder a um preso que está no regime aberto a possibilidade de cumprir o restante da pena não mais no regime aberto (pena privativa de liberdade), mas sim por meio de pena restritiva de direitos e/ou estudo. </w:t>
            </w:r>
            <w:r w:rsidRPr="0096385F">
              <w:rPr>
                <w:rFonts w:ascii="Book Antiqua" w:hAnsi="Book Antiqua" w:cs="Times New Roman"/>
                <w:b/>
                <w:i/>
                <w:color w:val="000000"/>
                <w:highlight w:val="green"/>
                <w:u w:val="single"/>
              </w:rPr>
              <w:t>Ex</w:t>
            </w:r>
            <w:r w:rsidRPr="0096385F">
              <w:rPr>
                <w:rFonts w:ascii="Book Antiqua" w:hAnsi="Book Antiqua" w:cs="Times New Roman"/>
                <w:color w:val="000000"/>
              </w:rPr>
              <w:t>: Tiago, que estava no regime aberto, só acabaria de cumprir sua pena em 2018. No entanto, para dar lugar a Pedro, o Juiz oferece a ele a oportunidade de sair do regime aberto e cumprir penas restritivas de direito e/ou estudo. Com isso, surgirá nova vaga no aberto. Assim, se não há estabelecimentos adequados ao regime aberto, a melhor alternativa não é a prisão domiciliar, mas a substituição da pena privativa de liberdade que resta a cumprir por penas restritivas de direito e/ou estudo.</w:t>
            </w:r>
          </w:p>
          <w:p w14:paraId="5E8A87DA" w14:textId="77777777" w:rsidR="00700523" w:rsidRPr="0096385F" w:rsidRDefault="00700523" w:rsidP="00700523">
            <w:pPr>
              <w:autoSpaceDE w:val="0"/>
              <w:autoSpaceDN w:val="0"/>
              <w:adjustRightInd w:val="0"/>
              <w:jc w:val="both"/>
              <w:rPr>
                <w:rFonts w:ascii="Book Antiqua" w:hAnsi="Book Antiqua" w:cs="Times New Roman"/>
                <w:color w:val="000000"/>
              </w:rPr>
            </w:pPr>
          </w:p>
          <w:p w14:paraId="5E8A87DB" w14:textId="77777777" w:rsidR="00700523"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b/>
                <w:i/>
                <w:color w:val="000000"/>
                <w:u w:val="single"/>
              </w:rPr>
              <w:t>Benefícios devem ser concedidos aos detentos que estão mais próximos de progredir ou de acabar a pena</w:t>
            </w:r>
            <w:r w:rsidRPr="0096385F">
              <w:rPr>
                <w:rFonts w:ascii="Book Antiqua" w:hAnsi="Book Antiqua" w:cs="Times New Roman"/>
                <w:b/>
                <w:i/>
                <w:color w:val="000000"/>
              </w:rPr>
              <w:t xml:space="preserve">: </w:t>
            </w:r>
            <w:r w:rsidRPr="0096385F">
              <w:rPr>
                <w:rFonts w:ascii="Book Antiqua" w:hAnsi="Book Antiqua" w:cs="Times New Roman"/>
                <w:color w:val="000000"/>
              </w:rPr>
              <w:t>Os apenados que serão beneficiados com a saída antecipada ou com as penas alternativas deverão ser escolhidos com base em critérios isonômicos. Tais benefícios deverão ser deferidos aos sentenciados que satisfaçam os requisitos subjetivos (bom comportamento) e que estejam mais próximos de satisfazer o requisito objetivo, ou seja, aqueles que estão mais próximos de progredir ou de encerrar a pena.</w:t>
            </w:r>
          </w:p>
          <w:p w14:paraId="5E8A87DC" w14:textId="77777777" w:rsidR="00700523"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color w:val="000000"/>
              </w:rPr>
              <w:t xml:space="preserve">Para isso, </w:t>
            </w:r>
            <w:r w:rsidRPr="0096385F">
              <w:rPr>
                <w:rFonts w:ascii="Book Antiqua" w:hAnsi="Book Antiqua" w:cs="Times New Roman"/>
                <w:b/>
                <w:i/>
                <w:color w:val="000000"/>
              </w:rPr>
              <w:t>o STF determinou que o CNJ faça um "Cadastro Nacional de Presos", com as informações sobre a execução penal de cada um deles</w:t>
            </w:r>
            <w:r w:rsidRPr="0096385F">
              <w:rPr>
                <w:rFonts w:ascii="Book Antiqua" w:hAnsi="Book Antiqua" w:cs="Times New Roman"/>
                <w:color w:val="000000"/>
              </w:rPr>
              <w:t>. Isso permitirá verificar os apenados com expectativa de progredir ou de encerrar a pena no menor tempo e, em consequência, organizar a fila de saída com observação da igualdade.</w:t>
            </w:r>
          </w:p>
          <w:p w14:paraId="5E8A87DD" w14:textId="77777777" w:rsidR="00700523" w:rsidRPr="0096385F" w:rsidRDefault="00700523" w:rsidP="00700523">
            <w:pPr>
              <w:autoSpaceDE w:val="0"/>
              <w:autoSpaceDN w:val="0"/>
              <w:adjustRightInd w:val="0"/>
              <w:jc w:val="both"/>
              <w:rPr>
                <w:rFonts w:ascii="Book Antiqua" w:hAnsi="Book Antiqua" w:cs="Times New Roman"/>
                <w:color w:val="000000"/>
              </w:rPr>
            </w:pPr>
          </w:p>
          <w:p w14:paraId="5E8A87DE" w14:textId="77777777" w:rsidR="00700523"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b/>
                <w:i/>
                <w:color w:val="000000"/>
                <w:u w:val="single"/>
              </w:rPr>
              <w:t>Por que o STF afirma que a prisão domiciliar não pode ser a primeira opção, devendo-se adotar as medidas acima propostas?</w:t>
            </w:r>
            <w:r w:rsidRPr="0096385F">
              <w:rPr>
                <w:rFonts w:ascii="Book Antiqua" w:hAnsi="Book Antiqua" w:cs="Times New Roman"/>
                <w:b/>
                <w:i/>
                <w:color w:val="000000"/>
              </w:rPr>
              <w:t xml:space="preserve"> </w:t>
            </w:r>
            <w:r w:rsidRPr="0096385F">
              <w:rPr>
                <w:rFonts w:ascii="Book Antiqua" w:hAnsi="Book Antiqua" w:cs="Times New Roman"/>
                <w:color w:val="000000"/>
              </w:rPr>
              <w:t>Segundo o STF, a prisão domiciliar apresenta vários inconvenientes, que irei aqui resumir:</w:t>
            </w:r>
          </w:p>
          <w:p w14:paraId="5E8A87DF" w14:textId="77777777" w:rsidR="00700523"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b/>
                <w:color w:val="000000"/>
                <w:highlight w:val="green"/>
              </w:rPr>
              <w:t>1º)</w:t>
            </w:r>
            <w:r w:rsidRPr="0096385F">
              <w:rPr>
                <w:rFonts w:ascii="Book Antiqua" w:hAnsi="Book Antiqua" w:cs="Times New Roman"/>
                <w:color w:val="000000"/>
              </w:rPr>
              <w:t xml:space="preserve"> Para ter esse benefício, cabe ao condenado providenciar uma casa, na qual vai ser acolhido. Nem sempre ele tem meios para manter essa residência. Nem sempre tem uma família que o acolha.</w:t>
            </w:r>
          </w:p>
          <w:p w14:paraId="5E8A87E0" w14:textId="77777777" w:rsidR="00700523"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b/>
                <w:color w:val="000000"/>
                <w:highlight w:val="green"/>
              </w:rPr>
              <w:t>2º)</w:t>
            </w:r>
            <w:r w:rsidRPr="0096385F">
              <w:rPr>
                <w:rFonts w:ascii="Book Antiqua" w:hAnsi="Book Antiqua" w:cs="Times New Roman"/>
                <w:color w:val="000000"/>
              </w:rPr>
              <w:t xml:space="preserve"> O recolhimento domiciliar puro e simples, em tempo integral, gera dificuldades de caráter econômico e social. O sentenciado passa a necessitar de terceiros para satisfazer todas as suas necessidades – comida, vestuário, lazer. De certa forma, há uma transferência da punição para a família, que terá que fazer todas as atividades externas do sentenciado. Surge a necessidade de constante comunicação com os órgãos de execução da pena, para controlar saídas indispensáveis – atendimento médico, manutenção da casa etc.</w:t>
            </w:r>
          </w:p>
          <w:p w14:paraId="5E8A87E1" w14:textId="77777777" w:rsidR="00700523"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b/>
                <w:color w:val="000000"/>
                <w:highlight w:val="green"/>
              </w:rPr>
              <w:t>3º)</w:t>
            </w:r>
            <w:r w:rsidRPr="0096385F">
              <w:rPr>
                <w:rFonts w:ascii="Book Antiqua" w:hAnsi="Book Antiqua" w:cs="Times New Roman"/>
                <w:color w:val="000000"/>
              </w:rPr>
              <w:t xml:space="preserve"> Existe uma dificuldade grande de fiscalização se o apenado está realmente cumprindo a restrição imposta.</w:t>
            </w:r>
          </w:p>
          <w:p w14:paraId="5E8A87E2" w14:textId="77777777" w:rsidR="00700523"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b/>
                <w:color w:val="000000"/>
                <w:highlight w:val="green"/>
              </w:rPr>
              <w:t>4º)</w:t>
            </w:r>
            <w:r w:rsidRPr="0096385F">
              <w:rPr>
                <w:rFonts w:ascii="Book Antiqua" w:hAnsi="Book Antiqua" w:cs="Times New Roman"/>
                <w:color w:val="000000"/>
              </w:rPr>
              <w:t xml:space="preserve"> A prisão domiciliar pura e simples não garante a ressocialização porque é extremamente difícil para o apenado conseguir um emprego no qual ele trabalhe apenas em casa.</w:t>
            </w:r>
          </w:p>
          <w:p w14:paraId="5E8A87E3" w14:textId="77777777" w:rsidR="00700523" w:rsidRPr="0096385F" w:rsidRDefault="00700523" w:rsidP="00700523">
            <w:pPr>
              <w:autoSpaceDE w:val="0"/>
              <w:autoSpaceDN w:val="0"/>
              <w:adjustRightInd w:val="0"/>
              <w:jc w:val="both"/>
              <w:rPr>
                <w:rFonts w:ascii="Book Antiqua" w:hAnsi="Book Antiqua" w:cs="Times New Roman"/>
                <w:color w:val="000000"/>
              </w:rPr>
            </w:pPr>
          </w:p>
          <w:p w14:paraId="5E8A87E4" w14:textId="77777777" w:rsidR="00700523"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b/>
                <w:i/>
                <w:color w:val="000000"/>
                <w:highlight w:val="green"/>
                <w:u w:val="single"/>
              </w:rPr>
              <w:lastRenderedPageBreak/>
              <w:t>MEDIDAS QUE O STF DETERMINOU AO CNJ</w:t>
            </w:r>
            <w:r w:rsidRPr="0096385F">
              <w:rPr>
                <w:rFonts w:ascii="Book Antiqua" w:hAnsi="Book Antiqua" w:cs="Times New Roman"/>
                <w:b/>
                <w:i/>
                <w:color w:val="000000"/>
              </w:rPr>
              <w:t xml:space="preserve">: </w:t>
            </w:r>
            <w:r w:rsidRPr="0096385F">
              <w:rPr>
                <w:rFonts w:ascii="Book Antiqua" w:hAnsi="Book Antiqua" w:cs="Times New Roman"/>
                <w:color w:val="000000"/>
              </w:rPr>
              <w:t>A fim de tentar minimizar os problemas acima expostos e conseguir implementar as teses que foram definidas, o STF determinou que o CNJ apresente:</w:t>
            </w:r>
          </w:p>
          <w:p w14:paraId="5E8A87E5" w14:textId="77777777" w:rsidR="00700523"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b/>
                <w:i/>
                <w:color w:val="000000"/>
                <w:highlight w:val="yellow"/>
                <w:u w:val="single"/>
              </w:rPr>
              <w:t>A) em 180 dias, contados da conclusão do julgamento</w:t>
            </w:r>
            <w:r w:rsidRPr="0096385F">
              <w:rPr>
                <w:rFonts w:ascii="Book Antiqua" w:hAnsi="Book Antiqua" w:cs="Times New Roman"/>
                <w:color w:val="000000"/>
              </w:rPr>
              <w:t>:</w:t>
            </w:r>
          </w:p>
          <w:p w14:paraId="5E8A87E6" w14:textId="77777777" w:rsidR="00700523" w:rsidRPr="0096385F" w:rsidRDefault="00700523" w:rsidP="00700523">
            <w:pPr>
              <w:pStyle w:val="PargrafodaLista"/>
              <w:numPr>
                <w:ilvl w:val="0"/>
                <w:numId w:val="4"/>
              </w:numPr>
              <w:autoSpaceDE w:val="0"/>
              <w:autoSpaceDN w:val="0"/>
              <w:adjustRightInd w:val="0"/>
              <w:spacing w:after="0" w:line="240" w:lineRule="auto"/>
              <w:jc w:val="both"/>
              <w:rPr>
                <w:rFonts w:ascii="Book Antiqua" w:hAnsi="Book Antiqua" w:cs="Times New Roman"/>
                <w:color w:val="000000"/>
              </w:rPr>
            </w:pPr>
            <w:r w:rsidRPr="0096385F">
              <w:rPr>
                <w:rFonts w:ascii="Book Antiqua" w:hAnsi="Book Antiqua" w:cs="Times New Roman"/>
                <w:color w:val="000000"/>
              </w:rPr>
              <w:t>projeto de estruturação do Cadastro Nacional de Presos, com etapas e prazos de implementação, devendo o banco de dados conter informações suficientes para identificar os mais próximos da progressão ou extinção da pena;</w:t>
            </w:r>
          </w:p>
          <w:p w14:paraId="5E8A87E7" w14:textId="77777777" w:rsidR="00700523" w:rsidRPr="0096385F" w:rsidRDefault="00700523" w:rsidP="00700523">
            <w:pPr>
              <w:pStyle w:val="PargrafodaLista"/>
              <w:numPr>
                <w:ilvl w:val="0"/>
                <w:numId w:val="4"/>
              </w:numPr>
              <w:autoSpaceDE w:val="0"/>
              <w:autoSpaceDN w:val="0"/>
              <w:adjustRightInd w:val="0"/>
              <w:spacing w:after="0" w:line="240" w:lineRule="auto"/>
              <w:jc w:val="both"/>
              <w:rPr>
                <w:rFonts w:ascii="Book Antiqua" w:hAnsi="Book Antiqua" w:cs="Times New Roman"/>
                <w:color w:val="000000"/>
              </w:rPr>
            </w:pPr>
            <w:r w:rsidRPr="0096385F">
              <w:rPr>
                <w:rFonts w:ascii="Book Antiqua" w:hAnsi="Book Antiqua" w:cs="Times New Roman"/>
                <w:color w:val="000000"/>
              </w:rPr>
              <w:t>relatório sobre a implantação das centrais de monitoração e penas alternativas, acompanhado, se for o caso, de projeto de medidas ulteriores para desenvolvimento dessas estruturas; e</w:t>
            </w:r>
          </w:p>
          <w:p w14:paraId="5E8A87E8" w14:textId="77777777" w:rsidR="00700523" w:rsidRPr="0096385F" w:rsidRDefault="00700523" w:rsidP="00700523">
            <w:pPr>
              <w:pStyle w:val="PargrafodaLista"/>
              <w:autoSpaceDE w:val="0"/>
              <w:autoSpaceDN w:val="0"/>
              <w:adjustRightInd w:val="0"/>
              <w:jc w:val="both"/>
              <w:rPr>
                <w:rFonts w:ascii="Book Antiqua" w:hAnsi="Book Antiqua" w:cs="Times New Roman"/>
                <w:color w:val="000000"/>
              </w:rPr>
            </w:pPr>
          </w:p>
          <w:p w14:paraId="5E8A87E9" w14:textId="77777777" w:rsidR="00700523"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b/>
                <w:i/>
                <w:color w:val="000000"/>
                <w:highlight w:val="yellow"/>
                <w:u w:val="single"/>
              </w:rPr>
              <w:t>B) em um ano, relatório com projetos para</w:t>
            </w:r>
            <w:r w:rsidRPr="0096385F">
              <w:rPr>
                <w:rFonts w:ascii="Book Antiqua" w:hAnsi="Book Antiqua" w:cs="Times New Roman"/>
                <w:color w:val="000000"/>
              </w:rPr>
              <w:t>:</w:t>
            </w:r>
          </w:p>
          <w:p w14:paraId="5E8A87EA" w14:textId="77777777" w:rsidR="00700523" w:rsidRPr="0096385F" w:rsidRDefault="00700523" w:rsidP="00700523">
            <w:pPr>
              <w:pStyle w:val="PargrafodaLista"/>
              <w:numPr>
                <w:ilvl w:val="0"/>
                <w:numId w:val="5"/>
              </w:numPr>
              <w:autoSpaceDE w:val="0"/>
              <w:autoSpaceDN w:val="0"/>
              <w:adjustRightInd w:val="0"/>
              <w:spacing w:after="0" w:line="240" w:lineRule="auto"/>
              <w:jc w:val="both"/>
              <w:rPr>
                <w:rFonts w:ascii="Book Antiqua" w:hAnsi="Book Antiqua" w:cs="Times New Roman"/>
                <w:color w:val="000000"/>
              </w:rPr>
            </w:pPr>
            <w:r w:rsidRPr="0096385F">
              <w:rPr>
                <w:rFonts w:ascii="Book Antiqua" w:hAnsi="Book Antiqua" w:cs="Times New Roman"/>
                <w:color w:val="000000"/>
              </w:rPr>
              <w:t>expansão do Programa Começar de Novo e adoção de outras medidas buscando o incremento da oferta de estudo e de trabalho aos condenados; e</w:t>
            </w:r>
          </w:p>
          <w:p w14:paraId="5E8A87EB" w14:textId="77777777" w:rsidR="00700523" w:rsidRPr="0096385F" w:rsidRDefault="00700523" w:rsidP="00700523">
            <w:pPr>
              <w:pStyle w:val="PargrafodaLista"/>
              <w:numPr>
                <w:ilvl w:val="0"/>
                <w:numId w:val="5"/>
              </w:numPr>
              <w:autoSpaceDE w:val="0"/>
              <w:autoSpaceDN w:val="0"/>
              <w:adjustRightInd w:val="0"/>
              <w:spacing w:after="0" w:line="240" w:lineRule="auto"/>
              <w:jc w:val="both"/>
              <w:rPr>
                <w:rFonts w:ascii="Book Antiqua" w:hAnsi="Book Antiqua" w:cs="Times New Roman"/>
                <w:color w:val="000000"/>
              </w:rPr>
            </w:pPr>
            <w:r w:rsidRPr="0096385F">
              <w:rPr>
                <w:rFonts w:ascii="Book Antiqua" w:hAnsi="Book Antiqua" w:cs="Times New Roman"/>
                <w:color w:val="000000"/>
              </w:rPr>
              <w:t>aumento do número de vagas nos regimes semiaberto e aberto.</w:t>
            </w:r>
          </w:p>
          <w:p w14:paraId="5E8A87EC" w14:textId="77777777" w:rsidR="00700523" w:rsidRPr="0096385F" w:rsidRDefault="00700523" w:rsidP="00700523">
            <w:pPr>
              <w:autoSpaceDE w:val="0"/>
              <w:autoSpaceDN w:val="0"/>
              <w:adjustRightInd w:val="0"/>
              <w:jc w:val="both"/>
              <w:rPr>
                <w:rFonts w:ascii="Book Antiqua" w:hAnsi="Book Antiqua" w:cs="Times New Roman"/>
                <w:color w:val="000000"/>
              </w:rPr>
            </w:pPr>
          </w:p>
          <w:p w14:paraId="5E8A87ED" w14:textId="77777777" w:rsidR="00700523" w:rsidRPr="0096385F" w:rsidRDefault="00700523" w:rsidP="00700523">
            <w:pPr>
              <w:autoSpaceDE w:val="0"/>
              <w:autoSpaceDN w:val="0"/>
              <w:adjustRightInd w:val="0"/>
              <w:jc w:val="both"/>
              <w:rPr>
                <w:rFonts w:ascii="Book Antiqua" w:hAnsi="Book Antiqua" w:cs="Times New Roman"/>
                <w:b/>
                <w:i/>
                <w:color w:val="000000"/>
                <w:u w:val="single"/>
              </w:rPr>
            </w:pPr>
            <w:r w:rsidRPr="0096385F">
              <w:rPr>
                <w:rFonts w:ascii="Book Antiqua" w:hAnsi="Book Antiqua" w:cs="Times New Roman"/>
                <w:b/>
                <w:i/>
                <w:color w:val="000000"/>
                <w:highlight w:val="green"/>
                <w:u w:val="single"/>
              </w:rPr>
              <w:t>DECISÃO MANIPULATIVA</w:t>
            </w:r>
          </w:p>
          <w:p w14:paraId="5E8A87EE" w14:textId="77777777" w:rsidR="00700523"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b/>
                <w:i/>
                <w:color w:val="000000"/>
                <w:u w:val="single"/>
              </w:rPr>
              <w:t>Decisão manipulativa (manipuladora)</w:t>
            </w:r>
            <w:r w:rsidRPr="0096385F">
              <w:rPr>
                <w:rFonts w:ascii="Book Antiqua" w:hAnsi="Book Antiqua" w:cs="Times New Roman"/>
                <w:b/>
                <w:i/>
                <w:color w:val="000000"/>
              </w:rPr>
              <w:t xml:space="preserve">: </w:t>
            </w:r>
            <w:r w:rsidRPr="0096385F">
              <w:rPr>
                <w:rFonts w:ascii="Book Antiqua" w:hAnsi="Book Antiqua" w:cs="Times New Roman"/>
                <w:color w:val="000000"/>
              </w:rPr>
              <w:t>A decisão tomada pelo STF e acima explicada pode ser classificada como uma "decisão manipulativa".</w:t>
            </w:r>
          </w:p>
          <w:p w14:paraId="5E8A87EF" w14:textId="77777777" w:rsidR="00700523"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color w:val="000000"/>
              </w:rPr>
              <w:t xml:space="preserve">Gilmar Mendes, citando a doutrina italiana de Riccardo </w:t>
            </w:r>
            <w:proofErr w:type="spellStart"/>
            <w:r w:rsidRPr="0096385F">
              <w:rPr>
                <w:rFonts w:ascii="Book Antiqua" w:hAnsi="Book Antiqua" w:cs="Times New Roman"/>
                <w:color w:val="000000"/>
              </w:rPr>
              <w:t>Guastini</w:t>
            </w:r>
            <w:proofErr w:type="spellEnd"/>
            <w:r w:rsidRPr="0096385F">
              <w:rPr>
                <w:rFonts w:ascii="Book Antiqua" w:hAnsi="Book Antiqua" w:cs="Times New Roman"/>
                <w:color w:val="000000"/>
              </w:rPr>
              <w:t xml:space="preserve">, afirma que decisão manipulativa é aquela mediante a qual </w:t>
            </w:r>
            <w:r w:rsidRPr="0096385F">
              <w:rPr>
                <w:rFonts w:ascii="Book Antiqua" w:hAnsi="Book Antiqua" w:cs="Times New Roman"/>
                <w:b/>
                <w:i/>
                <w:color w:val="000000"/>
                <w:highlight w:val="yellow"/>
              </w:rPr>
              <w:t>"o órgão de jurisdição constitucional modifica ou adita normas submetidas a sua apreciação, a fim de que saiam do juízo constitucional com incidência normativa ou conteúdo distinto do original, mas concordante com a Constituição" (RE 641320/RS)</w:t>
            </w:r>
            <w:r w:rsidRPr="0096385F">
              <w:rPr>
                <w:rFonts w:ascii="Book Antiqua" w:hAnsi="Book Antiqua" w:cs="Times New Roman"/>
                <w:color w:val="000000"/>
              </w:rPr>
              <w:t>.</w:t>
            </w:r>
          </w:p>
          <w:p w14:paraId="5E8A87F0" w14:textId="77777777" w:rsidR="00700523" w:rsidRPr="0096385F" w:rsidRDefault="00700523" w:rsidP="00700523">
            <w:pPr>
              <w:autoSpaceDE w:val="0"/>
              <w:autoSpaceDN w:val="0"/>
              <w:adjustRightInd w:val="0"/>
              <w:jc w:val="both"/>
              <w:rPr>
                <w:rFonts w:ascii="Book Antiqua" w:hAnsi="Book Antiqua" w:cs="Times New Roman"/>
                <w:color w:val="000000"/>
              </w:rPr>
            </w:pPr>
          </w:p>
          <w:p w14:paraId="5E8A87F1" w14:textId="77777777" w:rsidR="00700523"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color w:val="000000"/>
              </w:rPr>
              <w:t xml:space="preserve">Decisão manipulativa, portanto, como o nome indica, </w:t>
            </w:r>
            <w:r w:rsidRPr="0096385F">
              <w:rPr>
                <w:rFonts w:ascii="Book Antiqua" w:hAnsi="Book Antiqua" w:cs="Times New Roman"/>
                <w:b/>
                <w:color w:val="000000"/>
              </w:rPr>
              <w:t>é aquela em que o Tribunal Constitucional manipula o conteúdo do ordenamento jurídico, modificando ou aditando a lei a fim de que ela se torne compatível com o texto constitucional</w:t>
            </w:r>
            <w:r w:rsidRPr="0096385F">
              <w:rPr>
                <w:rFonts w:ascii="Book Antiqua" w:hAnsi="Book Antiqua" w:cs="Times New Roman"/>
                <w:color w:val="000000"/>
              </w:rPr>
              <w:t>. Trata-se de instituto que surgiu no direito italiano, sendo, atualmente, no entanto, adotada em outros Tribunais constitucionais no mundo.</w:t>
            </w:r>
          </w:p>
          <w:p w14:paraId="5E8A87F2" w14:textId="77777777" w:rsidR="00700523" w:rsidRPr="0096385F" w:rsidRDefault="00700523" w:rsidP="00700523">
            <w:pPr>
              <w:autoSpaceDE w:val="0"/>
              <w:autoSpaceDN w:val="0"/>
              <w:adjustRightInd w:val="0"/>
              <w:jc w:val="both"/>
              <w:rPr>
                <w:rFonts w:ascii="Book Antiqua" w:hAnsi="Book Antiqua" w:cs="Times New Roman"/>
                <w:color w:val="000000"/>
              </w:rPr>
            </w:pPr>
          </w:p>
          <w:p w14:paraId="5E8A87F3" w14:textId="77777777" w:rsidR="00700523"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b/>
                <w:i/>
                <w:color w:val="000000"/>
                <w:u w:val="single"/>
              </w:rPr>
              <w:t>Espécies de decisões manipulativas</w:t>
            </w:r>
            <w:r w:rsidRPr="0096385F">
              <w:rPr>
                <w:rFonts w:ascii="Book Antiqua" w:hAnsi="Book Antiqua" w:cs="Times New Roman"/>
                <w:color w:val="000000"/>
              </w:rPr>
              <w:t>: As decisões manipulativas podem ser divididas em:</w:t>
            </w:r>
          </w:p>
          <w:p w14:paraId="5E8A87F4" w14:textId="77777777" w:rsidR="00700523"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b/>
                <w:i/>
                <w:color w:val="000000"/>
                <w:highlight w:val="green"/>
              </w:rPr>
              <w:t>1) Decisão manipulativa de efeitos aditivos (SENTENÇA ADITIVA)</w:t>
            </w:r>
            <w:r w:rsidRPr="0096385F">
              <w:rPr>
                <w:rFonts w:ascii="Book Antiqua" w:hAnsi="Book Antiqua" w:cs="Times New Roman"/>
                <w:color w:val="000000"/>
              </w:rPr>
              <w:t>: Verifica-se quando o Tribunal declara inconstitucional certo dispositivo legal não pelo que expressa, mas pelo que omite, alargando o texto da lei ou seu âmbito de incidência.</w:t>
            </w:r>
          </w:p>
          <w:p w14:paraId="5E8A87F5" w14:textId="77777777" w:rsidR="00700523" w:rsidRPr="0096385F" w:rsidRDefault="00700523" w:rsidP="00700523">
            <w:pPr>
              <w:autoSpaceDE w:val="0"/>
              <w:autoSpaceDN w:val="0"/>
              <w:adjustRightInd w:val="0"/>
              <w:jc w:val="both"/>
              <w:rPr>
                <w:rFonts w:ascii="Book Antiqua" w:hAnsi="Book Antiqua" w:cs="Times New Roman"/>
                <w:color w:val="000000"/>
              </w:rPr>
            </w:pPr>
          </w:p>
          <w:p w14:paraId="5E8A87F6" w14:textId="77777777" w:rsidR="00700523" w:rsidRPr="0096385F" w:rsidRDefault="00700523" w:rsidP="00700523">
            <w:pPr>
              <w:autoSpaceDE w:val="0"/>
              <w:autoSpaceDN w:val="0"/>
              <w:adjustRightInd w:val="0"/>
              <w:ind w:left="2297"/>
              <w:jc w:val="both"/>
              <w:rPr>
                <w:rFonts w:ascii="Book Antiqua" w:hAnsi="Book Antiqua" w:cs="Times New Roman"/>
                <w:color w:val="000000"/>
              </w:rPr>
            </w:pPr>
            <w:r w:rsidRPr="0096385F">
              <w:rPr>
                <w:rFonts w:ascii="Book Antiqua" w:hAnsi="Book Antiqua" w:cs="Times New Roman"/>
                <w:color w:val="000000"/>
              </w:rPr>
              <w:t>"A sentença aditiva pode ser justificada, por exemplo, em razão da não observância do princípio da isonomia, notadamente nas situações em que a lei concede certo benefício ou tratamento a determinadas pessoas, mas exclui outras que se enquadrariam na mesma situação.</w:t>
            </w:r>
          </w:p>
          <w:p w14:paraId="5E8A87F7" w14:textId="77777777" w:rsidR="00700523" w:rsidRPr="0096385F" w:rsidRDefault="00700523" w:rsidP="00700523">
            <w:pPr>
              <w:autoSpaceDE w:val="0"/>
              <w:autoSpaceDN w:val="0"/>
              <w:adjustRightInd w:val="0"/>
              <w:ind w:left="2297"/>
              <w:jc w:val="both"/>
              <w:rPr>
                <w:rFonts w:ascii="Book Antiqua" w:hAnsi="Book Antiqua" w:cs="Times New Roman"/>
                <w:color w:val="000000"/>
              </w:rPr>
            </w:pPr>
            <w:r w:rsidRPr="0096385F">
              <w:rPr>
                <w:rFonts w:ascii="Book Antiqua" w:hAnsi="Book Antiqua" w:cs="Times New Roman"/>
                <w:color w:val="000000"/>
              </w:rPr>
              <w:t>Nessas hipóteses, o Tribunal Constitucional declara inconstitucional a norma na parte em que trata desigualmente os iguais, sem qualquer razoabilidade e/ou nexo de causalidade.</w:t>
            </w:r>
          </w:p>
          <w:p w14:paraId="5E8A87F8" w14:textId="77777777" w:rsidR="00700523" w:rsidRPr="0096385F" w:rsidRDefault="00700523" w:rsidP="00700523">
            <w:pPr>
              <w:autoSpaceDE w:val="0"/>
              <w:autoSpaceDN w:val="0"/>
              <w:adjustRightInd w:val="0"/>
              <w:ind w:left="2297"/>
              <w:jc w:val="both"/>
              <w:rPr>
                <w:rFonts w:ascii="Book Antiqua" w:hAnsi="Book Antiqua" w:cs="Times New Roman"/>
                <w:color w:val="000000"/>
              </w:rPr>
            </w:pPr>
            <w:r w:rsidRPr="0096385F">
              <w:rPr>
                <w:rFonts w:ascii="Book Antiqua" w:hAnsi="Book Antiqua" w:cs="Times New Roman"/>
                <w:color w:val="000000"/>
              </w:rPr>
              <w:t>Assim, a decisão se mostra aditiva, já que a Corte, ao decidir, 'cria uma norma autônoma'', estendendo aos excluídos o benefício. " (LENZA, Pedro. Direito Constitucional Esquematizado. São Paulo: Saraiva, 2014, p. 177).</w:t>
            </w:r>
          </w:p>
          <w:p w14:paraId="5E8A87F9" w14:textId="77777777" w:rsidR="00700523" w:rsidRPr="0096385F" w:rsidRDefault="00700523" w:rsidP="00700523">
            <w:pPr>
              <w:autoSpaceDE w:val="0"/>
              <w:autoSpaceDN w:val="0"/>
              <w:adjustRightInd w:val="0"/>
              <w:ind w:left="2297"/>
              <w:jc w:val="both"/>
              <w:rPr>
                <w:rFonts w:ascii="Book Antiqua" w:hAnsi="Book Antiqua" w:cs="Times New Roman"/>
                <w:color w:val="000000"/>
              </w:rPr>
            </w:pPr>
          </w:p>
          <w:p w14:paraId="5E8A87FA" w14:textId="77777777" w:rsidR="00700523"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b/>
                <w:i/>
                <w:color w:val="000000"/>
                <w:highlight w:val="green"/>
                <w:u w:val="single"/>
              </w:rPr>
              <w:t>Ex1</w:t>
            </w:r>
            <w:r w:rsidRPr="0096385F">
              <w:rPr>
                <w:rFonts w:ascii="Book Antiqua" w:hAnsi="Book Antiqua" w:cs="Times New Roman"/>
                <w:color w:val="000000"/>
              </w:rPr>
              <w:t xml:space="preserve">: ADPF 54, Min. Marco Aurélio, j. em 12/4/12, na qual o STF julgou inconstitucional a </w:t>
            </w:r>
            <w:r w:rsidRPr="0096385F">
              <w:rPr>
                <w:rFonts w:ascii="Book Antiqua" w:hAnsi="Book Antiqua" w:cs="Times New Roman"/>
                <w:color w:val="000000"/>
              </w:rPr>
              <w:lastRenderedPageBreak/>
              <w:t xml:space="preserve">criminalização dos abortos de fetos </w:t>
            </w:r>
            <w:proofErr w:type="spellStart"/>
            <w:r w:rsidRPr="0096385F">
              <w:rPr>
                <w:rFonts w:ascii="Book Antiqua" w:hAnsi="Book Antiqua" w:cs="Times New Roman"/>
                <w:color w:val="000000"/>
              </w:rPr>
              <w:t>anencéfalos</w:t>
            </w:r>
            <w:proofErr w:type="spellEnd"/>
            <w:r w:rsidRPr="0096385F">
              <w:rPr>
                <w:rFonts w:ascii="Book Antiqua" w:hAnsi="Book Antiqua" w:cs="Times New Roman"/>
                <w:color w:val="000000"/>
              </w:rPr>
              <w:t xml:space="preserve"> atuando de forma criativa ao acrescentar mais uma excludente de punibilidade – no caso de o feto padecer de anencefalia – ao crime de aborto. Ao decidir o mérito da ação, assentando a sua procedência e dando interpretação conforme aos </w:t>
            </w:r>
            <w:proofErr w:type="spellStart"/>
            <w:r w:rsidRPr="0096385F">
              <w:rPr>
                <w:rFonts w:ascii="Book Antiqua" w:hAnsi="Book Antiqua" w:cs="Times New Roman"/>
                <w:color w:val="000000"/>
              </w:rPr>
              <w:t>arts</w:t>
            </w:r>
            <w:proofErr w:type="spellEnd"/>
            <w:r w:rsidRPr="0096385F">
              <w:rPr>
                <w:rFonts w:ascii="Book Antiqua" w:hAnsi="Book Antiqua" w:cs="Times New Roman"/>
                <w:color w:val="000000"/>
              </w:rPr>
              <w:t>. 124 a 128 do CP, o STF proferiu uma típica decisão manipulativa com eficácia aditiva em matéria penal.</w:t>
            </w:r>
          </w:p>
          <w:p w14:paraId="5E8A87FB" w14:textId="77777777" w:rsidR="00700523" w:rsidRPr="0096385F" w:rsidRDefault="00700523" w:rsidP="00700523">
            <w:pPr>
              <w:autoSpaceDE w:val="0"/>
              <w:autoSpaceDN w:val="0"/>
              <w:adjustRightInd w:val="0"/>
              <w:jc w:val="both"/>
              <w:rPr>
                <w:rFonts w:ascii="Book Antiqua" w:hAnsi="Book Antiqua" w:cs="Times New Roman"/>
                <w:color w:val="000000"/>
              </w:rPr>
            </w:pPr>
          </w:p>
          <w:p w14:paraId="5E8A87FC" w14:textId="77777777" w:rsidR="00700523"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b/>
                <w:i/>
                <w:color w:val="000000"/>
                <w:highlight w:val="green"/>
                <w:u w:val="single"/>
              </w:rPr>
              <w:t>Ex2</w:t>
            </w:r>
            <w:r w:rsidRPr="0096385F">
              <w:rPr>
                <w:rFonts w:ascii="Book Antiqua" w:hAnsi="Book Antiqua" w:cs="Times New Roman"/>
                <w:color w:val="000000"/>
              </w:rPr>
              <w:t>: MI 670, Red. para o acórdão Min. Gilmar Mendes, j. em 25/10/07, na qual o STF determinou a aplicação aos servidores públicos da Lei 7783/89, que dispõe sobre o exercício do direito de greve na iniciativa privada, pelo que promoveu extensão aditiva do âmbito de incidência da norma.</w:t>
            </w:r>
          </w:p>
          <w:p w14:paraId="5E8A87FD" w14:textId="77777777" w:rsidR="00700523" w:rsidRPr="0096385F" w:rsidRDefault="00700523" w:rsidP="00700523">
            <w:pPr>
              <w:autoSpaceDE w:val="0"/>
              <w:autoSpaceDN w:val="0"/>
              <w:adjustRightInd w:val="0"/>
              <w:jc w:val="both"/>
              <w:rPr>
                <w:rFonts w:ascii="Book Antiqua" w:hAnsi="Book Antiqua" w:cs="Times New Roman"/>
                <w:color w:val="000000"/>
              </w:rPr>
            </w:pPr>
          </w:p>
          <w:p w14:paraId="5E8A87FE" w14:textId="77777777" w:rsidR="00700523" w:rsidRPr="0096385F" w:rsidRDefault="00700523" w:rsidP="00700523">
            <w:pPr>
              <w:autoSpaceDE w:val="0"/>
              <w:autoSpaceDN w:val="0"/>
              <w:adjustRightInd w:val="0"/>
              <w:jc w:val="both"/>
              <w:rPr>
                <w:rFonts w:ascii="Book Antiqua" w:hAnsi="Book Antiqua" w:cs="Times New Roman"/>
                <w:color w:val="000000"/>
              </w:rPr>
            </w:pPr>
            <w:r w:rsidRPr="0096385F">
              <w:rPr>
                <w:rFonts w:ascii="Book Antiqua" w:hAnsi="Book Antiqua" w:cs="Times New Roman"/>
                <w:b/>
                <w:i/>
                <w:color w:val="000000"/>
                <w:highlight w:val="green"/>
              </w:rPr>
              <w:t>2) Decisão manipulativa de efeitos substitutivos (SENTENÇA SUBSTITUTIVA)</w:t>
            </w:r>
            <w:r w:rsidRPr="0096385F">
              <w:rPr>
                <w:rFonts w:ascii="Book Antiqua" w:hAnsi="Book Antiqua" w:cs="Times New Roman"/>
                <w:color w:val="000000"/>
              </w:rPr>
              <w:t>: Nessa espécie, a Corte Constitucional declara a inconstitucionalidade de parte de uma lei (ou outro ato normativo) e, além disso, substitui a regra inválida por outra, criada pelo próprio Tribunal, a fim de que se torne consentânea com a Constituição. Há, neste caso, uma forma de direito judicial, considerando que se trata de um direito criado pelo Tribunal.</w:t>
            </w:r>
          </w:p>
          <w:p w14:paraId="5E8A87FF" w14:textId="77777777" w:rsidR="00700523" w:rsidRPr="0096385F" w:rsidRDefault="00700523" w:rsidP="00700523">
            <w:pPr>
              <w:autoSpaceDE w:val="0"/>
              <w:autoSpaceDN w:val="0"/>
              <w:adjustRightInd w:val="0"/>
              <w:jc w:val="both"/>
              <w:rPr>
                <w:rFonts w:ascii="Book Antiqua" w:hAnsi="Book Antiqua" w:cs="Times New Roman"/>
                <w:color w:val="000000"/>
              </w:rPr>
            </w:pPr>
          </w:p>
          <w:p w14:paraId="5E8A8800" w14:textId="77777777" w:rsidR="00700523" w:rsidRPr="0096385F" w:rsidRDefault="00700523" w:rsidP="00700523">
            <w:pPr>
              <w:tabs>
                <w:tab w:val="left" w:pos="3002"/>
              </w:tabs>
              <w:jc w:val="both"/>
              <w:rPr>
                <w:rFonts w:ascii="Book Antiqua" w:hAnsi="Book Antiqua" w:cs="Times New Roman"/>
              </w:rPr>
            </w:pPr>
            <w:r w:rsidRPr="0096385F">
              <w:rPr>
                <w:rFonts w:ascii="Book Antiqua" w:hAnsi="Book Antiqua" w:cs="Times New Roman"/>
                <w:b/>
                <w:i/>
                <w:color w:val="000000"/>
                <w:highlight w:val="green"/>
                <w:u w:val="single"/>
              </w:rPr>
              <w:t>Ex</w:t>
            </w:r>
            <w:r w:rsidRPr="0096385F">
              <w:rPr>
                <w:rFonts w:ascii="Book Antiqua" w:hAnsi="Book Antiqua" w:cs="Times New Roman"/>
                <w:color w:val="000000"/>
              </w:rPr>
              <w:t>: a MP 2183-56 alterou o Decreto-lei 3.365/41 e estabeleceu que, no caso de imissão prévia na posse, na desapropriação por necessidade ou utilidade pública e interesse social, havendo divergência entre o preço ofertado em juízo e o valor do bem, fixado na sentença, deverá incidir juros compensatórios de até 6% ao ano. Ao julgar ADI contra esta MP, o STF afirmou que esse percentual de 6% era inconstitucional e determinou que este percentual deveria ser de 12% ao ano (ADI 2332, Rel. Min. Moreira Alves, julgado em 05/09/01).</w:t>
            </w:r>
          </w:p>
        </w:tc>
      </w:tr>
    </w:tbl>
    <w:p w14:paraId="4F2E0DE0" w14:textId="77777777" w:rsidR="00C7782A" w:rsidRPr="0096385F" w:rsidRDefault="00C7782A" w:rsidP="00C7782A">
      <w:pPr>
        <w:spacing w:after="0" w:line="240" w:lineRule="auto"/>
        <w:ind w:right="-567"/>
        <w:jc w:val="both"/>
        <w:rPr>
          <w:rFonts w:ascii="Book Antiqua" w:hAnsi="Book Antiqua" w:cs="Times New Roman"/>
          <w:b/>
          <w:color w:val="FF0000"/>
        </w:rPr>
      </w:pPr>
    </w:p>
    <w:tbl>
      <w:tblPr>
        <w:tblStyle w:val="Tabelacomgrade"/>
        <w:tblW w:w="9180" w:type="dxa"/>
        <w:shd w:val="clear" w:color="auto" w:fill="CCFFFF"/>
        <w:tblLook w:val="04A0" w:firstRow="1" w:lastRow="0" w:firstColumn="1" w:lastColumn="0" w:noHBand="0" w:noVBand="1"/>
      </w:tblPr>
      <w:tblGrid>
        <w:gridCol w:w="9180"/>
      </w:tblGrid>
      <w:tr w:rsidR="00C7782A" w:rsidRPr="0096385F" w14:paraId="2EFD34E1" w14:textId="77777777" w:rsidTr="001D64D4">
        <w:tc>
          <w:tcPr>
            <w:tcW w:w="9180" w:type="dxa"/>
            <w:shd w:val="clear" w:color="auto" w:fill="CCFFFF"/>
          </w:tcPr>
          <w:p w14:paraId="67AE9471" w14:textId="77777777" w:rsidR="00C7782A" w:rsidRDefault="00C7782A" w:rsidP="00C7782A">
            <w:pPr>
              <w:tabs>
                <w:tab w:val="left" w:pos="3002"/>
              </w:tabs>
              <w:jc w:val="both"/>
              <w:rPr>
                <w:rFonts w:ascii="Book Antiqua" w:hAnsi="Book Antiqua" w:cs="Times New Roman"/>
                <w:b/>
              </w:rPr>
            </w:pPr>
            <w:r>
              <w:rPr>
                <w:rFonts w:ascii="Book Antiqua" w:hAnsi="Book Antiqua" w:cs="Times New Roman"/>
                <w:b/>
              </w:rPr>
              <w:t>(</w:t>
            </w:r>
            <w:r w:rsidRPr="00C7782A">
              <w:rPr>
                <w:rFonts w:ascii="Book Antiqua" w:hAnsi="Book Antiqua" w:cs="Times New Roman"/>
                <w:b/>
                <w:highlight w:val="yellow"/>
              </w:rPr>
              <w:t>DPEAM-2018-FCC</w:t>
            </w:r>
            <w:r>
              <w:rPr>
                <w:rFonts w:ascii="Book Antiqua" w:hAnsi="Book Antiqua" w:cs="Times New Roman"/>
                <w:b/>
              </w:rPr>
              <w:t>)</w:t>
            </w:r>
            <w:r>
              <w:rPr>
                <w:rFonts w:ascii="Book Antiqua" w:hAnsi="Book Antiqua" w:cs="Times New Roman"/>
              </w:rPr>
              <w:t xml:space="preserve">: </w:t>
            </w:r>
            <w:r w:rsidRPr="00C7782A">
              <w:rPr>
                <w:rFonts w:ascii="Book Antiqua" w:hAnsi="Book Antiqua" w:cs="Times New Roman"/>
              </w:rPr>
              <w:t>Considerando inexistir vaga em estabelecimento prisional adequado ao cumprimento de pena em regime semiaberto, o juiz de execução penal determina que certo condenado, embora tendo direito à progressão de regime, seja mantido em regime fechado. O Defensor Público competente para atuar no caso pretende adotar medida diretamente perante o Supremo Tribunal Federal – STF, com vistas à cassação da referida decisão e determinação para que outra seja proferida em seu lugar, estabelecendo o cumprimento de medidas alternativas. Nessa hipótese, à luz da Constituição Federal e da jurisprudência do STF, a pretensão do Defensor Público é</w:t>
            </w:r>
            <w:r>
              <w:rPr>
                <w:rFonts w:ascii="Book Antiqua" w:hAnsi="Book Antiqua" w:cs="Times New Roman"/>
              </w:rPr>
              <w:t xml:space="preserve"> </w:t>
            </w:r>
            <w:r w:rsidRPr="00C7782A">
              <w:rPr>
                <w:rFonts w:ascii="Book Antiqua" w:hAnsi="Book Antiqua" w:cs="Times New Roman"/>
              </w:rPr>
              <w:t>viável, sendo cabível ajuizar reclamação, por ofensa a súmula vinculante do STF segundo a qual a falta de estabelecimento penal adequado não autoriza a manutenção do condenado em regime prisional mais gravoso, devendo-se observar, no estabelecimento de medidas alternativas, os parâmetros fixados em sede de repercussão geral por aquela Corte.</w:t>
            </w:r>
            <w:r>
              <w:rPr>
                <w:rFonts w:ascii="Book Antiqua" w:hAnsi="Book Antiqua" w:cs="Times New Roman"/>
              </w:rPr>
              <w:t xml:space="preserve"> </w:t>
            </w:r>
            <w:r>
              <w:rPr>
                <w:rFonts w:ascii="Book Antiqua" w:hAnsi="Book Antiqua" w:cs="Times New Roman"/>
                <w:b/>
              </w:rPr>
              <w:t>BL: SV 56, STF.</w:t>
            </w:r>
          </w:p>
          <w:p w14:paraId="1BC9CD2E" w14:textId="77777777" w:rsidR="00C7782A" w:rsidRDefault="00C7782A" w:rsidP="00C7782A">
            <w:pPr>
              <w:tabs>
                <w:tab w:val="left" w:pos="3002"/>
              </w:tabs>
              <w:jc w:val="both"/>
              <w:rPr>
                <w:rFonts w:ascii="Book Antiqua" w:hAnsi="Book Antiqua" w:cs="Times New Roman"/>
                <w:b/>
              </w:rPr>
            </w:pPr>
          </w:p>
          <w:p w14:paraId="6C1EEF5F" w14:textId="520B62BA" w:rsidR="00C7782A" w:rsidRPr="00C7782A" w:rsidRDefault="00C7782A" w:rsidP="00C7782A">
            <w:pPr>
              <w:tabs>
                <w:tab w:val="left" w:pos="3002"/>
              </w:tabs>
              <w:jc w:val="both"/>
              <w:rPr>
                <w:rFonts w:ascii="Book Antiqua" w:hAnsi="Book Antiqua" w:cs="Times New Roman"/>
              </w:rPr>
            </w:pPr>
            <w:r w:rsidRPr="00C7782A">
              <w:rPr>
                <w:rFonts w:ascii="Book Antiqua" w:hAnsi="Book Antiqua" w:cs="Times New Roman"/>
                <w:b/>
                <w:highlight w:val="magenta"/>
              </w:rPr>
              <w:t>OBS</w:t>
            </w:r>
            <w:r>
              <w:rPr>
                <w:rFonts w:ascii="Book Antiqua" w:hAnsi="Book Antiqua" w:cs="Times New Roman"/>
              </w:rPr>
              <w:t xml:space="preserve">: </w:t>
            </w:r>
            <w:r w:rsidRPr="00C7782A">
              <w:rPr>
                <w:rFonts w:ascii="Book Antiqua" w:hAnsi="Book Antiqua" w:cs="Times New Roman"/>
              </w:rPr>
              <w:t xml:space="preserve">O art. 7º da Lei 11.417/2006 dispõe: </w:t>
            </w:r>
            <w:r>
              <w:rPr>
                <w:rFonts w:ascii="Book Antiqua" w:hAnsi="Book Antiqua" w:cs="Times New Roman"/>
              </w:rPr>
              <w:t>“</w:t>
            </w:r>
            <w:r w:rsidRPr="00C7782A">
              <w:rPr>
                <w:rFonts w:ascii="Book Antiqua" w:hAnsi="Book Antiqua" w:cs="Times New Roman"/>
                <w:i/>
              </w:rPr>
              <w:t>Da decisão judicial ou do ato administrativo que contrariar enunciado de súmula vinculante, negar-lhe vigência ou aplicá-lo indevidamente caberá reclamação ao Supremo Tribunal Federal, sem prejuízo dos recursos ou outros meios admissíveis de impugnação</w:t>
            </w:r>
            <w:r>
              <w:rPr>
                <w:rFonts w:ascii="Book Antiqua" w:hAnsi="Book Antiqua" w:cs="Times New Roman"/>
                <w:i/>
              </w:rPr>
              <w:t xml:space="preserve">”. </w:t>
            </w:r>
            <w:r>
              <w:rPr>
                <w:rFonts w:ascii="Book Antiqua" w:hAnsi="Book Antiqua" w:cs="Times New Roman"/>
              </w:rPr>
              <w:t>O art.</w:t>
            </w:r>
            <w:r w:rsidRPr="00C7782A">
              <w:rPr>
                <w:rFonts w:ascii="Book Antiqua" w:hAnsi="Book Antiqua" w:cs="Times New Roman"/>
              </w:rPr>
              <w:t xml:space="preserve"> 103-A</w:t>
            </w:r>
            <w:r>
              <w:rPr>
                <w:rFonts w:ascii="Book Antiqua" w:hAnsi="Book Antiqua" w:cs="Times New Roman"/>
              </w:rPr>
              <w:t>,</w:t>
            </w:r>
            <w:r w:rsidRPr="00C7782A">
              <w:rPr>
                <w:rFonts w:ascii="Book Antiqua" w:hAnsi="Book Antiqua" w:cs="Times New Roman"/>
              </w:rPr>
              <w:t xml:space="preserve"> § 3º  CF</w:t>
            </w:r>
            <w:r>
              <w:rPr>
                <w:rFonts w:ascii="Book Antiqua" w:hAnsi="Book Antiqua" w:cs="Times New Roman"/>
              </w:rPr>
              <w:t xml:space="preserve"> afirma:</w:t>
            </w:r>
            <w:r w:rsidRPr="00C7782A">
              <w:rPr>
                <w:rFonts w:ascii="Book Antiqua" w:hAnsi="Book Antiqua" w:cs="Times New Roman"/>
              </w:rPr>
              <w:t xml:space="preserve"> </w:t>
            </w:r>
            <w:r w:rsidRPr="00C7782A">
              <w:rPr>
                <w:rFonts w:ascii="Book Antiqua" w:hAnsi="Book Antiqua" w:cs="Times New Roman"/>
                <w:i/>
              </w:rPr>
              <w:t>“Do ato administrativo ou decisão judicial que contrariar a súmula aplicável ou que indevidamente a aplicar, caberá reclamação ao Supremo Tribunal Federal que, julgando-a procedente, anulará o ato administrativo ou cassará a decisão judicial reclamada, e determinará que outra seja proferida com ou sem a aplicação da súmula, conforme o caso. (Incluído pela Emenda Constitucional nº 45, de 2004)”.</w:t>
            </w:r>
            <w:r w:rsidRPr="00C7782A">
              <w:rPr>
                <w:rFonts w:ascii="Book Antiqua" w:hAnsi="Book Antiqua" w:cs="Times New Roman"/>
              </w:rPr>
              <w:t xml:space="preserve"> </w:t>
            </w:r>
          </w:p>
          <w:p w14:paraId="79D20C0A" w14:textId="77777777" w:rsidR="00C7782A" w:rsidRPr="00C7782A" w:rsidRDefault="00C7782A" w:rsidP="00C7782A">
            <w:pPr>
              <w:tabs>
                <w:tab w:val="left" w:pos="3002"/>
              </w:tabs>
              <w:jc w:val="both"/>
              <w:rPr>
                <w:rFonts w:ascii="Book Antiqua" w:hAnsi="Book Antiqua" w:cs="Times New Roman"/>
              </w:rPr>
            </w:pPr>
            <w:r w:rsidRPr="00C7782A">
              <w:rPr>
                <w:rFonts w:ascii="Book Antiqua" w:hAnsi="Book Antiqua" w:cs="Times New Roman"/>
              </w:rPr>
              <w:t xml:space="preserve"> </w:t>
            </w:r>
          </w:p>
          <w:p w14:paraId="287BC339" w14:textId="2CD9C39B" w:rsidR="00C7782A" w:rsidRPr="00C7782A" w:rsidRDefault="00C7782A" w:rsidP="00C7782A">
            <w:pPr>
              <w:tabs>
                <w:tab w:val="left" w:pos="3002"/>
              </w:tabs>
              <w:jc w:val="both"/>
              <w:rPr>
                <w:rFonts w:ascii="Book Antiqua" w:hAnsi="Book Antiqua" w:cs="Times New Roman"/>
              </w:rPr>
            </w:pPr>
            <w:r w:rsidRPr="00C7782A">
              <w:rPr>
                <w:rFonts w:ascii="Book Antiqua" w:hAnsi="Book Antiqua" w:cs="Times New Roman"/>
                <w:b/>
                <w:highlight w:val="magenta"/>
              </w:rPr>
              <w:t>OBS</w:t>
            </w:r>
            <w:r>
              <w:rPr>
                <w:rFonts w:ascii="Book Antiqua" w:hAnsi="Book Antiqua" w:cs="Times New Roman"/>
              </w:rPr>
              <w:t xml:space="preserve">: </w:t>
            </w:r>
            <w:r w:rsidRPr="00C7782A">
              <w:rPr>
                <w:rFonts w:ascii="Book Antiqua" w:hAnsi="Book Antiqua" w:cs="Times New Roman"/>
              </w:rPr>
              <w:t xml:space="preserve">Assim, o STF deu provimento parcial ao RE 641320, e fixou a tese nos seguintes termos: a) a falta de estabelecimento penal adequado não autoriza a manutenção do condenado em regime prisional mais gravoso; b) os juízes da execução penal poderão avaliar os estabelecimentos destinados aos regimes semiaberto e aberto, para qualificação como adequados a tais regimes. São aceitáveis estabelecimentos que não se qualifiquem </w:t>
            </w:r>
            <w:r w:rsidRPr="00C7782A">
              <w:rPr>
                <w:rFonts w:ascii="Book Antiqua" w:hAnsi="Book Antiqua" w:cs="Times New Roman"/>
              </w:rPr>
              <w:lastRenderedPageBreak/>
              <w:t>como “colônia agrícola, industrial” (regime semiaberto) ou “casa de albergado ou estabelecimento adequado” (regime aberto) (art. 33, parágrafo 1º, alíneas b e c); c) havendo déficit de vagas, deverá determinar-se: (i) a saída antecipada de sentenciado no regime com falta de vagas; (</w:t>
            </w:r>
            <w:proofErr w:type="spellStart"/>
            <w:r w:rsidRPr="00C7782A">
              <w:rPr>
                <w:rFonts w:ascii="Book Antiqua" w:hAnsi="Book Antiqua" w:cs="Times New Roman"/>
              </w:rPr>
              <w:t>ii</w:t>
            </w:r>
            <w:proofErr w:type="spellEnd"/>
            <w:r w:rsidRPr="00C7782A">
              <w:rPr>
                <w:rFonts w:ascii="Book Antiqua" w:hAnsi="Book Antiqua" w:cs="Times New Roman"/>
              </w:rPr>
              <w:t>) a liberdade eletronicamente monitorada ao sentenciado que sai antecipadamente ou é posto em prisão domiciliar por falta de vagas; (</w:t>
            </w:r>
            <w:proofErr w:type="spellStart"/>
            <w:r w:rsidRPr="00C7782A">
              <w:rPr>
                <w:rFonts w:ascii="Book Antiqua" w:hAnsi="Book Antiqua" w:cs="Times New Roman"/>
              </w:rPr>
              <w:t>iii</w:t>
            </w:r>
            <w:proofErr w:type="spellEnd"/>
            <w:r w:rsidRPr="00C7782A">
              <w:rPr>
                <w:rFonts w:ascii="Book Antiqua" w:hAnsi="Book Antiqua" w:cs="Times New Roman"/>
              </w:rPr>
              <w:t>) o cumprimento de penas restritivas de direito e/ou estudo ao sentenciado que progride ao regime aberto. Até que sejam estruturadas as medidas alternativas propostas, poderá ser deferida a prisão domiciliar ao sentenciado.</w:t>
            </w:r>
          </w:p>
        </w:tc>
      </w:tr>
    </w:tbl>
    <w:p w14:paraId="7C0461EF" w14:textId="77777777" w:rsidR="00C7782A" w:rsidRPr="0096385F" w:rsidRDefault="00C7782A" w:rsidP="00700523">
      <w:pPr>
        <w:ind w:right="-568"/>
        <w:jc w:val="both"/>
        <w:rPr>
          <w:rFonts w:ascii="Book Antiqua" w:hAnsi="Book Antiqua" w:cs="Times New Roman"/>
        </w:rPr>
      </w:pPr>
    </w:p>
    <w:sectPr w:rsidR="00C7782A" w:rsidRPr="0096385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99E06D" w14:textId="77777777" w:rsidR="0023783F" w:rsidRDefault="0023783F" w:rsidP="008C14C0">
      <w:pPr>
        <w:spacing w:after="0" w:line="240" w:lineRule="auto"/>
      </w:pPr>
      <w:r>
        <w:separator/>
      </w:r>
    </w:p>
  </w:endnote>
  <w:endnote w:type="continuationSeparator" w:id="0">
    <w:p w14:paraId="03CE1740" w14:textId="77777777" w:rsidR="0023783F" w:rsidRDefault="0023783F" w:rsidP="008C14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Book Antiqua">
    <w:altName w:val="Book Antiqua"/>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251C1E" w14:textId="77777777" w:rsidR="0023783F" w:rsidRDefault="0023783F" w:rsidP="008C14C0">
      <w:pPr>
        <w:spacing w:after="0" w:line="240" w:lineRule="auto"/>
      </w:pPr>
      <w:r>
        <w:separator/>
      </w:r>
    </w:p>
  </w:footnote>
  <w:footnote w:type="continuationSeparator" w:id="0">
    <w:p w14:paraId="3B629E36" w14:textId="77777777" w:rsidR="0023783F" w:rsidRDefault="0023783F" w:rsidP="008C14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20E52"/>
    <w:multiLevelType w:val="hybridMultilevel"/>
    <w:tmpl w:val="465E064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20A6036"/>
    <w:multiLevelType w:val="hybridMultilevel"/>
    <w:tmpl w:val="75CEE2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A6C7E5B"/>
    <w:multiLevelType w:val="hybridMultilevel"/>
    <w:tmpl w:val="ED380BC4"/>
    <w:lvl w:ilvl="0" w:tplc="746A9642">
      <w:start w:val="1"/>
      <w:numFmt w:val="lowerLetter"/>
      <w:lvlText w:val="%1)"/>
      <w:lvlJc w:val="left"/>
      <w:pPr>
        <w:ind w:left="2090" w:hanging="360"/>
      </w:pPr>
      <w:rPr>
        <w:rFonts w:hint="default"/>
      </w:rPr>
    </w:lvl>
    <w:lvl w:ilvl="1" w:tplc="04160019" w:tentative="1">
      <w:start w:val="1"/>
      <w:numFmt w:val="lowerLetter"/>
      <w:lvlText w:val="%2."/>
      <w:lvlJc w:val="left"/>
      <w:pPr>
        <w:ind w:left="2810" w:hanging="360"/>
      </w:pPr>
    </w:lvl>
    <w:lvl w:ilvl="2" w:tplc="0416001B" w:tentative="1">
      <w:start w:val="1"/>
      <w:numFmt w:val="lowerRoman"/>
      <w:lvlText w:val="%3."/>
      <w:lvlJc w:val="right"/>
      <w:pPr>
        <w:ind w:left="3530" w:hanging="180"/>
      </w:pPr>
    </w:lvl>
    <w:lvl w:ilvl="3" w:tplc="0416000F" w:tentative="1">
      <w:start w:val="1"/>
      <w:numFmt w:val="decimal"/>
      <w:lvlText w:val="%4."/>
      <w:lvlJc w:val="left"/>
      <w:pPr>
        <w:ind w:left="4250" w:hanging="360"/>
      </w:pPr>
    </w:lvl>
    <w:lvl w:ilvl="4" w:tplc="04160019" w:tentative="1">
      <w:start w:val="1"/>
      <w:numFmt w:val="lowerLetter"/>
      <w:lvlText w:val="%5."/>
      <w:lvlJc w:val="left"/>
      <w:pPr>
        <w:ind w:left="4970" w:hanging="360"/>
      </w:pPr>
    </w:lvl>
    <w:lvl w:ilvl="5" w:tplc="0416001B" w:tentative="1">
      <w:start w:val="1"/>
      <w:numFmt w:val="lowerRoman"/>
      <w:lvlText w:val="%6."/>
      <w:lvlJc w:val="right"/>
      <w:pPr>
        <w:ind w:left="5690" w:hanging="180"/>
      </w:pPr>
    </w:lvl>
    <w:lvl w:ilvl="6" w:tplc="0416000F" w:tentative="1">
      <w:start w:val="1"/>
      <w:numFmt w:val="decimal"/>
      <w:lvlText w:val="%7."/>
      <w:lvlJc w:val="left"/>
      <w:pPr>
        <w:ind w:left="6410" w:hanging="360"/>
      </w:pPr>
    </w:lvl>
    <w:lvl w:ilvl="7" w:tplc="04160019" w:tentative="1">
      <w:start w:val="1"/>
      <w:numFmt w:val="lowerLetter"/>
      <w:lvlText w:val="%8."/>
      <w:lvlJc w:val="left"/>
      <w:pPr>
        <w:ind w:left="7130" w:hanging="360"/>
      </w:pPr>
    </w:lvl>
    <w:lvl w:ilvl="8" w:tplc="0416001B" w:tentative="1">
      <w:start w:val="1"/>
      <w:numFmt w:val="lowerRoman"/>
      <w:lvlText w:val="%9."/>
      <w:lvlJc w:val="right"/>
      <w:pPr>
        <w:ind w:left="7850" w:hanging="180"/>
      </w:pPr>
    </w:lvl>
  </w:abstractNum>
  <w:abstractNum w:abstractNumId="3" w15:restartNumberingAfterBreak="0">
    <w:nsid w:val="0D4253E9"/>
    <w:multiLevelType w:val="hybridMultilevel"/>
    <w:tmpl w:val="9B7C517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0C25CDC"/>
    <w:multiLevelType w:val="hybridMultilevel"/>
    <w:tmpl w:val="3A1CA8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1F45468"/>
    <w:multiLevelType w:val="hybridMultilevel"/>
    <w:tmpl w:val="C834FF1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DA54F6C"/>
    <w:multiLevelType w:val="hybridMultilevel"/>
    <w:tmpl w:val="2B18AA6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FCA0265"/>
    <w:multiLevelType w:val="hybridMultilevel"/>
    <w:tmpl w:val="1F240C7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AED4B89"/>
    <w:multiLevelType w:val="hybridMultilevel"/>
    <w:tmpl w:val="1D8624B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45871557"/>
    <w:multiLevelType w:val="hybridMultilevel"/>
    <w:tmpl w:val="E346A2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5480399"/>
    <w:multiLevelType w:val="hybridMultilevel"/>
    <w:tmpl w:val="6AF479A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639342B1"/>
    <w:multiLevelType w:val="hybridMultilevel"/>
    <w:tmpl w:val="8122937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8BF3C26"/>
    <w:multiLevelType w:val="hybridMultilevel"/>
    <w:tmpl w:val="782EE3B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75F743AE"/>
    <w:multiLevelType w:val="hybridMultilevel"/>
    <w:tmpl w:val="4940901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796269DB"/>
    <w:multiLevelType w:val="hybridMultilevel"/>
    <w:tmpl w:val="968C1C8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1"/>
  </w:num>
  <w:num w:numId="2">
    <w:abstractNumId w:val="2"/>
  </w:num>
  <w:num w:numId="3">
    <w:abstractNumId w:val="4"/>
  </w:num>
  <w:num w:numId="4">
    <w:abstractNumId w:val="9"/>
  </w:num>
  <w:num w:numId="5">
    <w:abstractNumId w:val="1"/>
  </w:num>
  <w:num w:numId="6">
    <w:abstractNumId w:val="0"/>
  </w:num>
  <w:num w:numId="7">
    <w:abstractNumId w:val="3"/>
  </w:num>
  <w:num w:numId="8">
    <w:abstractNumId w:val="5"/>
  </w:num>
  <w:num w:numId="9">
    <w:abstractNumId w:val="10"/>
  </w:num>
  <w:num w:numId="10">
    <w:abstractNumId w:val="6"/>
  </w:num>
  <w:num w:numId="11">
    <w:abstractNumId w:val="8"/>
  </w:num>
  <w:num w:numId="12">
    <w:abstractNumId w:val="7"/>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2501"/>
    <w:rsid w:val="00001173"/>
    <w:rsid w:val="00002D22"/>
    <w:rsid w:val="0001761F"/>
    <w:rsid w:val="00017ECB"/>
    <w:rsid w:val="000215F6"/>
    <w:rsid w:val="00032516"/>
    <w:rsid w:val="00035F4C"/>
    <w:rsid w:val="00044E18"/>
    <w:rsid w:val="00051BCB"/>
    <w:rsid w:val="000744CB"/>
    <w:rsid w:val="00080856"/>
    <w:rsid w:val="00094C82"/>
    <w:rsid w:val="00097E58"/>
    <w:rsid w:val="000A2305"/>
    <w:rsid w:val="000A3834"/>
    <w:rsid w:val="000B130C"/>
    <w:rsid w:val="000B1876"/>
    <w:rsid w:val="000B26F9"/>
    <w:rsid w:val="000C4B7E"/>
    <w:rsid w:val="000D2529"/>
    <w:rsid w:val="000E0070"/>
    <w:rsid w:val="000E269C"/>
    <w:rsid w:val="000F087B"/>
    <w:rsid w:val="000F1C25"/>
    <w:rsid w:val="000F35AE"/>
    <w:rsid w:val="001068AD"/>
    <w:rsid w:val="0010712F"/>
    <w:rsid w:val="0011691E"/>
    <w:rsid w:val="0012088A"/>
    <w:rsid w:val="00135710"/>
    <w:rsid w:val="001414FB"/>
    <w:rsid w:val="00146F38"/>
    <w:rsid w:val="001504E2"/>
    <w:rsid w:val="00157679"/>
    <w:rsid w:val="001617E1"/>
    <w:rsid w:val="00161C6C"/>
    <w:rsid w:val="001748B4"/>
    <w:rsid w:val="00175F40"/>
    <w:rsid w:val="00181660"/>
    <w:rsid w:val="001935C9"/>
    <w:rsid w:val="001A1437"/>
    <w:rsid w:val="001A6B2E"/>
    <w:rsid w:val="001B0332"/>
    <w:rsid w:val="001B59E2"/>
    <w:rsid w:val="001C67BE"/>
    <w:rsid w:val="001D15C6"/>
    <w:rsid w:val="001D3D31"/>
    <w:rsid w:val="001D5F4F"/>
    <w:rsid w:val="001D64D4"/>
    <w:rsid w:val="001D6B88"/>
    <w:rsid w:val="001D6C5C"/>
    <w:rsid w:val="001F0C4A"/>
    <w:rsid w:val="001F697E"/>
    <w:rsid w:val="0021671E"/>
    <w:rsid w:val="00216929"/>
    <w:rsid w:val="00223210"/>
    <w:rsid w:val="00233E26"/>
    <w:rsid w:val="002357F7"/>
    <w:rsid w:val="002376CA"/>
    <w:rsid w:val="0023783F"/>
    <w:rsid w:val="00237D71"/>
    <w:rsid w:val="00244238"/>
    <w:rsid w:val="00245700"/>
    <w:rsid w:val="002500DA"/>
    <w:rsid w:val="002513FF"/>
    <w:rsid w:val="002628D9"/>
    <w:rsid w:val="002631F8"/>
    <w:rsid w:val="00265CA8"/>
    <w:rsid w:val="00270F20"/>
    <w:rsid w:val="002741CE"/>
    <w:rsid w:val="0028152E"/>
    <w:rsid w:val="00285349"/>
    <w:rsid w:val="00285EC2"/>
    <w:rsid w:val="0028709A"/>
    <w:rsid w:val="00287B0E"/>
    <w:rsid w:val="00287B89"/>
    <w:rsid w:val="00291EF0"/>
    <w:rsid w:val="002A3354"/>
    <w:rsid w:val="002B30A5"/>
    <w:rsid w:val="002C6786"/>
    <w:rsid w:val="002C77B5"/>
    <w:rsid w:val="002D63B9"/>
    <w:rsid w:val="002E4D5F"/>
    <w:rsid w:val="002F2D20"/>
    <w:rsid w:val="00305593"/>
    <w:rsid w:val="00306FB3"/>
    <w:rsid w:val="00316835"/>
    <w:rsid w:val="00322501"/>
    <w:rsid w:val="00326519"/>
    <w:rsid w:val="00341B73"/>
    <w:rsid w:val="003505EE"/>
    <w:rsid w:val="00352481"/>
    <w:rsid w:val="00365364"/>
    <w:rsid w:val="00366649"/>
    <w:rsid w:val="003679B6"/>
    <w:rsid w:val="00372279"/>
    <w:rsid w:val="00377227"/>
    <w:rsid w:val="00386D91"/>
    <w:rsid w:val="00394766"/>
    <w:rsid w:val="00396A84"/>
    <w:rsid w:val="003A2513"/>
    <w:rsid w:val="003C1375"/>
    <w:rsid w:val="003D0863"/>
    <w:rsid w:val="003D2D27"/>
    <w:rsid w:val="003E08CC"/>
    <w:rsid w:val="003E11D4"/>
    <w:rsid w:val="003E4A97"/>
    <w:rsid w:val="003E4B86"/>
    <w:rsid w:val="00401B98"/>
    <w:rsid w:val="00411152"/>
    <w:rsid w:val="00417AD8"/>
    <w:rsid w:val="00437E96"/>
    <w:rsid w:val="004413FD"/>
    <w:rsid w:val="0044392B"/>
    <w:rsid w:val="0044469F"/>
    <w:rsid w:val="00445DE4"/>
    <w:rsid w:val="00446E61"/>
    <w:rsid w:val="004520E4"/>
    <w:rsid w:val="00457234"/>
    <w:rsid w:val="0046274D"/>
    <w:rsid w:val="00464FF3"/>
    <w:rsid w:val="004667C5"/>
    <w:rsid w:val="00470CD9"/>
    <w:rsid w:val="00473002"/>
    <w:rsid w:val="004757F7"/>
    <w:rsid w:val="00482CD2"/>
    <w:rsid w:val="004852A3"/>
    <w:rsid w:val="00496178"/>
    <w:rsid w:val="004A012C"/>
    <w:rsid w:val="004B5ADD"/>
    <w:rsid w:val="004B63D7"/>
    <w:rsid w:val="004C7FA8"/>
    <w:rsid w:val="004D09FC"/>
    <w:rsid w:val="004E48C8"/>
    <w:rsid w:val="004E760C"/>
    <w:rsid w:val="004F33B4"/>
    <w:rsid w:val="00501C2B"/>
    <w:rsid w:val="00503865"/>
    <w:rsid w:val="00505353"/>
    <w:rsid w:val="00506561"/>
    <w:rsid w:val="005235D2"/>
    <w:rsid w:val="00531E33"/>
    <w:rsid w:val="005363F1"/>
    <w:rsid w:val="005461CE"/>
    <w:rsid w:val="005523D1"/>
    <w:rsid w:val="00572B62"/>
    <w:rsid w:val="0057495F"/>
    <w:rsid w:val="00576D58"/>
    <w:rsid w:val="005933B6"/>
    <w:rsid w:val="005B7C4B"/>
    <w:rsid w:val="005C0505"/>
    <w:rsid w:val="005E2970"/>
    <w:rsid w:val="005E38D4"/>
    <w:rsid w:val="005E582C"/>
    <w:rsid w:val="005E7F8E"/>
    <w:rsid w:val="005F4382"/>
    <w:rsid w:val="005F626C"/>
    <w:rsid w:val="00607F2F"/>
    <w:rsid w:val="00610C7B"/>
    <w:rsid w:val="0061106C"/>
    <w:rsid w:val="006226F1"/>
    <w:rsid w:val="00624829"/>
    <w:rsid w:val="00626E23"/>
    <w:rsid w:val="00634568"/>
    <w:rsid w:val="00634D61"/>
    <w:rsid w:val="006456DB"/>
    <w:rsid w:val="00654D22"/>
    <w:rsid w:val="0066096C"/>
    <w:rsid w:val="00661E09"/>
    <w:rsid w:val="00663AE3"/>
    <w:rsid w:val="006677CF"/>
    <w:rsid w:val="00683304"/>
    <w:rsid w:val="00685322"/>
    <w:rsid w:val="00685C11"/>
    <w:rsid w:val="00692D68"/>
    <w:rsid w:val="0069576C"/>
    <w:rsid w:val="006A6614"/>
    <w:rsid w:val="006B2B9B"/>
    <w:rsid w:val="006B2FEE"/>
    <w:rsid w:val="006B62A7"/>
    <w:rsid w:val="006B65AC"/>
    <w:rsid w:val="006B669A"/>
    <w:rsid w:val="006C12A8"/>
    <w:rsid w:val="006D1F3E"/>
    <w:rsid w:val="006D7245"/>
    <w:rsid w:val="006E003B"/>
    <w:rsid w:val="006E33D7"/>
    <w:rsid w:val="006F1439"/>
    <w:rsid w:val="006F4978"/>
    <w:rsid w:val="00700523"/>
    <w:rsid w:val="00706D71"/>
    <w:rsid w:val="00711689"/>
    <w:rsid w:val="00715226"/>
    <w:rsid w:val="00717344"/>
    <w:rsid w:val="00733ECF"/>
    <w:rsid w:val="00735A15"/>
    <w:rsid w:val="00745E4E"/>
    <w:rsid w:val="00750AAB"/>
    <w:rsid w:val="007556DB"/>
    <w:rsid w:val="00755E06"/>
    <w:rsid w:val="00762EB7"/>
    <w:rsid w:val="0076463A"/>
    <w:rsid w:val="00771C45"/>
    <w:rsid w:val="00772DF0"/>
    <w:rsid w:val="007857B5"/>
    <w:rsid w:val="00785ED4"/>
    <w:rsid w:val="0079564A"/>
    <w:rsid w:val="00795BE2"/>
    <w:rsid w:val="007C760C"/>
    <w:rsid w:val="007E3A96"/>
    <w:rsid w:val="007E4FFC"/>
    <w:rsid w:val="007E6C8B"/>
    <w:rsid w:val="00806BEA"/>
    <w:rsid w:val="00820F75"/>
    <w:rsid w:val="00833558"/>
    <w:rsid w:val="00836A54"/>
    <w:rsid w:val="00837187"/>
    <w:rsid w:val="00840122"/>
    <w:rsid w:val="0084284B"/>
    <w:rsid w:val="00843618"/>
    <w:rsid w:val="00843AFD"/>
    <w:rsid w:val="00874065"/>
    <w:rsid w:val="0087708C"/>
    <w:rsid w:val="00887113"/>
    <w:rsid w:val="00887C65"/>
    <w:rsid w:val="008908BE"/>
    <w:rsid w:val="00894240"/>
    <w:rsid w:val="008A3CFD"/>
    <w:rsid w:val="008C0411"/>
    <w:rsid w:val="008C14C0"/>
    <w:rsid w:val="008C38F1"/>
    <w:rsid w:val="008C6E19"/>
    <w:rsid w:val="008D1029"/>
    <w:rsid w:val="008E0464"/>
    <w:rsid w:val="008E40DA"/>
    <w:rsid w:val="008F1F21"/>
    <w:rsid w:val="00900149"/>
    <w:rsid w:val="009104B1"/>
    <w:rsid w:val="009141D0"/>
    <w:rsid w:val="00917796"/>
    <w:rsid w:val="009200EE"/>
    <w:rsid w:val="00922585"/>
    <w:rsid w:val="00923FEF"/>
    <w:rsid w:val="00943230"/>
    <w:rsid w:val="00947A5C"/>
    <w:rsid w:val="00961F08"/>
    <w:rsid w:val="0096354E"/>
    <w:rsid w:val="0096385F"/>
    <w:rsid w:val="00982D17"/>
    <w:rsid w:val="0098680C"/>
    <w:rsid w:val="009A062E"/>
    <w:rsid w:val="009A5C43"/>
    <w:rsid w:val="009B7E17"/>
    <w:rsid w:val="009C221B"/>
    <w:rsid w:val="009C3D72"/>
    <w:rsid w:val="00A14F80"/>
    <w:rsid w:val="00A323DF"/>
    <w:rsid w:val="00A4518D"/>
    <w:rsid w:val="00A633DD"/>
    <w:rsid w:val="00A77EDA"/>
    <w:rsid w:val="00AA0237"/>
    <w:rsid w:val="00AA0B54"/>
    <w:rsid w:val="00AA1801"/>
    <w:rsid w:val="00AA3564"/>
    <w:rsid w:val="00AA4A1D"/>
    <w:rsid w:val="00AA569A"/>
    <w:rsid w:val="00AD1D8F"/>
    <w:rsid w:val="00AD5A4B"/>
    <w:rsid w:val="00AE4864"/>
    <w:rsid w:val="00AF6433"/>
    <w:rsid w:val="00AF75AB"/>
    <w:rsid w:val="00B12D68"/>
    <w:rsid w:val="00B30823"/>
    <w:rsid w:val="00B360DC"/>
    <w:rsid w:val="00B47878"/>
    <w:rsid w:val="00B50CAC"/>
    <w:rsid w:val="00B539F8"/>
    <w:rsid w:val="00B61ABA"/>
    <w:rsid w:val="00B70A7F"/>
    <w:rsid w:val="00B81E50"/>
    <w:rsid w:val="00B82754"/>
    <w:rsid w:val="00B8349C"/>
    <w:rsid w:val="00B845BD"/>
    <w:rsid w:val="00B9124B"/>
    <w:rsid w:val="00BA4A2D"/>
    <w:rsid w:val="00BB31D4"/>
    <w:rsid w:val="00BC288D"/>
    <w:rsid w:val="00BC5E96"/>
    <w:rsid w:val="00BD2D5B"/>
    <w:rsid w:val="00BE2519"/>
    <w:rsid w:val="00BF5AFB"/>
    <w:rsid w:val="00C0196D"/>
    <w:rsid w:val="00C100AF"/>
    <w:rsid w:val="00C130E6"/>
    <w:rsid w:val="00C169C0"/>
    <w:rsid w:val="00C270FE"/>
    <w:rsid w:val="00C31908"/>
    <w:rsid w:val="00C31B53"/>
    <w:rsid w:val="00C32D6A"/>
    <w:rsid w:val="00C36B42"/>
    <w:rsid w:val="00C5279F"/>
    <w:rsid w:val="00C52B6D"/>
    <w:rsid w:val="00C61A1E"/>
    <w:rsid w:val="00C71E35"/>
    <w:rsid w:val="00C72F54"/>
    <w:rsid w:val="00C7782A"/>
    <w:rsid w:val="00C9174F"/>
    <w:rsid w:val="00C921D1"/>
    <w:rsid w:val="00CB45CF"/>
    <w:rsid w:val="00CC0D96"/>
    <w:rsid w:val="00CC6334"/>
    <w:rsid w:val="00CE1F3B"/>
    <w:rsid w:val="00CF5C68"/>
    <w:rsid w:val="00D03061"/>
    <w:rsid w:val="00D07249"/>
    <w:rsid w:val="00D11A76"/>
    <w:rsid w:val="00D22EE8"/>
    <w:rsid w:val="00D25AD9"/>
    <w:rsid w:val="00D2741B"/>
    <w:rsid w:val="00D3219C"/>
    <w:rsid w:val="00D3250B"/>
    <w:rsid w:val="00D40A2B"/>
    <w:rsid w:val="00D5007F"/>
    <w:rsid w:val="00D55B45"/>
    <w:rsid w:val="00D90F8F"/>
    <w:rsid w:val="00D95298"/>
    <w:rsid w:val="00D96F10"/>
    <w:rsid w:val="00DA6CE9"/>
    <w:rsid w:val="00DB7533"/>
    <w:rsid w:val="00DC2A25"/>
    <w:rsid w:val="00DC5271"/>
    <w:rsid w:val="00DD0297"/>
    <w:rsid w:val="00DD04D4"/>
    <w:rsid w:val="00DD05F4"/>
    <w:rsid w:val="00DE1F49"/>
    <w:rsid w:val="00DE605E"/>
    <w:rsid w:val="00DE6880"/>
    <w:rsid w:val="00DE7949"/>
    <w:rsid w:val="00DF156B"/>
    <w:rsid w:val="00E17D2E"/>
    <w:rsid w:val="00E253A6"/>
    <w:rsid w:val="00E40ACC"/>
    <w:rsid w:val="00E42E25"/>
    <w:rsid w:val="00E454CA"/>
    <w:rsid w:val="00E57400"/>
    <w:rsid w:val="00E72002"/>
    <w:rsid w:val="00E72A38"/>
    <w:rsid w:val="00E774C5"/>
    <w:rsid w:val="00E77F4B"/>
    <w:rsid w:val="00E836AC"/>
    <w:rsid w:val="00E85AE5"/>
    <w:rsid w:val="00E87E3B"/>
    <w:rsid w:val="00E95EB6"/>
    <w:rsid w:val="00E96C9A"/>
    <w:rsid w:val="00EA50CC"/>
    <w:rsid w:val="00EB2D6F"/>
    <w:rsid w:val="00EC1883"/>
    <w:rsid w:val="00EC224B"/>
    <w:rsid w:val="00EC3928"/>
    <w:rsid w:val="00EC67A8"/>
    <w:rsid w:val="00ED1890"/>
    <w:rsid w:val="00ED1A1F"/>
    <w:rsid w:val="00ED752A"/>
    <w:rsid w:val="00EF36A2"/>
    <w:rsid w:val="00F004CA"/>
    <w:rsid w:val="00F041F6"/>
    <w:rsid w:val="00F05F5A"/>
    <w:rsid w:val="00F14E20"/>
    <w:rsid w:val="00F17B36"/>
    <w:rsid w:val="00F24B41"/>
    <w:rsid w:val="00F45359"/>
    <w:rsid w:val="00F549BC"/>
    <w:rsid w:val="00F56B13"/>
    <w:rsid w:val="00F62119"/>
    <w:rsid w:val="00F651C4"/>
    <w:rsid w:val="00F73210"/>
    <w:rsid w:val="00F745FF"/>
    <w:rsid w:val="00F7632B"/>
    <w:rsid w:val="00F866D7"/>
    <w:rsid w:val="00F86F4C"/>
    <w:rsid w:val="00F952BF"/>
    <w:rsid w:val="00F96887"/>
    <w:rsid w:val="00FB43A0"/>
    <w:rsid w:val="00FB45AB"/>
    <w:rsid w:val="00FC5BD6"/>
    <w:rsid w:val="00FD11CE"/>
    <w:rsid w:val="00FF472C"/>
    <w:rsid w:val="00FF57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8A8442"/>
  <w15:docId w15:val="{1F7BCA13-C6F0-4E03-A4E8-A6E9165A5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91EF0"/>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3055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836A54"/>
    <w:pPr>
      <w:spacing w:after="160" w:line="259" w:lineRule="auto"/>
      <w:ind w:left="720"/>
      <w:contextualSpacing/>
    </w:pPr>
  </w:style>
  <w:style w:type="character" w:styleId="Hyperlink">
    <w:name w:val="Hyperlink"/>
    <w:basedOn w:val="Fontepargpadro"/>
    <w:uiPriority w:val="99"/>
    <w:unhideWhenUsed/>
    <w:rsid w:val="00F14E20"/>
    <w:rPr>
      <w:color w:val="0000FF" w:themeColor="hyperlink"/>
      <w:u w:val="single"/>
    </w:rPr>
  </w:style>
  <w:style w:type="paragraph" w:styleId="Textodenotaderodap">
    <w:name w:val="footnote text"/>
    <w:basedOn w:val="Normal"/>
    <w:link w:val="TextodenotaderodapChar"/>
    <w:uiPriority w:val="99"/>
    <w:semiHidden/>
    <w:unhideWhenUsed/>
    <w:rsid w:val="001504E2"/>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504E2"/>
    <w:rPr>
      <w:sz w:val="20"/>
      <w:szCs w:val="20"/>
    </w:rPr>
  </w:style>
  <w:style w:type="paragraph" w:styleId="NormalWeb">
    <w:name w:val="Normal (Web)"/>
    <w:basedOn w:val="Normal"/>
    <w:uiPriority w:val="99"/>
    <w:semiHidden/>
    <w:unhideWhenUsed/>
    <w:rsid w:val="003D2D27"/>
    <w:rPr>
      <w:rFonts w:ascii="Times New Roman" w:hAnsi="Times New Roman" w:cs="Times New Roman"/>
      <w:sz w:val="24"/>
      <w:szCs w:val="24"/>
    </w:rPr>
  </w:style>
  <w:style w:type="paragraph" w:styleId="Cabealho">
    <w:name w:val="header"/>
    <w:basedOn w:val="Normal"/>
    <w:link w:val="CabealhoChar"/>
    <w:uiPriority w:val="99"/>
    <w:unhideWhenUsed/>
    <w:rsid w:val="00762EB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62EB7"/>
  </w:style>
  <w:style w:type="paragraph" w:styleId="Rodap">
    <w:name w:val="footer"/>
    <w:basedOn w:val="Normal"/>
    <w:link w:val="RodapChar"/>
    <w:uiPriority w:val="99"/>
    <w:unhideWhenUsed/>
    <w:rsid w:val="00762EB7"/>
    <w:pPr>
      <w:tabs>
        <w:tab w:val="center" w:pos="4252"/>
        <w:tab w:val="right" w:pos="8504"/>
      </w:tabs>
      <w:spacing w:after="0" w:line="240" w:lineRule="auto"/>
    </w:pPr>
  </w:style>
  <w:style w:type="character" w:customStyle="1" w:styleId="RodapChar">
    <w:name w:val="Rodapé Char"/>
    <w:basedOn w:val="Fontepargpadro"/>
    <w:link w:val="Rodap"/>
    <w:uiPriority w:val="99"/>
    <w:rsid w:val="00762E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431523">
      <w:bodyDiv w:val="1"/>
      <w:marLeft w:val="0"/>
      <w:marRight w:val="0"/>
      <w:marTop w:val="0"/>
      <w:marBottom w:val="0"/>
      <w:divBdr>
        <w:top w:val="none" w:sz="0" w:space="0" w:color="auto"/>
        <w:left w:val="none" w:sz="0" w:space="0" w:color="auto"/>
        <w:bottom w:val="none" w:sz="0" w:space="0" w:color="auto"/>
        <w:right w:val="none" w:sz="0" w:space="0" w:color="auto"/>
      </w:divBdr>
    </w:div>
    <w:div w:id="628632554">
      <w:bodyDiv w:val="1"/>
      <w:marLeft w:val="0"/>
      <w:marRight w:val="0"/>
      <w:marTop w:val="0"/>
      <w:marBottom w:val="0"/>
      <w:divBdr>
        <w:top w:val="none" w:sz="0" w:space="0" w:color="auto"/>
        <w:left w:val="none" w:sz="0" w:space="0" w:color="auto"/>
        <w:bottom w:val="none" w:sz="0" w:space="0" w:color="auto"/>
        <w:right w:val="none" w:sz="0" w:space="0" w:color="auto"/>
      </w:divBdr>
    </w:div>
    <w:div w:id="885608916">
      <w:bodyDiv w:val="1"/>
      <w:marLeft w:val="0"/>
      <w:marRight w:val="0"/>
      <w:marTop w:val="0"/>
      <w:marBottom w:val="0"/>
      <w:divBdr>
        <w:top w:val="none" w:sz="0" w:space="0" w:color="auto"/>
        <w:left w:val="none" w:sz="0" w:space="0" w:color="auto"/>
        <w:bottom w:val="none" w:sz="0" w:space="0" w:color="auto"/>
        <w:right w:val="none" w:sz="0" w:space="0" w:color="auto"/>
      </w:divBdr>
    </w:div>
    <w:div w:id="1056321783">
      <w:bodyDiv w:val="1"/>
      <w:marLeft w:val="0"/>
      <w:marRight w:val="0"/>
      <w:marTop w:val="0"/>
      <w:marBottom w:val="0"/>
      <w:divBdr>
        <w:top w:val="none" w:sz="0" w:space="0" w:color="auto"/>
        <w:left w:val="none" w:sz="0" w:space="0" w:color="auto"/>
        <w:bottom w:val="none" w:sz="0" w:space="0" w:color="auto"/>
        <w:right w:val="none" w:sz="0" w:space="0" w:color="auto"/>
      </w:divBdr>
      <w:divsChild>
        <w:div w:id="1784299429">
          <w:marLeft w:val="0"/>
          <w:marRight w:val="0"/>
          <w:marTop w:val="0"/>
          <w:marBottom w:val="0"/>
          <w:divBdr>
            <w:top w:val="none" w:sz="0" w:space="0" w:color="auto"/>
            <w:left w:val="none" w:sz="0" w:space="0" w:color="auto"/>
            <w:bottom w:val="none" w:sz="0" w:space="0" w:color="auto"/>
            <w:right w:val="none" w:sz="0" w:space="0" w:color="auto"/>
          </w:divBdr>
          <w:divsChild>
            <w:div w:id="2075083396">
              <w:marLeft w:val="0"/>
              <w:marRight w:val="0"/>
              <w:marTop w:val="0"/>
              <w:marBottom w:val="0"/>
              <w:divBdr>
                <w:top w:val="none" w:sz="0" w:space="0" w:color="auto"/>
                <w:left w:val="none" w:sz="0" w:space="0" w:color="auto"/>
                <w:bottom w:val="none" w:sz="0" w:space="0" w:color="auto"/>
                <w:right w:val="none" w:sz="0" w:space="0" w:color="auto"/>
              </w:divBdr>
              <w:divsChild>
                <w:div w:id="1137340283">
                  <w:marLeft w:val="2715"/>
                  <w:marRight w:val="0"/>
                  <w:marTop w:val="0"/>
                  <w:marBottom w:val="0"/>
                  <w:divBdr>
                    <w:top w:val="none" w:sz="0" w:space="0" w:color="auto"/>
                    <w:left w:val="none" w:sz="0" w:space="0" w:color="auto"/>
                    <w:bottom w:val="none" w:sz="0" w:space="0" w:color="auto"/>
                    <w:right w:val="none" w:sz="0" w:space="0" w:color="auto"/>
                  </w:divBdr>
                  <w:divsChild>
                    <w:div w:id="135495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251365">
      <w:bodyDiv w:val="1"/>
      <w:marLeft w:val="0"/>
      <w:marRight w:val="0"/>
      <w:marTop w:val="0"/>
      <w:marBottom w:val="0"/>
      <w:divBdr>
        <w:top w:val="none" w:sz="0" w:space="0" w:color="auto"/>
        <w:left w:val="none" w:sz="0" w:space="0" w:color="auto"/>
        <w:bottom w:val="none" w:sz="0" w:space="0" w:color="auto"/>
        <w:right w:val="none" w:sz="0" w:space="0" w:color="auto"/>
      </w:divBdr>
      <w:divsChild>
        <w:div w:id="586379181">
          <w:marLeft w:val="0"/>
          <w:marRight w:val="0"/>
          <w:marTop w:val="0"/>
          <w:marBottom w:val="0"/>
          <w:divBdr>
            <w:top w:val="none" w:sz="0" w:space="0" w:color="auto"/>
            <w:left w:val="none" w:sz="0" w:space="0" w:color="auto"/>
            <w:bottom w:val="none" w:sz="0" w:space="0" w:color="auto"/>
            <w:right w:val="none" w:sz="0" w:space="0" w:color="auto"/>
          </w:divBdr>
          <w:divsChild>
            <w:div w:id="787939345">
              <w:marLeft w:val="0"/>
              <w:marRight w:val="0"/>
              <w:marTop w:val="0"/>
              <w:marBottom w:val="0"/>
              <w:divBdr>
                <w:top w:val="none" w:sz="0" w:space="0" w:color="auto"/>
                <w:left w:val="none" w:sz="0" w:space="0" w:color="auto"/>
                <w:bottom w:val="none" w:sz="0" w:space="0" w:color="auto"/>
                <w:right w:val="none" w:sz="0" w:space="0" w:color="auto"/>
              </w:divBdr>
              <w:divsChild>
                <w:div w:id="866211740">
                  <w:marLeft w:val="0"/>
                  <w:marRight w:val="0"/>
                  <w:marTop w:val="0"/>
                  <w:marBottom w:val="0"/>
                  <w:divBdr>
                    <w:top w:val="none" w:sz="0" w:space="0" w:color="auto"/>
                    <w:left w:val="none" w:sz="0" w:space="0" w:color="auto"/>
                    <w:bottom w:val="none" w:sz="0" w:space="0" w:color="auto"/>
                    <w:right w:val="none" w:sz="0" w:space="0" w:color="auto"/>
                  </w:divBdr>
                  <w:divsChild>
                    <w:div w:id="1307587892">
                      <w:marLeft w:val="0"/>
                      <w:marRight w:val="0"/>
                      <w:marTop w:val="0"/>
                      <w:marBottom w:val="0"/>
                      <w:divBdr>
                        <w:top w:val="none" w:sz="0" w:space="0" w:color="auto"/>
                        <w:left w:val="none" w:sz="0" w:space="0" w:color="auto"/>
                        <w:bottom w:val="none" w:sz="0" w:space="0" w:color="auto"/>
                        <w:right w:val="none" w:sz="0" w:space="0" w:color="auto"/>
                      </w:divBdr>
                      <w:divsChild>
                        <w:div w:id="194577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planalto.gov.br/_Ato2011-2014/2011/Lei/L12433.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49</Pages>
  <Words>21902</Words>
  <Characters>118272</Characters>
  <Application>Microsoft Office Word</Application>
  <DocSecurity>0</DocSecurity>
  <Lines>985</Lines>
  <Paragraphs>279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 Belisário Silva Teixeira</cp:lastModifiedBy>
  <cp:revision>301</cp:revision>
  <dcterms:created xsi:type="dcterms:W3CDTF">2014-05-27T17:17:00Z</dcterms:created>
  <dcterms:modified xsi:type="dcterms:W3CDTF">2018-08-30T18:44:00Z</dcterms:modified>
</cp:coreProperties>
</file>