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57"/>
        <w:gridCol w:w="23"/>
      </w:tblGrid>
      <w:tr w:rsidR="00571E13" w:rsidRPr="00571E13" w:rsidTr="00571E13">
        <w:trPr>
          <w:tblCellSpacing w:w="0" w:type="dxa"/>
        </w:trPr>
        <w:tc>
          <w:tcPr>
            <w:tcW w:w="0" w:type="auto"/>
            <w:tcBorders>
              <w:top w:val="nil"/>
              <w:left w:val="nil"/>
              <w:bottom w:val="nil"/>
              <w:right w:val="nil"/>
            </w:tcBorders>
            <w:vAlign w:val="center"/>
            <w:hideMark/>
          </w:tcPr>
          <w:p w:rsidR="00571E13" w:rsidRPr="00571E13" w:rsidRDefault="00571E13" w:rsidP="00571E13">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571E13">
              <w:rPr>
                <w:rFonts w:ascii="Tahoma" w:eastAsia="Times New Roman" w:hAnsi="Tahoma" w:cs="Tahoma"/>
                <w:b/>
                <w:bCs/>
                <w:color w:val="666666"/>
                <w:spacing w:val="15"/>
                <w:sz w:val="20"/>
                <w:szCs w:val="20"/>
                <w:lang w:eastAsia="pt-BR"/>
              </w:rPr>
              <w:t>Escrituração fiscal digital</w:t>
            </w:r>
          </w:p>
        </w:tc>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bookmarkEnd w:id="0"/>
    </w:tbl>
    <w:p w:rsidR="00571E13" w:rsidRPr="00571E13" w:rsidRDefault="00571E13" w:rsidP="00571E13">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r w:rsidRPr="00571E13">
              <w:rPr>
                <w:rFonts w:ascii="Tahoma" w:eastAsia="Times New Roman" w:hAnsi="Tahoma" w:cs="Tahoma"/>
                <w:b/>
                <w:bCs/>
                <w:color w:val="333333"/>
                <w:spacing w:val="15"/>
                <w:sz w:val="24"/>
                <w:szCs w:val="24"/>
                <w:bdr w:val="none" w:sz="0" w:space="0" w:color="auto" w:frame="1"/>
                <w:lang w:eastAsia="pt-BR"/>
              </w:rPr>
              <w:t>Resumo: </w:t>
            </w:r>
            <w:r w:rsidRPr="00571E13">
              <w:rPr>
                <w:rFonts w:ascii="Tahoma" w:eastAsia="Times New Roman" w:hAnsi="Tahoma" w:cs="Tahoma"/>
                <w:color w:val="333333"/>
                <w:spacing w:val="15"/>
                <w:sz w:val="20"/>
                <w:szCs w:val="20"/>
                <w:lang w:eastAsia="pt-BR"/>
              </w:rPr>
              <w:t xml:space="preserve">Este procedimento enfoca o tratamento fiscal dispensado à Escrituração Fiscal Digital (EFD), com fundamento no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2/2009, no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9/2008, que dispõe sobre as especificações técnicas do arquivo digital, e no Guia Prático da EFD ICMS/IPI.</w:t>
            </w:r>
          </w:p>
        </w:tc>
      </w:tr>
    </w:tbl>
    <w:p w:rsidR="00571E13" w:rsidRPr="00571E13" w:rsidRDefault="00571E13" w:rsidP="00571E13">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571E13" w:rsidRPr="00571E13" w:rsidTr="00571E13">
        <w:trPr>
          <w:tblCellSpacing w:w="0" w:type="dxa"/>
        </w:trPr>
        <w:tc>
          <w:tcPr>
            <w:tcW w:w="0" w:type="auto"/>
            <w:tcBorders>
              <w:top w:val="nil"/>
              <w:left w:val="nil"/>
              <w:bottom w:val="nil"/>
              <w:right w:val="nil"/>
            </w:tcBorders>
            <w:vAlign w:val="center"/>
            <w:hideMark/>
          </w:tcPr>
          <w:p w:rsidR="00571E13" w:rsidRPr="00571E13" w:rsidRDefault="00571E13" w:rsidP="00571E13">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Sumário</w:t>
            </w: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5" w:anchor="pcir-04667-1" w:history="1">
              <w:r w:rsidRPr="00571E13">
                <w:rPr>
                  <w:rFonts w:ascii="Tahoma" w:eastAsia="Times New Roman" w:hAnsi="Tahoma" w:cs="Tahoma"/>
                  <w:b/>
                  <w:bCs/>
                  <w:color w:val="333333"/>
                  <w:spacing w:val="15"/>
                  <w:sz w:val="20"/>
                  <w:szCs w:val="20"/>
                  <w:u w:val="single"/>
                  <w:bdr w:val="none" w:sz="0" w:space="0" w:color="auto" w:frame="1"/>
                  <w:lang w:eastAsia="pt-BR"/>
                </w:rPr>
                <w:t>1. Quadro sinótico</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6" w:anchor="pcir-04667-2" w:history="1">
              <w:r w:rsidRPr="00571E13">
                <w:rPr>
                  <w:rFonts w:ascii="Tahoma" w:eastAsia="Times New Roman" w:hAnsi="Tahoma" w:cs="Tahoma"/>
                  <w:b/>
                  <w:bCs/>
                  <w:color w:val="333333"/>
                  <w:spacing w:val="15"/>
                  <w:sz w:val="20"/>
                  <w:szCs w:val="20"/>
                  <w:u w:val="single"/>
                  <w:bdr w:val="none" w:sz="0" w:space="0" w:color="auto" w:frame="1"/>
                  <w:lang w:eastAsia="pt-BR"/>
                </w:rPr>
                <w:t>2. Considerações iniciais</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7" w:anchor="pcir-04667-3" w:history="1">
              <w:r w:rsidRPr="00571E13">
                <w:rPr>
                  <w:rFonts w:ascii="Tahoma" w:eastAsia="Times New Roman" w:hAnsi="Tahoma" w:cs="Tahoma"/>
                  <w:b/>
                  <w:bCs/>
                  <w:color w:val="333333"/>
                  <w:spacing w:val="15"/>
                  <w:sz w:val="20"/>
                  <w:szCs w:val="20"/>
                  <w:u w:val="single"/>
                  <w:bdr w:val="none" w:sz="0" w:space="0" w:color="auto" w:frame="1"/>
                  <w:lang w:eastAsia="pt-BR"/>
                </w:rPr>
                <w:t>3. Objetivo</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8" w:anchor="pcir-04667-4" w:history="1">
              <w:r w:rsidRPr="00571E13">
                <w:rPr>
                  <w:rFonts w:ascii="Tahoma" w:eastAsia="Times New Roman" w:hAnsi="Tahoma" w:cs="Tahoma"/>
                  <w:b/>
                  <w:bCs/>
                  <w:color w:val="333333"/>
                  <w:spacing w:val="15"/>
                  <w:sz w:val="20"/>
                  <w:szCs w:val="20"/>
                  <w:u w:val="single"/>
                  <w:bdr w:val="none" w:sz="0" w:space="0" w:color="auto" w:frame="1"/>
                  <w:lang w:eastAsia="pt-BR"/>
                </w:rPr>
                <w:t>4. EFD</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9" w:anchor="pcir-04667-4.1" w:history="1">
              <w:r w:rsidRPr="00571E13">
                <w:rPr>
                  <w:rFonts w:ascii="Tahoma" w:eastAsia="Times New Roman" w:hAnsi="Tahoma" w:cs="Tahoma"/>
                  <w:color w:val="333333"/>
                  <w:spacing w:val="15"/>
                  <w:sz w:val="20"/>
                  <w:szCs w:val="20"/>
                  <w:u w:val="single"/>
                  <w:bdr w:val="none" w:sz="0" w:space="0" w:color="auto" w:frame="1"/>
                  <w:lang w:eastAsia="pt-BR"/>
                </w:rPr>
                <w:t>    4.1 Livros fiscais</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10" w:anchor="pcir-04667-4.2" w:history="1">
              <w:r w:rsidRPr="00571E13">
                <w:rPr>
                  <w:rFonts w:ascii="Tahoma" w:eastAsia="Times New Roman" w:hAnsi="Tahoma" w:cs="Tahoma"/>
                  <w:color w:val="333333"/>
                  <w:spacing w:val="15"/>
                  <w:sz w:val="20"/>
                  <w:szCs w:val="20"/>
                  <w:u w:val="single"/>
                  <w:bdr w:val="none" w:sz="0" w:space="0" w:color="auto" w:frame="1"/>
                  <w:lang w:eastAsia="pt-BR"/>
                </w:rPr>
                <w:t>    4.2 Vedação</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11" w:anchor="pcir-04667-5" w:history="1">
              <w:r w:rsidRPr="00571E13">
                <w:rPr>
                  <w:rFonts w:ascii="Tahoma" w:eastAsia="Times New Roman" w:hAnsi="Tahoma" w:cs="Tahoma"/>
                  <w:b/>
                  <w:bCs/>
                  <w:color w:val="333333"/>
                  <w:spacing w:val="15"/>
                  <w:sz w:val="20"/>
                  <w:szCs w:val="20"/>
                  <w:u w:val="single"/>
                  <w:bdr w:val="none" w:sz="0" w:space="0" w:color="auto" w:frame="1"/>
                  <w:lang w:eastAsia="pt-BR"/>
                </w:rPr>
                <w:t>5. Assinatura digital</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12" w:anchor="pcir-04667-6" w:history="1">
              <w:r w:rsidRPr="00571E13">
                <w:rPr>
                  <w:rFonts w:ascii="Tahoma" w:eastAsia="Times New Roman" w:hAnsi="Tahoma" w:cs="Tahoma"/>
                  <w:b/>
                  <w:bCs/>
                  <w:color w:val="333333"/>
                  <w:spacing w:val="15"/>
                  <w:sz w:val="20"/>
                  <w:szCs w:val="20"/>
                  <w:u w:val="single"/>
                  <w:bdr w:val="none" w:sz="0" w:space="0" w:color="auto" w:frame="1"/>
                  <w:lang w:eastAsia="pt-BR"/>
                </w:rPr>
                <w:t>6. Procuração eletrônica</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13" w:anchor="pcir-04667-7" w:history="1">
              <w:r w:rsidRPr="00571E13">
                <w:rPr>
                  <w:rFonts w:ascii="Tahoma" w:eastAsia="Times New Roman" w:hAnsi="Tahoma" w:cs="Tahoma"/>
                  <w:b/>
                  <w:bCs/>
                  <w:color w:val="333333"/>
                  <w:spacing w:val="15"/>
                  <w:sz w:val="20"/>
                  <w:szCs w:val="20"/>
                  <w:u w:val="single"/>
                  <w:bdr w:val="none" w:sz="0" w:space="0" w:color="auto" w:frame="1"/>
                  <w:lang w:eastAsia="pt-BR"/>
                </w:rPr>
                <w:t>7. Obrigatoriedade</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14" w:anchor="pcir-04667-7.1" w:history="1">
              <w:r w:rsidRPr="00571E13">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571E13">
                <w:rPr>
                  <w:rFonts w:ascii="Tahoma" w:eastAsia="Times New Roman" w:hAnsi="Tahoma" w:cs="Tahoma"/>
                  <w:color w:val="333333"/>
                  <w:spacing w:val="15"/>
                  <w:sz w:val="20"/>
                  <w:szCs w:val="20"/>
                  <w:u w:val="single"/>
                  <w:bdr w:val="none" w:sz="0" w:space="0" w:color="auto" w:frame="1"/>
                  <w:lang w:eastAsia="pt-BR"/>
                </w:rPr>
                <w:t>7.1 Simples Nacional</w:t>
              </w:r>
              <w:proofErr w:type="gramEnd"/>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15" w:anchor="pcir-04667-7.2" w:history="1">
              <w:r w:rsidRPr="00571E13">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571E13">
                <w:rPr>
                  <w:rFonts w:ascii="Tahoma" w:eastAsia="Times New Roman" w:hAnsi="Tahoma" w:cs="Tahoma"/>
                  <w:color w:val="333333"/>
                  <w:spacing w:val="15"/>
                  <w:sz w:val="20"/>
                  <w:szCs w:val="20"/>
                  <w:u w:val="single"/>
                  <w:bdr w:val="none" w:sz="0" w:space="0" w:color="auto" w:frame="1"/>
                  <w:lang w:eastAsia="pt-BR"/>
                </w:rPr>
                <w:t>7.2 Estado</w:t>
              </w:r>
              <w:proofErr w:type="gramEnd"/>
              <w:r w:rsidRPr="00571E13">
                <w:rPr>
                  <w:rFonts w:ascii="Tahoma" w:eastAsia="Times New Roman" w:hAnsi="Tahoma" w:cs="Tahoma"/>
                  <w:color w:val="333333"/>
                  <w:spacing w:val="15"/>
                  <w:sz w:val="20"/>
                  <w:szCs w:val="20"/>
                  <w:u w:val="single"/>
                  <w:bdr w:val="none" w:sz="0" w:space="0" w:color="auto" w:frame="1"/>
                  <w:lang w:eastAsia="pt-BR"/>
                </w:rPr>
                <w:t xml:space="preserve"> de Pernambuco</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16" w:anchor="pcir-04667-7.3" w:history="1">
              <w:r w:rsidRPr="00571E13">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571E13">
                <w:rPr>
                  <w:rFonts w:ascii="Tahoma" w:eastAsia="Times New Roman" w:hAnsi="Tahoma" w:cs="Tahoma"/>
                  <w:color w:val="333333"/>
                  <w:spacing w:val="15"/>
                  <w:sz w:val="20"/>
                  <w:szCs w:val="20"/>
                  <w:u w:val="single"/>
                  <w:bdr w:val="none" w:sz="0" w:space="0" w:color="auto" w:frame="1"/>
                  <w:lang w:eastAsia="pt-BR"/>
                </w:rPr>
                <w:t>7.3 Distrito</w:t>
              </w:r>
              <w:proofErr w:type="gramEnd"/>
              <w:r w:rsidRPr="00571E13">
                <w:rPr>
                  <w:rFonts w:ascii="Tahoma" w:eastAsia="Times New Roman" w:hAnsi="Tahoma" w:cs="Tahoma"/>
                  <w:color w:val="333333"/>
                  <w:spacing w:val="15"/>
                  <w:sz w:val="20"/>
                  <w:szCs w:val="20"/>
                  <w:u w:val="single"/>
                  <w:bdr w:val="none" w:sz="0" w:space="0" w:color="auto" w:frame="1"/>
                  <w:lang w:eastAsia="pt-BR"/>
                </w:rPr>
                <w:t xml:space="preserve"> Federal</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17" w:anchor="pcir-04667-8" w:history="1">
              <w:r w:rsidRPr="00571E13">
                <w:rPr>
                  <w:rFonts w:ascii="Tahoma" w:eastAsia="Times New Roman" w:hAnsi="Tahoma" w:cs="Tahoma"/>
                  <w:b/>
                  <w:bCs/>
                  <w:color w:val="333333"/>
                  <w:spacing w:val="15"/>
                  <w:sz w:val="20"/>
                  <w:szCs w:val="20"/>
                  <w:u w:val="single"/>
                  <w:bdr w:val="none" w:sz="0" w:space="0" w:color="auto" w:frame="1"/>
                  <w:lang w:eastAsia="pt-BR"/>
                </w:rPr>
                <w:t>8. Especificações técnicas</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18" w:anchor="pcir-04667-9" w:history="1">
              <w:r w:rsidRPr="00571E13">
                <w:rPr>
                  <w:rFonts w:ascii="Tahoma" w:eastAsia="Times New Roman" w:hAnsi="Tahoma" w:cs="Tahoma"/>
                  <w:b/>
                  <w:bCs/>
                  <w:color w:val="333333"/>
                  <w:spacing w:val="15"/>
                  <w:sz w:val="20"/>
                  <w:szCs w:val="20"/>
                  <w:u w:val="single"/>
                  <w:bdr w:val="none" w:sz="0" w:space="0" w:color="auto" w:frame="1"/>
                  <w:lang w:eastAsia="pt-BR"/>
                </w:rPr>
                <w:t>9. Leiaute</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19" w:anchor="pcir-04667-10" w:history="1">
              <w:r w:rsidRPr="00571E13">
                <w:rPr>
                  <w:rFonts w:ascii="Tahoma" w:eastAsia="Times New Roman" w:hAnsi="Tahoma" w:cs="Tahoma"/>
                  <w:b/>
                  <w:bCs/>
                  <w:color w:val="333333"/>
                  <w:spacing w:val="15"/>
                  <w:sz w:val="20"/>
                  <w:szCs w:val="20"/>
                  <w:u w:val="single"/>
                  <w:bdr w:val="none" w:sz="0" w:space="0" w:color="auto" w:frame="1"/>
                  <w:lang w:eastAsia="pt-BR"/>
                </w:rPr>
                <w:t>10. Apresentação do arquivo digital</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20" w:anchor="pcir-04667-10.1" w:history="1">
              <w:r w:rsidRPr="00571E13">
                <w:rPr>
                  <w:rFonts w:ascii="Tahoma" w:eastAsia="Times New Roman" w:hAnsi="Tahoma" w:cs="Tahoma"/>
                  <w:color w:val="333333"/>
                  <w:spacing w:val="15"/>
                  <w:sz w:val="20"/>
                  <w:szCs w:val="20"/>
                  <w:u w:val="single"/>
                  <w:bdr w:val="none" w:sz="0" w:space="0" w:color="auto" w:frame="1"/>
                  <w:lang w:eastAsia="pt-BR"/>
                </w:rPr>
                <w:t>    10.1 Retificação</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333333"/>
                <w:spacing w:val="15"/>
                <w:sz w:val="20"/>
                <w:szCs w:val="20"/>
                <w:lang w:eastAsia="pt-BR"/>
              </w:rPr>
            </w:pPr>
            <w:hyperlink r:id="rId21" w:anchor="pcir-04667-10.2" w:history="1">
              <w:r w:rsidRPr="00571E13">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571E13">
                <w:rPr>
                  <w:rFonts w:ascii="Tahoma" w:eastAsia="Times New Roman" w:hAnsi="Tahoma" w:cs="Tahoma"/>
                  <w:color w:val="333333"/>
                  <w:spacing w:val="15"/>
                  <w:sz w:val="20"/>
                  <w:szCs w:val="20"/>
                  <w:u w:val="single"/>
                  <w:bdr w:val="none" w:sz="0" w:space="0" w:color="auto" w:frame="1"/>
                  <w:lang w:eastAsia="pt-BR"/>
                </w:rPr>
                <w:t>10.2 Multa</w:t>
              </w:r>
              <w:proofErr w:type="gramEnd"/>
              <w:r w:rsidRPr="00571E13">
                <w:rPr>
                  <w:rFonts w:ascii="Tahoma" w:eastAsia="Times New Roman" w:hAnsi="Tahoma" w:cs="Tahoma"/>
                  <w:color w:val="333333"/>
                  <w:spacing w:val="15"/>
                  <w:sz w:val="20"/>
                  <w:szCs w:val="20"/>
                  <w:u w:val="single"/>
                  <w:bdr w:val="none" w:sz="0" w:space="0" w:color="auto" w:frame="1"/>
                  <w:lang w:eastAsia="pt-BR"/>
                </w:rPr>
                <w:t xml:space="preserve"> - Código de receita</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22" w:anchor="pcir-04667-11" w:history="1">
              <w:r w:rsidRPr="00571E13">
                <w:rPr>
                  <w:rFonts w:ascii="Tahoma" w:eastAsia="Times New Roman" w:hAnsi="Tahoma" w:cs="Tahoma"/>
                  <w:b/>
                  <w:bCs/>
                  <w:color w:val="333333"/>
                  <w:spacing w:val="15"/>
                  <w:sz w:val="20"/>
                  <w:szCs w:val="20"/>
                  <w:u w:val="single"/>
                  <w:bdr w:val="none" w:sz="0" w:space="0" w:color="auto" w:frame="1"/>
                  <w:lang w:eastAsia="pt-BR"/>
                </w:rPr>
                <w:t>11. Periodicidade das informações</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23" w:anchor="pcir-04667-12" w:history="1">
              <w:r w:rsidRPr="00571E13">
                <w:rPr>
                  <w:rFonts w:ascii="Tahoma" w:eastAsia="Times New Roman" w:hAnsi="Tahoma" w:cs="Tahoma"/>
                  <w:b/>
                  <w:bCs/>
                  <w:color w:val="333333"/>
                  <w:spacing w:val="15"/>
                  <w:sz w:val="20"/>
                  <w:szCs w:val="20"/>
                  <w:u w:val="single"/>
                  <w:bdr w:val="none" w:sz="0" w:space="0" w:color="auto" w:frame="1"/>
                  <w:lang w:eastAsia="pt-BR"/>
                </w:rPr>
                <w:t>12. CST/IPI</w:t>
              </w:r>
            </w:hyperlink>
          </w:p>
        </w:tc>
      </w:tr>
      <w:tr w:rsidR="00571E13" w:rsidRPr="00571E13" w:rsidTr="00571E13">
        <w:trPr>
          <w:tblCellSpacing w:w="0" w:type="dxa"/>
        </w:trPr>
        <w:tc>
          <w:tcPr>
            <w:tcW w:w="4700" w:type="pct"/>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hyperlink r:id="rId24" w:anchor="pcir-04667-13" w:history="1">
              <w:r w:rsidRPr="00571E13">
                <w:rPr>
                  <w:rFonts w:ascii="Tahoma" w:eastAsia="Times New Roman" w:hAnsi="Tahoma" w:cs="Tahoma"/>
                  <w:b/>
                  <w:bCs/>
                  <w:color w:val="333333"/>
                  <w:spacing w:val="15"/>
                  <w:sz w:val="20"/>
                  <w:szCs w:val="20"/>
                  <w:u w:val="single"/>
                  <w:bdr w:val="none" w:sz="0" w:space="0" w:color="auto" w:frame="1"/>
                  <w:lang w:eastAsia="pt-BR"/>
                </w:rPr>
                <w:t>13. Considerações finais</w:t>
              </w:r>
            </w:hyperlink>
          </w:p>
        </w:tc>
      </w:tr>
    </w:tbl>
    <w:p w:rsidR="00571E13" w:rsidRPr="00571E13" w:rsidRDefault="00571E13" w:rsidP="00571E13">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1" w:name="pcir-04667-1"/>
                <w:bookmarkEnd w:id="1"/>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lastRenderedPageBreak/>
                    <w:t>1. Quadro sinótico</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Veja, a seguir, quadro sinótico com os principais tópicos deste texto: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096"/>
                    <w:gridCol w:w="12304"/>
                  </w:tblGrid>
                  <w:tr w:rsidR="00571E13" w:rsidRPr="00571E13">
                    <w:tc>
                      <w:tcPr>
                        <w:tcW w:w="0" w:type="auto"/>
                        <w:gridSpan w:val="2"/>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571E13" w:rsidRPr="00571E13" w:rsidRDefault="00571E13" w:rsidP="00571E13">
                        <w:pPr>
                          <w:spacing w:after="0" w:line="240" w:lineRule="auto"/>
                          <w:jc w:val="center"/>
                          <w:rPr>
                            <w:rFonts w:ascii="Times New Roman" w:eastAsia="Times New Roman" w:hAnsi="Times New Roman" w:cs="Times New Roman"/>
                            <w:b/>
                            <w:bCs/>
                            <w:color w:val="FFFFFF"/>
                            <w:sz w:val="24"/>
                            <w:szCs w:val="24"/>
                            <w:lang w:eastAsia="pt-BR"/>
                          </w:rPr>
                        </w:pPr>
                        <w:r w:rsidRPr="00571E13">
                          <w:rPr>
                            <w:rFonts w:ascii="Tahoma" w:eastAsia="Times New Roman" w:hAnsi="Tahoma" w:cs="Tahoma"/>
                            <w:b/>
                            <w:bCs/>
                            <w:color w:val="FFFFFF"/>
                            <w:spacing w:val="15"/>
                            <w:sz w:val="17"/>
                            <w:szCs w:val="17"/>
                            <w:bdr w:val="none" w:sz="0" w:space="0" w:color="auto" w:frame="1"/>
                            <w:lang w:eastAsia="pt-BR"/>
                          </w:rPr>
                          <w:t>Quadro sinótico</w:t>
                        </w:r>
                        <w:r w:rsidRPr="00571E13">
                          <w:rPr>
                            <w:rFonts w:ascii="Times New Roman" w:eastAsia="Times New Roman" w:hAnsi="Times New Roman" w:cs="Times New Roman"/>
                            <w:b/>
                            <w:bCs/>
                            <w:color w:val="FFFFFF"/>
                            <w:sz w:val="24"/>
                            <w:szCs w:val="24"/>
                            <w:lang w:eastAsia="pt-BR"/>
                          </w:rPr>
                          <w:t> </w:t>
                        </w:r>
                        <w:r w:rsidRPr="00571E13">
                          <w:rPr>
                            <w:rFonts w:ascii="Times New Roman" w:eastAsia="Times New Roman" w:hAnsi="Times New Roman" w:cs="Times New Roman"/>
                            <w:b/>
                            <w:bCs/>
                            <w:color w:val="FFFFFF"/>
                            <w:sz w:val="24"/>
                            <w:szCs w:val="24"/>
                            <w:lang w:eastAsia="pt-BR"/>
                          </w:rPr>
                          <w:br/>
                          <w:t> </w:t>
                        </w:r>
                      </w:p>
                    </w:tc>
                  </w:tr>
                  <w:tr w:rsidR="00571E13" w:rsidRPr="00571E13">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571E13" w:rsidRPr="00571E13" w:rsidRDefault="00571E13" w:rsidP="00571E13">
                        <w:pPr>
                          <w:spacing w:after="0" w:line="240" w:lineRule="auto"/>
                          <w:jc w:val="center"/>
                          <w:rPr>
                            <w:rFonts w:ascii="Times New Roman" w:eastAsia="Times New Roman" w:hAnsi="Times New Roman" w:cs="Times New Roman"/>
                            <w:b/>
                            <w:bCs/>
                            <w:color w:val="FFFFFF"/>
                            <w:sz w:val="24"/>
                            <w:szCs w:val="24"/>
                            <w:lang w:eastAsia="pt-BR"/>
                          </w:rPr>
                        </w:pPr>
                        <w:r w:rsidRPr="00571E13">
                          <w:rPr>
                            <w:rFonts w:ascii="Tahoma" w:eastAsia="Times New Roman" w:hAnsi="Tahoma" w:cs="Tahoma"/>
                            <w:b/>
                            <w:bCs/>
                            <w:color w:val="FFFFFF"/>
                            <w:spacing w:val="15"/>
                            <w:sz w:val="17"/>
                            <w:szCs w:val="17"/>
                            <w:bdr w:val="none" w:sz="0" w:space="0" w:color="auto" w:frame="1"/>
                            <w:lang w:eastAsia="pt-BR"/>
                          </w:rPr>
                          <w:t>Tópicos</w:t>
                        </w:r>
                        <w:r w:rsidRPr="00571E13">
                          <w:rPr>
                            <w:rFonts w:ascii="Times New Roman" w:eastAsia="Times New Roman" w:hAnsi="Times New Roman" w:cs="Times New Roman"/>
                            <w:b/>
                            <w:bCs/>
                            <w:color w:val="FFFFFF"/>
                            <w:sz w:val="24"/>
                            <w:szCs w:val="24"/>
                            <w:lang w:eastAsia="pt-BR"/>
                          </w:rPr>
                          <w:t> </w:t>
                        </w:r>
                        <w:r w:rsidRPr="00571E13">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571E13" w:rsidRPr="00571E13" w:rsidRDefault="00571E13" w:rsidP="00571E13">
                        <w:pPr>
                          <w:spacing w:after="0" w:line="240" w:lineRule="auto"/>
                          <w:jc w:val="center"/>
                          <w:rPr>
                            <w:rFonts w:ascii="Times New Roman" w:eastAsia="Times New Roman" w:hAnsi="Times New Roman" w:cs="Times New Roman"/>
                            <w:b/>
                            <w:bCs/>
                            <w:color w:val="FFFFFF"/>
                            <w:sz w:val="24"/>
                            <w:szCs w:val="24"/>
                            <w:lang w:eastAsia="pt-BR"/>
                          </w:rPr>
                        </w:pPr>
                        <w:r w:rsidRPr="00571E13">
                          <w:rPr>
                            <w:rFonts w:ascii="Tahoma" w:eastAsia="Times New Roman" w:hAnsi="Tahoma" w:cs="Tahoma"/>
                            <w:b/>
                            <w:bCs/>
                            <w:color w:val="FFFFFF"/>
                            <w:spacing w:val="15"/>
                            <w:sz w:val="17"/>
                            <w:szCs w:val="17"/>
                            <w:bdr w:val="none" w:sz="0" w:space="0" w:color="auto" w:frame="1"/>
                            <w:lang w:eastAsia="pt-BR"/>
                          </w:rPr>
                          <w:t>Descrição</w:t>
                        </w:r>
                        <w:r w:rsidRPr="00571E13">
                          <w:rPr>
                            <w:rFonts w:ascii="Times New Roman" w:eastAsia="Times New Roman" w:hAnsi="Times New Roman" w:cs="Times New Roman"/>
                            <w:b/>
                            <w:bCs/>
                            <w:color w:val="FFFFFF"/>
                            <w:sz w:val="24"/>
                            <w:szCs w:val="24"/>
                            <w:lang w:eastAsia="pt-BR"/>
                          </w:rPr>
                          <w:t> </w:t>
                        </w:r>
                        <w:r w:rsidRPr="00571E13">
                          <w:rPr>
                            <w:rFonts w:ascii="Times New Roman" w:eastAsia="Times New Roman" w:hAnsi="Times New Roman" w:cs="Times New Roman"/>
                            <w:b/>
                            <w:bCs/>
                            <w:color w:val="FFFFFF"/>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Apresentação do arquivo digital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O arquivo digital gerado pelo contribuinte deverá ser submetido à validação de consistência de leiaute efetuada pelo software denominado "Programa de Validação e Assinatura da Escrituração Fiscal Digital (PVA-EFD)", disponibilizado na Internet, nos sites das administrações tributárias das Unidades da Federação (UF) e da Secretaria da Receita Federal do Brasil (RFB).</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O PVA-EFD também deverá ser utilizado para assinatura digital e envio do arquivo digital, pela Internet.</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O arquivo deverá ser enviado até o 5º dia do mês subsequente ao encerramento do mês da apuração, observando-se, porém, que a administração tributária da UF em que se localiza o contribuinte poderá alterar o prazo mencionado, para a exigência dessa obrigação.</w:t>
                        </w:r>
                        <w:r w:rsidRPr="00571E13">
                          <w:rPr>
                            <w:rFonts w:ascii="Times New Roman" w:eastAsia="Times New Roman" w:hAnsi="Times New Roman" w:cs="Times New Roman"/>
                            <w:sz w:val="24"/>
                            <w:szCs w:val="24"/>
                            <w:lang w:eastAsia="pt-BR"/>
                          </w:rPr>
                          <w:t> </w:t>
                        </w:r>
                        <w:proofErr w:type="gramStart"/>
                        <w:r w:rsidRPr="00571E13">
                          <w:rPr>
                            <w:rFonts w:ascii="Times New Roman" w:eastAsia="Times New Roman" w:hAnsi="Times New Roman" w:cs="Times New Roman"/>
                            <w:sz w:val="24"/>
                            <w:szCs w:val="24"/>
                            <w:lang w:eastAsia="pt-BR"/>
                          </w:rPr>
                          <w:br/>
                        </w:r>
                        <w:proofErr w:type="gramEnd"/>
                        <w:r w:rsidRPr="00571E13">
                          <w:rPr>
                            <w:rFonts w:ascii="Times New Roman" w:eastAsia="Times New Roman" w:hAnsi="Times New Roman" w:cs="Times New Roman"/>
                            <w:sz w:val="24"/>
                            <w:szCs w:val="24"/>
                            <w:lang w:eastAsia="pt-BR"/>
                          </w:rP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Assinatura digital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 xml:space="preserve">Para garantir a autenticidade, integridade e validade jurídica da EFD, as informações a ela relacionadas serão prestadas em arquivo digital, com assinatura digital do contribuinte ou de seu representante legal, certificada por entidade credenciada pela Infraestrutura de Chaves </w:t>
                        </w:r>
                        <w:proofErr w:type="gramStart"/>
                        <w:r w:rsidRPr="00571E13">
                          <w:rPr>
                            <w:rFonts w:ascii="Tahoma" w:eastAsia="Times New Roman" w:hAnsi="Tahoma" w:cs="Tahoma"/>
                            <w:color w:val="000000"/>
                            <w:spacing w:val="15"/>
                            <w:sz w:val="17"/>
                            <w:szCs w:val="17"/>
                            <w:bdr w:val="none" w:sz="0" w:space="0" w:color="auto" w:frame="1"/>
                            <w:lang w:eastAsia="pt-BR"/>
                          </w:rPr>
                          <w:t>Públicas Brasileira</w:t>
                        </w:r>
                        <w:proofErr w:type="gramEnd"/>
                        <w:r w:rsidRPr="00571E13">
                          <w:rPr>
                            <w:rFonts w:ascii="Tahoma" w:eastAsia="Times New Roman" w:hAnsi="Tahoma" w:cs="Tahoma"/>
                            <w:color w:val="000000"/>
                            <w:spacing w:val="15"/>
                            <w:sz w:val="17"/>
                            <w:szCs w:val="17"/>
                            <w:bdr w:val="none" w:sz="0" w:space="0" w:color="auto" w:frame="1"/>
                            <w:lang w:eastAsia="pt-BR"/>
                          </w:rPr>
                          <w:t xml:space="preserve"> (ICP-Brasil).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Contribuintes do IPI</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b/>
                            <w:bCs/>
                            <w:color w:val="000000"/>
                            <w:spacing w:val="15"/>
                            <w:sz w:val="17"/>
                            <w:szCs w:val="17"/>
                            <w:bdr w:val="none" w:sz="0" w:space="0" w:color="auto" w:frame="1"/>
                            <w:lang w:eastAsia="pt-BR"/>
                          </w:rPr>
                          <w:t>Distrito Federal:</w:t>
                        </w:r>
                        <w:r w:rsidRPr="00571E13">
                          <w:rPr>
                            <w:rFonts w:ascii="Tahoma" w:eastAsia="Times New Roman" w:hAnsi="Tahoma" w:cs="Tahoma"/>
                            <w:color w:val="000000"/>
                            <w:spacing w:val="15"/>
                            <w:sz w:val="17"/>
                            <w:szCs w:val="17"/>
                            <w:bdr w:val="none" w:sz="0" w:space="0" w:color="auto" w:frame="1"/>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Os contribuintes do IPI localizados no Distrito Federal deverão observar as disposições da </w:t>
                        </w:r>
                        <w:r w:rsidRPr="00571E13">
                          <w:rPr>
                            <w:rFonts w:ascii="Tahoma" w:eastAsia="Times New Roman" w:hAnsi="Tahoma" w:cs="Tahoma"/>
                            <w:color w:val="333333"/>
                            <w:spacing w:val="15"/>
                            <w:sz w:val="20"/>
                            <w:szCs w:val="20"/>
                            <w:bdr w:val="none" w:sz="0" w:space="0" w:color="auto" w:frame="1"/>
                            <w:lang w:eastAsia="pt-BR"/>
                          </w:rPr>
                          <w:t>Instrução Normativa RFB nº </w:t>
                        </w:r>
                        <w:hyperlink r:id="rId25" w:anchor="fe+in+rfb+1685+2017" w:tgtFrame="_parent" w:history="1">
                          <w:r w:rsidRPr="00571E13">
                            <w:rPr>
                              <w:rFonts w:ascii="Verdana" w:eastAsia="Times New Roman" w:hAnsi="Verdana" w:cs="Tahoma"/>
                              <w:b/>
                              <w:bCs/>
                              <w:color w:val="000000"/>
                              <w:spacing w:val="15"/>
                              <w:sz w:val="17"/>
                              <w:szCs w:val="17"/>
                              <w:u w:val="single"/>
                              <w:bdr w:val="none" w:sz="0" w:space="0" w:color="auto" w:frame="1"/>
                              <w:lang w:eastAsia="pt-BR"/>
                            </w:rPr>
                            <w:t>1.685/2017</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000000"/>
                            <w:spacing w:val="15"/>
                            <w:sz w:val="17"/>
                            <w:szCs w:val="17"/>
                            <w:bdr w:val="none" w:sz="0" w:space="0" w:color="auto" w:frame="1"/>
                            <w:lang w:eastAsia="pt-BR"/>
                          </w:rPr>
                          <w:t>.</w:t>
                        </w:r>
                        <w:proofErr w:type="gramEnd"/>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b/>
                            <w:bCs/>
                            <w:color w:val="000000"/>
                            <w:spacing w:val="15"/>
                            <w:sz w:val="17"/>
                            <w:szCs w:val="17"/>
                            <w:bdr w:val="none" w:sz="0" w:space="0" w:color="auto" w:frame="1"/>
                            <w:lang w:eastAsia="pt-BR"/>
                          </w:rPr>
                          <w:t>Pernambuco:</w:t>
                        </w:r>
                        <w:r w:rsidRPr="00571E13">
                          <w:rPr>
                            <w:rFonts w:ascii="Tahoma" w:eastAsia="Times New Roman" w:hAnsi="Tahoma" w:cs="Tahoma"/>
                            <w:color w:val="000000"/>
                            <w:spacing w:val="15"/>
                            <w:sz w:val="17"/>
                            <w:szCs w:val="17"/>
                            <w:bdr w:val="none" w:sz="0" w:space="0" w:color="auto" w:frame="1"/>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Os contribuintes do IPI localizados no Estado de Pernambuco deverão observar as disposições da </w:t>
                        </w:r>
                        <w:r w:rsidRPr="00571E13">
                          <w:rPr>
                            <w:rFonts w:ascii="Tahoma" w:eastAsia="Times New Roman" w:hAnsi="Tahoma" w:cs="Tahoma"/>
                            <w:color w:val="333333"/>
                            <w:spacing w:val="15"/>
                            <w:sz w:val="20"/>
                            <w:szCs w:val="20"/>
                            <w:bdr w:val="none" w:sz="0" w:space="0" w:color="auto" w:frame="1"/>
                            <w:lang w:eastAsia="pt-BR"/>
                          </w:rPr>
                          <w:t>Instrução Normativa RFB nº</w:t>
                        </w:r>
                        <w:hyperlink r:id="rId26" w:anchor="fe+in+rfb+1371+2013" w:tgtFrame="_parent" w:history="1">
                          <w:r w:rsidRPr="00571E13">
                            <w:rPr>
                              <w:rFonts w:ascii="Verdana" w:eastAsia="Times New Roman" w:hAnsi="Verdana" w:cs="Tahoma"/>
                              <w:b/>
                              <w:bCs/>
                              <w:color w:val="000000"/>
                              <w:spacing w:val="15"/>
                              <w:sz w:val="17"/>
                              <w:szCs w:val="17"/>
                              <w:u w:val="single"/>
                              <w:bdr w:val="none" w:sz="0" w:space="0" w:color="auto" w:frame="1"/>
                              <w:lang w:eastAsia="pt-BR"/>
                            </w:rPr>
                            <w:t>1.371/2013</w:t>
                          </w:r>
                        </w:hyperlink>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000000"/>
                            <w:spacing w:val="15"/>
                            <w:sz w:val="17"/>
                            <w:szCs w:val="17"/>
                            <w:bdr w:val="none" w:sz="0" w:space="0" w:color="auto" w:frame="1"/>
                            <w:lang w:eastAsia="pt-BR"/>
                          </w:rPr>
                          <w:t>.</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Simples Nacional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imes New Roman" w:eastAsia="Times New Roman" w:hAnsi="Times New Roman" w:cs="Times New Roman"/>
                            <w:sz w:val="24"/>
                            <w:szCs w:val="24"/>
                            <w:lang w:eastAsia="pt-BR"/>
                          </w:rPr>
                          <w:lastRenderedPageBreak/>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lastRenderedPageBreak/>
                          <w:t xml:space="preserve">Os Estados, o Distrito Federal e os Municípios poderão exigir a EFD ou obrigação equivalente para a ME ou EPP, optantes pelo Simples Nacional, desde que as informações eletrônicas sejam </w:t>
                        </w:r>
                        <w:proofErr w:type="spellStart"/>
                        <w:r w:rsidRPr="00571E13">
                          <w:rPr>
                            <w:rFonts w:ascii="Tahoma" w:eastAsia="Times New Roman" w:hAnsi="Tahoma" w:cs="Tahoma"/>
                            <w:color w:val="000000"/>
                            <w:spacing w:val="15"/>
                            <w:sz w:val="17"/>
                            <w:szCs w:val="17"/>
                            <w:bdr w:val="none" w:sz="0" w:space="0" w:color="auto" w:frame="1"/>
                            <w:lang w:eastAsia="pt-BR"/>
                          </w:rPr>
                          <w:t>pré</w:t>
                        </w:r>
                        <w:proofErr w:type="spellEnd"/>
                        <w:r w:rsidRPr="00571E13">
                          <w:rPr>
                            <w:rFonts w:ascii="Tahoma" w:eastAsia="Times New Roman" w:hAnsi="Tahoma" w:cs="Tahoma"/>
                            <w:color w:val="000000"/>
                            <w:spacing w:val="15"/>
                            <w:sz w:val="17"/>
                            <w:szCs w:val="17"/>
                            <w:bdr w:val="none" w:sz="0" w:space="0" w:color="auto" w:frame="1"/>
                            <w:lang w:eastAsia="pt-BR"/>
                          </w:rPr>
                          <w:t xml:space="preserve">-escrituradas ao contribuinte para que este complemente com prestação de </w:t>
                        </w:r>
                        <w:r w:rsidRPr="00571E13">
                          <w:rPr>
                            <w:rFonts w:ascii="Tahoma" w:eastAsia="Times New Roman" w:hAnsi="Tahoma" w:cs="Tahoma"/>
                            <w:color w:val="000000"/>
                            <w:spacing w:val="15"/>
                            <w:sz w:val="17"/>
                            <w:szCs w:val="17"/>
                            <w:bdr w:val="none" w:sz="0" w:space="0" w:color="auto" w:frame="1"/>
                            <w:lang w:eastAsia="pt-BR"/>
                          </w:rPr>
                          <w:lastRenderedPageBreak/>
                          <w:t>informações de:</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a) documentos fiscais não eletrônicos;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b) classificação fiscal de documentos fiscais eletrônicos de entrada;</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c) confirmação de serviços tomados;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d) a obrigação seja cumprida:</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d.1) mediante aplicativo gratuito, com link disponível no Portal do Simples Nacional;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d.2) com dispensa do uso de certificação digital, salvo nas hipóteses do art. </w:t>
                        </w:r>
                        <w:hyperlink r:id="rId27" w:anchor="fe+res+cgsn+94+2011@art72" w:tgtFrame="_parent" w:history="1">
                          <w:r w:rsidRPr="00571E13">
                            <w:rPr>
                              <w:rFonts w:ascii="Verdana" w:eastAsia="Times New Roman" w:hAnsi="Verdana" w:cs="Tahoma"/>
                              <w:b/>
                              <w:bCs/>
                              <w:color w:val="000000"/>
                              <w:spacing w:val="15"/>
                              <w:sz w:val="17"/>
                              <w:szCs w:val="17"/>
                              <w:u w:val="single"/>
                              <w:bdr w:val="none" w:sz="0" w:space="0" w:color="auto" w:frame="1"/>
                              <w:lang w:eastAsia="pt-BR"/>
                            </w:rPr>
                            <w:t>72</w:t>
                          </w:r>
                        </w:hyperlink>
                        <w:r w:rsidRPr="00571E13">
                          <w:rPr>
                            <w:rFonts w:ascii="Tahoma" w:eastAsia="Times New Roman" w:hAnsi="Tahoma" w:cs="Tahoma"/>
                            <w:color w:val="000000"/>
                            <w:spacing w:val="15"/>
                            <w:sz w:val="17"/>
                            <w:szCs w:val="17"/>
                            <w:bdr w:val="none" w:sz="0" w:space="0" w:color="auto" w:frame="1"/>
                            <w:lang w:eastAsia="pt-BR"/>
                          </w:rPr>
                          <w:t> da </w:t>
                        </w:r>
                        <w:r w:rsidRPr="00571E13">
                          <w:rPr>
                            <w:rFonts w:ascii="Tahoma" w:eastAsia="Times New Roman" w:hAnsi="Tahoma" w:cs="Tahoma"/>
                            <w:color w:val="333333"/>
                            <w:spacing w:val="15"/>
                            <w:sz w:val="20"/>
                            <w:szCs w:val="20"/>
                            <w:bdr w:val="none" w:sz="0" w:space="0" w:color="auto" w:frame="1"/>
                            <w:lang w:eastAsia="pt-BR"/>
                          </w:rPr>
                          <w:t>Resolução CGSN nº </w:t>
                        </w:r>
                        <w:hyperlink r:id="rId28" w:anchor="fe+res+cgsn+94+2011" w:tgtFrame="_parent" w:history="1">
                          <w:r w:rsidRPr="00571E13">
                            <w:rPr>
                              <w:rFonts w:ascii="Verdana" w:eastAsia="Times New Roman" w:hAnsi="Verdana" w:cs="Tahoma"/>
                              <w:b/>
                              <w:bCs/>
                              <w:color w:val="000000"/>
                              <w:spacing w:val="15"/>
                              <w:sz w:val="17"/>
                              <w:szCs w:val="17"/>
                              <w:u w:val="single"/>
                              <w:bdr w:val="none" w:sz="0" w:space="0" w:color="auto" w:frame="1"/>
                              <w:lang w:eastAsia="pt-BR"/>
                            </w:rPr>
                            <w:t>94/2011</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000000"/>
                            <w:spacing w:val="15"/>
                            <w:sz w:val="17"/>
                            <w:szCs w:val="17"/>
                            <w:bdr w:val="none" w:sz="0" w:space="0" w:color="auto" w:frame="1"/>
                            <w:lang w:eastAsia="pt-BR"/>
                          </w:rPr>
                          <w:t>,</w:t>
                        </w:r>
                        <w:proofErr w:type="gramEnd"/>
                        <w:r w:rsidRPr="00571E13">
                          <w:rPr>
                            <w:rFonts w:ascii="Tahoma" w:eastAsia="Times New Roman" w:hAnsi="Tahoma" w:cs="Tahoma"/>
                            <w:color w:val="000000"/>
                            <w:spacing w:val="15"/>
                            <w:sz w:val="17"/>
                            <w:szCs w:val="17"/>
                            <w:bdr w:val="none" w:sz="0" w:space="0" w:color="auto" w:frame="1"/>
                            <w:lang w:eastAsia="pt-BR"/>
                          </w:rPr>
                          <w:t xml:space="preserve"> casos em que poderá ser exigido.</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lastRenderedPageBreak/>
                          <w:t>Escrituração Fiscal Digital (EFD)</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No âmbito do ICMS, de competência dos Estados e do Distrito Federal, foi celebrado o </w:t>
                        </w:r>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29" w:anchor="fe+ajuste+sinief+2+2009" w:tgtFrame="_parent" w:history="1">
                          <w:r w:rsidRPr="00571E13">
                            <w:rPr>
                              <w:rFonts w:ascii="Verdana" w:eastAsia="Times New Roman" w:hAnsi="Verdana" w:cs="Tahoma"/>
                              <w:b/>
                              <w:bCs/>
                              <w:color w:val="000000"/>
                              <w:spacing w:val="15"/>
                              <w:sz w:val="17"/>
                              <w:szCs w:val="17"/>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000000"/>
                            <w:spacing w:val="15"/>
                            <w:sz w:val="17"/>
                            <w:szCs w:val="17"/>
                            <w:bdr w:val="none" w:sz="0" w:space="0" w:color="auto" w:frame="1"/>
                            <w:lang w:eastAsia="pt-BR"/>
                          </w:rPr>
                          <w:t>,</w:t>
                        </w:r>
                        <w:proofErr w:type="gramEnd"/>
                        <w:r w:rsidRPr="00571E13">
                          <w:rPr>
                            <w:rFonts w:ascii="Tahoma" w:eastAsia="Times New Roman" w:hAnsi="Tahoma" w:cs="Tahoma"/>
                            <w:color w:val="000000"/>
                            <w:spacing w:val="15"/>
                            <w:sz w:val="17"/>
                            <w:szCs w:val="17"/>
                            <w:bdr w:val="none" w:sz="0" w:space="0" w:color="auto" w:frame="1"/>
                            <w:lang w:eastAsia="pt-BR"/>
                          </w:rPr>
                          <w:t xml:space="preserve"> que dispõe sobre a EFD.</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A EFD compõe-se da totalidade das informações, em meio digital, necessárias à apuração dos impostos referentes às operações e prestações praticadas pelo contribuinte, bem como de outras de interesse das administrações tributárias das UF e da RFB.</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Especificações técnicas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O </w:t>
                        </w:r>
                        <w:r w:rsidRPr="00571E13">
                          <w:rPr>
                            <w:rFonts w:ascii="Tahoma" w:eastAsia="Times New Roman" w:hAnsi="Tahoma" w:cs="Tahoma"/>
                            <w:color w:val="333333"/>
                            <w:spacing w:val="15"/>
                            <w:sz w:val="20"/>
                            <w:szCs w:val="20"/>
                            <w:bdr w:val="none" w:sz="0" w:space="0" w:color="auto" w:frame="1"/>
                            <w:lang w:eastAsia="pt-BR"/>
                          </w:rPr>
                          <w:t xml:space="preserve">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30" w:anchor="fe+ato+cotepe-icms+9+2008" w:tgtFrame="_parent" w:history="1">
                          <w:r w:rsidRPr="00571E13">
                            <w:rPr>
                              <w:rFonts w:ascii="Verdana" w:eastAsia="Times New Roman" w:hAnsi="Verdana" w:cs="Tahoma"/>
                              <w:b/>
                              <w:bCs/>
                              <w:color w:val="000000"/>
                              <w:spacing w:val="15"/>
                              <w:sz w:val="17"/>
                              <w:szCs w:val="17"/>
                              <w:u w:val="single"/>
                              <w:bdr w:val="none" w:sz="0" w:space="0" w:color="auto" w:frame="1"/>
                              <w:lang w:eastAsia="pt-BR"/>
                            </w:rPr>
                            <w:t>9/2008</w:t>
                          </w:r>
                        </w:hyperlink>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000000"/>
                            <w:spacing w:val="15"/>
                            <w:sz w:val="17"/>
                            <w:szCs w:val="17"/>
                            <w:bdr w:val="none" w:sz="0" w:space="0" w:color="auto" w:frame="1"/>
                            <w:lang w:eastAsia="pt-BR"/>
                          </w:rPr>
                          <w:t>dispõe sobre as especificações técnicas para a geração de arquivos da EFD e institui, nos termos de seu Anexo Único, o Manual de Orientação do Leiaute da EFD, que deve ser observado pelos contribuintes do ICMS e do IPI para a geração de arquivos digitais.</w:t>
                        </w:r>
                        <w:r w:rsidRPr="00571E13">
                          <w:rPr>
                            <w:rFonts w:ascii="Times New Roman" w:eastAsia="Times New Roman" w:hAnsi="Times New Roman" w:cs="Times New Roman"/>
                            <w:sz w:val="24"/>
                            <w:szCs w:val="24"/>
                            <w:lang w:eastAsia="pt-BR"/>
                          </w:rPr>
                          <w:t> </w:t>
                        </w:r>
                        <w:proofErr w:type="gramStart"/>
                        <w:r w:rsidRPr="00571E13">
                          <w:rPr>
                            <w:rFonts w:ascii="Times New Roman" w:eastAsia="Times New Roman" w:hAnsi="Times New Roman" w:cs="Times New Roman"/>
                            <w:sz w:val="24"/>
                            <w:szCs w:val="24"/>
                            <w:lang w:eastAsia="pt-BR"/>
                          </w:rPr>
                          <w:br/>
                        </w:r>
                        <w:proofErr w:type="gramEnd"/>
                        <w:r w:rsidRPr="00571E13">
                          <w:rPr>
                            <w:rFonts w:ascii="Times New Roman" w:eastAsia="Times New Roman" w:hAnsi="Times New Roman" w:cs="Times New Roman"/>
                            <w:sz w:val="24"/>
                            <w:szCs w:val="24"/>
                            <w:lang w:eastAsia="pt-BR"/>
                          </w:rP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Leiaute</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 xml:space="preserve">O leiaute do arquivo digital da EFD definido pelo Ato </w:t>
                        </w:r>
                        <w:proofErr w:type="spellStart"/>
                        <w:r w:rsidRPr="00571E13">
                          <w:rPr>
                            <w:rFonts w:ascii="Tahoma" w:eastAsia="Times New Roman" w:hAnsi="Tahoma" w:cs="Tahoma"/>
                            <w:color w:val="000000"/>
                            <w:spacing w:val="15"/>
                            <w:sz w:val="17"/>
                            <w:szCs w:val="17"/>
                            <w:bdr w:val="none" w:sz="0" w:space="0" w:color="auto" w:frame="1"/>
                            <w:lang w:eastAsia="pt-BR"/>
                          </w:rPr>
                          <w:t>Cotepe</w:t>
                        </w:r>
                        <w:proofErr w:type="spellEnd"/>
                        <w:r w:rsidRPr="00571E13">
                          <w:rPr>
                            <w:rFonts w:ascii="Tahoma" w:eastAsia="Times New Roman" w:hAnsi="Tahoma" w:cs="Tahoma"/>
                            <w:color w:val="000000"/>
                            <w:spacing w:val="15"/>
                            <w:sz w:val="17"/>
                            <w:szCs w:val="17"/>
                            <w:bdr w:val="none" w:sz="0" w:space="0" w:color="auto" w:frame="1"/>
                            <w:lang w:eastAsia="pt-BR"/>
                          </w:rPr>
                          <w:t>/ICMS nº </w:t>
                        </w:r>
                        <w:hyperlink r:id="rId31" w:anchor="fe+ato+cotepe-icms+9+2008" w:tgtFrame="_parent" w:history="1">
                          <w:r w:rsidRPr="00571E13">
                            <w:rPr>
                              <w:rFonts w:ascii="Verdana" w:eastAsia="Times New Roman" w:hAnsi="Verdana" w:cs="Tahoma"/>
                              <w:b/>
                              <w:bCs/>
                              <w:color w:val="000000"/>
                              <w:spacing w:val="15"/>
                              <w:sz w:val="17"/>
                              <w:szCs w:val="17"/>
                              <w:u w:val="single"/>
                              <w:bdr w:val="none" w:sz="0" w:space="0" w:color="auto" w:frame="1"/>
                              <w:lang w:eastAsia="pt-BR"/>
                            </w:rPr>
                            <w:t>9/2008</w:t>
                          </w:r>
                        </w:hyperlink>
                        <w:proofErr w:type="gramStart"/>
                        <w:r w:rsidRPr="00571E13">
                          <w:rPr>
                            <w:rFonts w:ascii="Tahoma" w:eastAsia="Times New Roman" w:hAnsi="Tahoma" w:cs="Tahoma"/>
                            <w:color w:val="000000"/>
                            <w:spacing w:val="15"/>
                            <w:sz w:val="17"/>
                            <w:szCs w:val="17"/>
                            <w:bdr w:val="none" w:sz="0" w:space="0" w:color="auto" w:frame="1"/>
                            <w:lang w:eastAsia="pt-BR"/>
                          </w:rPr>
                          <w:t> ,</w:t>
                        </w:r>
                        <w:proofErr w:type="gramEnd"/>
                        <w:r w:rsidRPr="00571E13">
                          <w:rPr>
                            <w:rFonts w:ascii="Tahoma" w:eastAsia="Times New Roman" w:hAnsi="Tahoma" w:cs="Tahoma"/>
                            <w:color w:val="000000"/>
                            <w:spacing w:val="15"/>
                            <w:sz w:val="17"/>
                            <w:szCs w:val="17"/>
                            <w:bdr w:val="none" w:sz="0" w:space="0" w:color="auto" w:frame="1"/>
                            <w:lang w:eastAsia="pt-BR"/>
                          </w:rPr>
                          <w:t xml:space="preserve"> que instituiu em seu art. 1º, nos termos de seu Anexo Único, o Manual de Orientação do Leiaute da EFD, é estruturado por dados organizados em blocos e detalhados por registros, de forma a identificar perfeitamente a totalidade das informações nele contidas.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Os registros constituem-se da gravação, em meio digital, das informações contidas nos documentos emitidos ou recebidos, a qualquer título, em meio físico ou digital, além de classificações e ajustes feitos pelo próprio contribuinte e de outras informações de interesse fiscal.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Objetivos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O Sistema Público de Escrituração Digital (Sped) tem, entre outros, os seguintes objetivos: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a) integração do Fisco mediante a padronização e o compartilhamento das informações contábeis e fiscais, respeitadas as restrições legais;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 xml:space="preserve">b) racionalização e uniformização das obrigações acessórias para os contribuintes, com o estabelecimento da transmissão única de </w:t>
                        </w:r>
                        <w:r w:rsidRPr="00571E13">
                          <w:rPr>
                            <w:rFonts w:ascii="Tahoma" w:eastAsia="Times New Roman" w:hAnsi="Tahoma" w:cs="Tahoma"/>
                            <w:color w:val="000000"/>
                            <w:spacing w:val="15"/>
                            <w:sz w:val="17"/>
                            <w:szCs w:val="17"/>
                            <w:bdr w:val="none" w:sz="0" w:space="0" w:color="auto" w:frame="1"/>
                            <w:lang w:eastAsia="pt-BR"/>
                          </w:rPr>
                          <w:lastRenderedPageBreak/>
                          <w:t>distintas obrigações acessórias de diversos órgãos fiscalizadores;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c) celeridade na identificação de ilícitos tributários, com a melhoria do controle dos processos, rapidez no acesso às informações e fiscalização mais efetiva das operações com o cruzamento de dados e auditoria eletrônica.</w:t>
                        </w:r>
                        <w:r w:rsidRPr="00571E13">
                          <w:rPr>
                            <w:rFonts w:ascii="Times New Roman" w:eastAsia="Times New Roman" w:hAnsi="Times New Roman" w:cs="Times New Roman"/>
                            <w:sz w:val="24"/>
                            <w:szCs w:val="24"/>
                            <w:lang w:eastAsia="pt-BR"/>
                          </w:rPr>
                          <w:t> </w:t>
                        </w:r>
                        <w:proofErr w:type="gramStart"/>
                        <w:r w:rsidRPr="00571E13">
                          <w:rPr>
                            <w:rFonts w:ascii="Times New Roman" w:eastAsia="Times New Roman" w:hAnsi="Times New Roman" w:cs="Times New Roman"/>
                            <w:sz w:val="24"/>
                            <w:szCs w:val="24"/>
                            <w:lang w:eastAsia="pt-BR"/>
                          </w:rPr>
                          <w:br/>
                        </w:r>
                        <w:proofErr w:type="gramEnd"/>
                        <w:r w:rsidRPr="00571E13">
                          <w:rPr>
                            <w:rFonts w:ascii="Times New Roman" w:eastAsia="Times New Roman" w:hAnsi="Times New Roman" w:cs="Times New Roman"/>
                            <w:sz w:val="24"/>
                            <w:szCs w:val="24"/>
                            <w:lang w:eastAsia="pt-BR"/>
                          </w:rP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lastRenderedPageBreak/>
                          <w:t>Obrigatoriedade</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A EFD é de uso obrigatório para todos os contribuintes do ICMS e do IPI. Contudo, o contribuinte poderá ser dispensado dessa obrigação, desde que a dispensa seja autorizada pelo Fisco da UF em que ele esteja localizado e pela RFB.</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A obrigatoriedade da EFD aplica-se a todos os estabelecimentos do contribuinte, localizados no âmbito de cada UF.</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No caso de fusão, incorporação ou cisão, a obrigatoriedade da EFD se estende à empresa incorporadora, cindida ou resultante da cisão ou fusão.</w:t>
                        </w:r>
                        <w:r w:rsidRPr="00571E13">
                          <w:rPr>
                            <w:rFonts w:ascii="Times New Roman" w:eastAsia="Times New Roman" w:hAnsi="Times New Roman" w:cs="Times New Roman"/>
                            <w:sz w:val="24"/>
                            <w:szCs w:val="24"/>
                            <w:lang w:eastAsia="pt-BR"/>
                          </w:rPr>
                          <w:t> </w:t>
                        </w:r>
                        <w:proofErr w:type="gramStart"/>
                        <w:r w:rsidRPr="00571E13">
                          <w:rPr>
                            <w:rFonts w:ascii="Times New Roman" w:eastAsia="Times New Roman" w:hAnsi="Times New Roman" w:cs="Times New Roman"/>
                            <w:sz w:val="24"/>
                            <w:szCs w:val="24"/>
                            <w:lang w:eastAsia="pt-BR"/>
                          </w:rPr>
                          <w:br/>
                        </w:r>
                        <w:proofErr w:type="gramEnd"/>
                        <w:r w:rsidRPr="00571E13">
                          <w:rPr>
                            <w:rFonts w:ascii="Times New Roman" w:eastAsia="Times New Roman" w:hAnsi="Times New Roman" w:cs="Times New Roman"/>
                            <w:sz w:val="24"/>
                            <w:szCs w:val="24"/>
                            <w:lang w:eastAsia="pt-BR"/>
                          </w:rP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Periodicidade das informações</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 xml:space="preserve">Os arquivos da EFD têm periodicidade mensal e devem conter informações relativas </w:t>
                        </w:r>
                        <w:proofErr w:type="gramStart"/>
                        <w:r w:rsidRPr="00571E13">
                          <w:rPr>
                            <w:rFonts w:ascii="Tahoma" w:eastAsia="Times New Roman" w:hAnsi="Tahoma" w:cs="Tahoma"/>
                            <w:color w:val="000000"/>
                            <w:spacing w:val="15"/>
                            <w:sz w:val="17"/>
                            <w:szCs w:val="17"/>
                            <w:bdr w:val="none" w:sz="0" w:space="0" w:color="auto" w:frame="1"/>
                            <w:lang w:eastAsia="pt-BR"/>
                          </w:rPr>
                          <w:t>a</w:t>
                        </w:r>
                        <w:proofErr w:type="gramEnd"/>
                        <w:r w:rsidRPr="00571E13">
                          <w:rPr>
                            <w:rFonts w:ascii="Tahoma" w:eastAsia="Times New Roman" w:hAnsi="Tahoma" w:cs="Tahoma"/>
                            <w:color w:val="000000"/>
                            <w:spacing w:val="15"/>
                            <w:sz w:val="17"/>
                            <w:szCs w:val="17"/>
                            <w:bdr w:val="none" w:sz="0" w:space="0" w:color="auto" w:frame="1"/>
                            <w:lang w:eastAsia="pt-BR"/>
                          </w:rPr>
                          <w:t xml:space="preserve"> um mês civil ou fração, ainda que as apurações dos impostos (ICMS e IPI) sejam efetuadas em períodos inferiores a um mês, segundo a legislação de cada tributo.</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Portanto, a data inicial constante do registro 0000 deve ser sempre o 1º dia do mês ou outro, se for o início das atividades, ou de qualquer outro evento que altere a forma e o período de escrituração fiscal do estabelecimento.</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A data final constante no mencionado registro deve ser o último dia do mesmo mês informado na data inicial ou a data de encerramento das atividades ou de qualquer outro fato determinante para a paralisação das atividades daquele estabelecimento.</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Os prazos para a transmissão desses arquivos são, dessa forma, definidos por legislação estadual.</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Procuração eletrônica</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7"/>
                            <w:szCs w:val="17"/>
                            <w:bdr w:val="none" w:sz="0" w:space="0" w:color="auto" w:frame="1"/>
                            <w:lang w:eastAsia="pt-BR"/>
                          </w:rPr>
                          <w:t>Poderão assinar a EFD, com certificados digitais do tipo A1 ou A3:</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a) o e-PJ ou e-CNPJ que contenha a mesma base do CNPJ (</w:t>
                        </w:r>
                        <w:proofErr w:type="gramStart"/>
                        <w:r w:rsidRPr="00571E13">
                          <w:rPr>
                            <w:rFonts w:ascii="Tahoma" w:eastAsia="Times New Roman" w:hAnsi="Tahoma" w:cs="Tahoma"/>
                            <w:color w:val="000000"/>
                            <w:spacing w:val="15"/>
                            <w:sz w:val="17"/>
                            <w:szCs w:val="17"/>
                            <w:bdr w:val="none" w:sz="0" w:space="0" w:color="auto" w:frame="1"/>
                            <w:lang w:eastAsia="pt-BR"/>
                          </w:rPr>
                          <w:t>8</w:t>
                        </w:r>
                        <w:proofErr w:type="gramEnd"/>
                        <w:r w:rsidRPr="00571E13">
                          <w:rPr>
                            <w:rFonts w:ascii="Tahoma" w:eastAsia="Times New Roman" w:hAnsi="Tahoma" w:cs="Tahoma"/>
                            <w:color w:val="000000"/>
                            <w:spacing w:val="15"/>
                            <w:sz w:val="17"/>
                            <w:szCs w:val="17"/>
                            <w:bdr w:val="none" w:sz="0" w:space="0" w:color="auto" w:frame="1"/>
                            <w:lang w:eastAsia="pt-BR"/>
                          </w:rPr>
                          <w:t xml:space="preserve"> primeiros caracteres) do estabelecimento;</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b) o e-PF ou e-CPF do produtor rural ou do representante legal da empresa no CNPJ;</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c) a pessoa jurídica ou a pessoa física com procuração eletrônica cadastrada no site da RFB, por estabelecimento; e</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r>
                        <w:r w:rsidRPr="00571E13">
                          <w:rPr>
                            <w:rFonts w:ascii="Tahoma" w:eastAsia="Times New Roman" w:hAnsi="Tahoma" w:cs="Tahoma"/>
                            <w:color w:val="000000"/>
                            <w:spacing w:val="15"/>
                            <w:sz w:val="17"/>
                            <w:szCs w:val="17"/>
                            <w:bdr w:val="none" w:sz="0" w:space="0" w:color="auto" w:frame="1"/>
                            <w:lang w:eastAsia="pt-BR"/>
                          </w:rPr>
                          <w:t>d) no caso de sucessão, a EFD poderá ser assinada com certificado digital da sucessora, se o CNPJ da sucedida estiver extinto no cadastro CNPJ da RFB por um dos seguintes eventos: incorporação, fusão ou cisão total, e se a EFD corresponder a período de apuração anterior ao da data da sucessão.</w:t>
                        </w:r>
                        <w:r w:rsidRPr="00571E13">
                          <w:rPr>
                            <w:rFonts w:ascii="Times New Roman" w:eastAsia="Times New Roman" w:hAnsi="Times New Roman" w:cs="Times New Roman"/>
                            <w:sz w:val="24"/>
                            <w:szCs w:val="24"/>
                            <w:lang w:eastAsia="pt-BR"/>
                          </w:rPr>
                          <w:t> </w:t>
                        </w:r>
                        <w:r w:rsidRPr="00571E13">
                          <w:rPr>
                            <w:rFonts w:ascii="Times New Roman" w:eastAsia="Times New Roman" w:hAnsi="Times New Roman" w:cs="Times New Roman"/>
                            <w:sz w:val="24"/>
                            <w:szCs w:val="24"/>
                            <w:lang w:eastAsia="pt-BR"/>
                          </w:rPr>
                          <w:br/>
                          <w:t> </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2" w:name="pcir-04667-2"/>
                <w:bookmarkEnd w:id="2"/>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2. Considerações iniciais</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lastRenderedPageBreak/>
                    <w:t>O projeto do Sped, instituído pelo </w:t>
                  </w:r>
                  <w:r w:rsidRPr="00571E13">
                    <w:rPr>
                      <w:rFonts w:ascii="Tahoma" w:eastAsia="Times New Roman" w:hAnsi="Tahoma" w:cs="Tahoma"/>
                      <w:color w:val="333333"/>
                      <w:spacing w:val="15"/>
                      <w:sz w:val="20"/>
                      <w:szCs w:val="20"/>
                      <w:bdr w:val="none" w:sz="0" w:space="0" w:color="auto" w:frame="1"/>
                      <w:lang w:eastAsia="pt-BR"/>
                    </w:rPr>
                    <w:t>Decreto nº </w:t>
                  </w:r>
                  <w:hyperlink r:id="rId32" w:anchor="fe+d+6022+2007" w:tgtFrame="_parent" w:history="1">
                    <w:r w:rsidRPr="00571E13">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roofErr w:type="gramEnd"/>
                  <w:r w:rsidRPr="00571E13">
                    <w:rPr>
                      <w:rFonts w:ascii="Tahoma" w:eastAsia="Times New Roman" w:hAnsi="Tahoma" w:cs="Tahoma"/>
                      <w:color w:val="333333"/>
                      <w:spacing w:val="15"/>
                      <w:sz w:val="20"/>
                      <w:szCs w:val="20"/>
                      <w:lang w:eastAsia="pt-BR"/>
                    </w:rPr>
                    <w:t xml:space="preserve"> faz parte do Programa de Aceleração do Crescimento (PAC), do Governo federal, e constitui-se em mais um avanço na informatização da relação entre o Fisco e o contribuinte.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projeto consiste, de modo geral, na modernização da sistemática atual de cumprimento das obrigações acessórias, na qual as informações fiscais são transmitidas pelos contribuintes às administrações tributárias e aos órgãos fiscalizadores, com a utilização da certificação digital para fins de assinatura de documentos eletrônicos, processo pelo qual é garantida a validade jurídica na sua forma digital, composto por </w:t>
                  </w:r>
                  <w:proofErr w:type="gramStart"/>
                  <w:r w:rsidRPr="00571E13">
                    <w:rPr>
                      <w:rFonts w:ascii="Tahoma" w:eastAsia="Times New Roman" w:hAnsi="Tahoma" w:cs="Tahoma"/>
                      <w:color w:val="333333"/>
                      <w:spacing w:val="15"/>
                      <w:sz w:val="20"/>
                      <w:szCs w:val="20"/>
                      <w:lang w:eastAsia="pt-BR"/>
                    </w:rPr>
                    <w:t>3</w:t>
                  </w:r>
                  <w:proofErr w:type="gramEnd"/>
                  <w:r w:rsidRPr="00571E13">
                    <w:rPr>
                      <w:rFonts w:ascii="Tahoma" w:eastAsia="Times New Roman" w:hAnsi="Tahoma" w:cs="Tahoma"/>
                      <w:color w:val="333333"/>
                      <w:spacing w:val="15"/>
                      <w:sz w:val="20"/>
                      <w:szCs w:val="20"/>
                      <w:lang w:eastAsia="pt-BR"/>
                    </w:rPr>
                    <w:t xml:space="preserve"> grandes subprojetos: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Escrituração Contábil Digital (ECD);</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b) Escrituração Fiscal Digital (EFD);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Nota Fiscal Eletrônica (NF-e) - Ambiente Nacional.</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Nesse sentido, 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33"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lang w:eastAsia="pt-BR"/>
                    </w:rPr>
                    <w:t> dispõe sobre a EFD, cujas disposições serão analisadas nos itens seguintes.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É oportuno destacar, ainda, que 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34"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r w:rsidRPr="00571E13">
                    <w:rPr>
                      <w:rFonts w:ascii="Tahoma" w:eastAsia="Times New Roman" w:hAnsi="Tahoma" w:cs="Tahoma"/>
                      <w:color w:val="333333"/>
                      <w:spacing w:val="15"/>
                      <w:sz w:val="20"/>
                      <w:szCs w:val="20"/>
                      <w:lang w:eastAsia="pt-BR"/>
                    </w:rPr>
                    <w:t> dispõe sobre as especificações técnicas para a geração de arquivos da EFD e que, de acordo com o parágrafo único de seu art. 1º, deverão ser observadas as orientações do Guia Prático da EFD, divulgado pela Internet, no portal do Sped.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Decreto nº </w:t>
                  </w:r>
                  <w:hyperlink r:id="rId35" w:anchor="fe+d+6022+2007" w:tgtFrame="_parent" w:history="1">
                    <w:r w:rsidRPr="00571E13">
                      <w:rPr>
                        <w:rFonts w:ascii="Verdana" w:eastAsia="Times New Roman" w:hAnsi="Verdana" w:cs="Tahoma"/>
                        <w:b/>
                        <w:bCs/>
                        <w:color w:val="333333"/>
                        <w:spacing w:val="15"/>
                        <w:sz w:val="20"/>
                        <w:szCs w:val="20"/>
                        <w:u w:val="single"/>
                        <w:bdr w:val="none" w:sz="0" w:space="0" w:color="auto" w:frame="1"/>
                        <w:lang w:eastAsia="pt-BR"/>
                      </w:rPr>
                      <w:t>6.022/2007</w:t>
                    </w:r>
                  </w:hyperlink>
                  <w:r w:rsidRPr="00571E13">
                    <w:rPr>
                      <w:rFonts w:ascii="Tahoma" w:eastAsia="Times New Roman" w:hAnsi="Tahoma" w:cs="Tahoma"/>
                      <w:color w:val="333333"/>
                      <w:spacing w:val="15"/>
                      <w:sz w:val="20"/>
                      <w:szCs w:val="20"/>
                      <w:bdr w:val="none" w:sz="0" w:space="0" w:color="auto" w:frame="1"/>
                      <w:lang w:eastAsia="pt-BR"/>
                    </w:rPr>
                    <w:t xml:space="preserve"> ; 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36"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xml:space="preserve"> ; 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37"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r w:rsidRPr="00571E13">
                    <w:rPr>
                      <w:rFonts w:ascii="Tahoma" w:eastAsia="Times New Roman" w:hAnsi="Tahoma" w:cs="Tahoma"/>
                      <w:color w:val="333333"/>
                      <w:spacing w:val="15"/>
                      <w:sz w:val="20"/>
                      <w:szCs w:val="20"/>
                      <w:bdr w:val="none" w:sz="0" w:space="0" w:color="auto" w:frame="1"/>
                      <w:lang w:eastAsia="pt-BR"/>
                    </w:rPr>
                    <w:t> , art. </w:t>
                  </w:r>
                  <w:hyperlink r:id="rId38" w:anchor="fe+ato+cotepe-icms+9+2008@art1" w:tgtFrame="_parent" w:history="1">
                    <w:r w:rsidRPr="00571E13">
                      <w:rPr>
                        <w:rFonts w:ascii="Verdana" w:eastAsia="Times New Roman" w:hAnsi="Verdana" w:cs="Tahoma"/>
                        <w:b/>
                        <w:bCs/>
                        <w:color w:val="333333"/>
                        <w:spacing w:val="15"/>
                        <w:sz w:val="20"/>
                        <w:szCs w:val="20"/>
                        <w:u w:val="single"/>
                        <w:bdr w:val="none" w:sz="0" w:space="0" w:color="auto" w:frame="1"/>
                        <w:lang w:eastAsia="pt-BR"/>
                      </w:rPr>
                      <w:t>1º</w:t>
                    </w:r>
                  </w:hyperlink>
                  <w:r w:rsidRPr="00571E13">
                    <w:rPr>
                      <w:rFonts w:ascii="Tahoma" w:eastAsia="Times New Roman" w:hAnsi="Tahoma" w:cs="Tahoma"/>
                      <w:color w:val="333333"/>
                      <w:spacing w:val="15"/>
                      <w:sz w:val="20"/>
                      <w:szCs w:val="20"/>
                      <w:bdr w:val="none" w:sz="0" w:space="0" w:color="auto" w:frame="1"/>
                      <w:lang w:eastAsia="pt-BR"/>
                    </w:rPr>
                    <w:t> , parágrafo único)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3" w:name="pcir-04667-3"/>
                <w:bookmarkEnd w:id="3"/>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3. Objetivo</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Sped tem, entre outros, os seguintes objetivos: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integração do Fisco mediante a padronização e o compartilhamento das informações contábeis e fiscais, respeitadas as restrições legais;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racionalização e uniformização das obrigações acessórias para os contribuintes, com o estabelecimento da transmissão única de distintas obrigações acessórias de diversos órgãos fiscalizadores;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celeridade na identificação de ilícitos tributários, com a melhoria do controle dos processos, rapidez no acesso às informações e fiscalização mais efetiva das operações com o cruzamento de dados e auditoria eletrônica.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http://www1.receita.fazenda.gov.br/sobre-o-projeto/objetivos.htm)</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4" w:name="pcir-04667-4"/>
                <w:bookmarkEnd w:id="4"/>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4. EFD</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No âmbito do ICMS, de competência dos Estados e do Distrito Federal, foi celebrado 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39"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xml:space="preserve"> que dispõe sobre a EFD.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EFD compõe-se da totalidade das informações, em meio digital, necessárias à apuração dos impostos referentes às operações e prestações praticadas pelo contribuinte, bem como de outras de interesse das administrações tributárias das UF e da RFB.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Decreto nº </w:t>
                  </w:r>
                  <w:hyperlink r:id="rId40" w:anchor="fe+d+6022+2007" w:tgtFrame="_parent" w:history="1">
                    <w:r w:rsidRPr="00571E13">
                      <w:rPr>
                        <w:rFonts w:ascii="Verdana" w:eastAsia="Times New Roman" w:hAnsi="Verdana" w:cs="Tahoma"/>
                        <w:b/>
                        <w:bCs/>
                        <w:color w:val="333333"/>
                        <w:spacing w:val="15"/>
                        <w:sz w:val="20"/>
                        <w:szCs w:val="20"/>
                        <w:u w:val="single"/>
                        <w:bdr w:val="none" w:sz="0" w:space="0" w:color="auto" w:frame="1"/>
                        <w:lang w:eastAsia="pt-BR"/>
                      </w:rPr>
                      <w:t>6.022/2007</w:t>
                    </w:r>
                  </w:hyperlink>
                  <w:r w:rsidRPr="00571E13">
                    <w:rPr>
                      <w:rFonts w:ascii="Tahoma" w:eastAsia="Times New Roman" w:hAnsi="Tahoma" w:cs="Tahoma"/>
                      <w:color w:val="333333"/>
                      <w:spacing w:val="15"/>
                      <w:sz w:val="20"/>
                      <w:szCs w:val="20"/>
                      <w:bdr w:val="none" w:sz="0" w:space="0" w:color="auto" w:frame="1"/>
                      <w:lang w:eastAsia="pt-BR"/>
                    </w:rPr>
                    <w:t xml:space="preserve"> ; 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41"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cláusula primeira, § 1º)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5" w:name="pcir-04667-4.1"/>
            <w:bookmarkEnd w:id="5"/>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42"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4.1 Livros fiscais</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contribuinte deverá utilizar a EFD para fins de escrituração dos livros: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Registro de Entradas;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Registro de Saídas;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Registro de Inventário;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d) Registro de Apuração do IPI;</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e) Registro de Apuração do ICMS;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f) Registro de Controle da Produção e do Estoque (RCPE). </w:t>
                        </w:r>
                        <w:proofErr w:type="gramStart"/>
                        <w:r w:rsidRPr="00571E13">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lastRenderedPageBreak/>
                                <w:drawing>
                                  <wp:inline distT="0" distB="0" distL="0" distR="0" wp14:anchorId="512CD542" wp14:editId="3FFE26C2">
                                    <wp:extent cx="266700" cy="297180"/>
                                    <wp:effectExtent l="0" t="0" r="0" b="7620"/>
                                    <wp:docPr id="7" name="Imagem 7"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(1) O </w:t>
                              </w:r>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44" w:anchor="fe+ajuste+sinief+25+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25/2016</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roofErr w:type="gramEnd"/>
                              <w:r w:rsidRPr="00571E13">
                                <w:rPr>
                                  <w:rFonts w:ascii="Tahoma" w:eastAsia="Times New Roman" w:hAnsi="Tahoma" w:cs="Tahoma"/>
                                  <w:color w:val="333333"/>
                                  <w:spacing w:val="15"/>
                                  <w:sz w:val="20"/>
                                  <w:szCs w:val="20"/>
                                  <w:lang w:eastAsia="pt-BR"/>
                                </w:rPr>
                                <w:t xml:space="preserve"> deu nova redação ao § 7º da cláusula terceira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2/2009, com a seguinte redação: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 7º A escrituração do Livro de Registro de Controle da Produção e do Estoque será obrigatória na EFD a partir de:</w:t>
                              </w:r>
                            </w:p>
                          </w:tc>
                          <w:proofErr w:type="gramEnd"/>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I - para os estabelecimentos industriais pertencentes </w:t>
                              </w:r>
                              <w:proofErr w:type="gramStart"/>
                              <w:r w:rsidRPr="00571E13">
                                <w:rPr>
                                  <w:rFonts w:ascii="Tahoma" w:eastAsia="Times New Roman" w:hAnsi="Tahoma" w:cs="Tahoma"/>
                                  <w:color w:val="333333"/>
                                  <w:spacing w:val="15"/>
                                  <w:sz w:val="20"/>
                                  <w:szCs w:val="20"/>
                                  <w:lang w:eastAsia="pt-BR"/>
                                </w:rPr>
                                <w:t>a</w:t>
                              </w:r>
                              <w:proofErr w:type="gramEnd"/>
                              <w:r w:rsidRPr="00571E13">
                                <w:rPr>
                                  <w:rFonts w:ascii="Tahoma" w:eastAsia="Times New Roman" w:hAnsi="Tahoma" w:cs="Tahoma"/>
                                  <w:color w:val="333333"/>
                                  <w:spacing w:val="15"/>
                                  <w:sz w:val="20"/>
                                  <w:szCs w:val="20"/>
                                  <w:lang w:eastAsia="pt-BR"/>
                                </w:rPr>
                                <w:t xml:space="preserve"> empresa com faturamento anual igual ou superior a R$ 300.000.000,00:</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1º de janeiro de 2017, restrita à informação dos saldos de estoques escriturados nos Registros K200 e K280, para os estabelecimentos industriais classificados nas divisões 10 a 32 da Classificação Nacional de Atividades Econômicas (CNAE);</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1º de janeiro de 2019, correspondente à escrituração completa do Bloco K, para os estabelecimentos industriais classificados nas divisões 11, 12 e nos grupos 291, 292 e 293 da CNAE;</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c) </w:t>
                              </w:r>
                              <w:proofErr w:type="gramStart"/>
                              <w:r w:rsidRPr="00571E13">
                                <w:rPr>
                                  <w:rFonts w:ascii="Tahoma" w:eastAsia="Times New Roman" w:hAnsi="Tahoma" w:cs="Tahoma"/>
                                  <w:color w:val="333333"/>
                                  <w:spacing w:val="15"/>
                                  <w:sz w:val="20"/>
                                  <w:szCs w:val="20"/>
                                  <w:lang w:eastAsia="pt-BR"/>
                                </w:rPr>
                                <w:t>1º de janeiro de 2020, correspondente à escrituração completa do Bloco K, para os estabelecimentos industriais classificados nas divisões 27 e 30 da CNAE;"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d) 1º de janeiro de 2021, correspondente à escrituração completa do Bloco K, para os estabelecimentos industriais classificados na divisão 23 e nos grupos 294 e 295 da CNAE;</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e) 1º de janeiro de 2022, correspondente à escrituração completa do Bloco K, para os estabelecimentos industriais classificados nas divisões 10, 13, 14, 15, 16, 17, 18, 19, 20, 21, 22, 24, 25, 26, 28, 31 e 32 da CNAE;</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II - 1º de janeiro de 2018, restrita à informação dos saldos de estoques escriturados nos Registros K200 e K280, para os estabelecimentos industriais classificados nas divisões 10 a 32 da CNAE pertencentes </w:t>
                              </w:r>
                              <w:proofErr w:type="gramStart"/>
                              <w:r w:rsidRPr="00571E13">
                                <w:rPr>
                                  <w:rFonts w:ascii="Tahoma" w:eastAsia="Times New Roman" w:hAnsi="Tahoma" w:cs="Tahoma"/>
                                  <w:color w:val="333333"/>
                                  <w:spacing w:val="15"/>
                                  <w:sz w:val="20"/>
                                  <w:szCs w:val="20"/>
                                  <w:lang w:eastAsia="pt-BR"/>
                                </w:rPr>
                                <w:t>a</w:t>
                              </w:r>
                              <w:proofErr w:type="gramEnd"/>
                              <w:r w:rsidRPr="00571E13">
                                <w:rPr>
                                  <w:rFonts w:ascii="Tahoma" w:eastAsia="Times New Roman" w:hAnsi="Tahoma" w:cs="Tahoma"/>
                                  <w:color w:val="333333"/>
                                  <w:spacing w:val="15"/>
                                  <w:sz w:val="20"/>
                                  <w:szCs w:val="20"/>
                                  <w:lang w:eastAsia="pt-BR"/>
                                </w:rPr>
                                <w:t xml:space="preserve"> empresa com faturamento anual igual ou superior a R$ 78.000.000,00, com escrituração completa conforme escalonamento a ser definido;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III - 1º de janeiro de 2019, restrita à informação dos saldos de estoques escriturados nos Registros K200 e K280, para os demais estabelecimentos industriais classificados nas divisões 10 a 32; os estabelecimentos atacadistas classificados nos grupos 462 a 469 da CNAE e os estabelecimentos equiparados a industrial, com escrituração completa conforme escalonamento a ser definido"</w:t>
                              </w:r>
                              <w:proofErr w:type="gramEnd"/>
                              <w:r w:rsidRPr="00571E13">
                                <w:rPr>
                                  <w:rFonts w:ascii="Tahoma" w:eastAsia="Times New Roman" w:hAnsi="Tahoma" w:cs="Tahoma"/>
                                  <w:color w:val="333333"/>
                                  <w:spacing w:val="15"/>
                                  <w:sz w:val="20"/>
                                  <w:szCs w:val="20"/>
                                  <w:lang w:eastAsia="pt-BR"/>
                                </w:rPr>
                                <w:t>.</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(2) A Instrução Normativa nº RFB nº 1.652/2016 dispõe sobre a obrigatoriedade da escrituração do RCPE integrante da EFD (bloco K) para estabelecimentos industriais fabricantes de bebidas e de produtos do fumo, com efeitos em relação aos fatos geradores ocorridos desde </w:t>
                              </w:r>
                              <w:proofErr w:type="gramStart"/>
                              <w:r w:rsidRPr="00571E13">
                                <w:rPr>
                                  <w:rFonts w:ascii="Tahoma" w:eastAsia="Times New Roman" w:hAnsi="Tahoma" w:cs="Tahoma"/>
                                  <w:color w:val="333333"/>
                                  <w:spacing w:val="15"/>
                                  <w:sz w:val="20"/>
                                  <w:szCs w:val="20"/>
                                  <w:lang w:eastAsia="pt-BR"/>
                                </w:rPr>
                                <w:t>1º.</w:t>
                              </w:r>
                              <w:proofErr w:type="gramEnd"/>
                              <w:r w:rsidRPr="00571E13">
                                <w:rPr>
                                  <w:rFonts w:ascii="Tahoma" w:eastAsia="Times New Roman" w:hAnsi="Tahoma" w:cs="Tahoma"/>
                                  <w:color w:val="333333"/>
                                  <w:spacing w:val="15"/>
                                  <w:sz w:val="20"/>
                                  <w:szCs w:val="20"/>
                                  <w:lang w:eastAsia="pt-BR"/>
                                </w:rPr>
                                <w:t>12.2016.</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(3) Para fins de cumprimento dessa obrigação, esses estabelecimentos deverão observar os critérios previstos no art. </w:t>
                              </w:r>
                              <w:hyperlink r:id="rId45" w:anchor="fe+in+rfb+1672+2016@art2" w:tgtFrame="_parent" w:history="1">
                                <w:r w:rsidRPr="00571E13">
                                  <w:rPr>
                                    <w:rFonts w:ascii="Verdana" w:eastAsia="Times New Roman" w:hAnsi="Verdana" w:cs="Tahoma"/>
                                    <w:b/>
                                    <w:bCs/>
                                    <w:color w:val="333333"/>
                                    <w:spacing w:val="15"/>
                                    <w:sz w:val="20"/>
                                    <w:szCs w:val="20"/>
                                    <w:u w:val="single"/>
                                    <w:bdr w:val="none" w:sz="0" w:space="0" w:color="auto" w:frame="1"/>
                                    <w:lang w:eastAsia="pt-BR"/>
                                  </w:rPr>
                                  <w:t>2º</w:t>
                                </w:r>
                              </w:hyperlink>
                              <w:r w:rsidRPr="00571E13">
                                <w:rPr>
                                  <w:rFonts w:ascii="Tahoma" w:eastAsia="Times New Roman" w:hAnsi="Tahoma" w:cs="Tahoma"/>
                                  <w:color w:val="333333"/>
                                  <w:spacing w:val="15"/>
                                  <w:sz w:val="20"/>
                                  <w:szCs w:val="20"/>
                                  <w:lang w:eastAsia="pt-BR"/>
                                </w:rPr>
                                <w:t> da </w:t>
                              </w:r>
                              <w:r w:rsidRPr="00571E13">
                                <w:rPr>
                                  <w:rFonts w:ascii="Tahoma" w:eastAsia="Times New Roman" w:hAnsi="Tahoma" w:cs="Tahoma"/>
                                  <w:color w:val="333333"/>
                                  <w:spacing w:val="15"/>
                                  <w:sz w:val="20"/>
                                  <w:szCs w:val="20"/>
                                  <w:bdr w:val="none" w:sz="0" w:space="0" w:color="auto" w:frame="1"/>
                                  <w:lang w:eastAsia="pt-BR"/>
                                </w:rPr>
                                <w:t>Instrução Normativa RFB nº </w:t>
                              </w:r>
                              <w:hyperlink r:id="rId46" w:anchor="fe+in+rfb+1672+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1.672/2016</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roofErr w:type="gramEnd"/>
                              <w:r w:rsidRPr="00571E13">
                                <w:rPr>
                                  <w:rFonts w:ascii="Tahoma" w:eastAsia="Times New Roman" w:hAnsi="Tahoma" w:cs="Tahoma"/>
                                  <w:color w:val="333333"/>
                                  <w:spacing w:val="15"/>
                                  <w:sz w:val="20"/>
                                  <w:szCs w:val="20"/>
                                  <w:lang w:eastAsia="pt-BR"/>
                                </w:rPr>
                                <w:t xml:space="preserve"> a saber:</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para os fatos ocorridos entre </w:t>
                              </w:r>
                              <w:proofErr w:type="gramStart"/>
                              <w:r w:rsidRPr="00571E13">
                                <w:rPr>
                                  <w:rFonts w:ascii="Tahoma" w:eastAsia="Times New Roman" w:hAnsi="Tahoma" w:cs="Tahoma"/>
                                  <w:color w:val="333333"/>
                                  <w:spacing w:val="15"/>
                                  <w:sz w:val="20"/>
                                  <w:szCs w:val="20"/>
                                  <w:lang w:eastAsia="pt-BR"/>
                                </w:rPr>
                                <w:t>1º.</w:t>
                              </w:r>
                              <w:proofErr w:type="gramEnd"/>
                              <w:r w:rsidRPr="00571E13">
                                <w:rPr>
                                  <w:rFonts w:ascii="Tahoma" w:eastAsia="Times New Roman" w:hAnsi="Tahoma" w:cs="Tahoma"/>
                                  <w:color w:val="333333"/>
                                  <w:spacing w:val="15"/>
                                  <w:sz w:val="20"/>
                                  <w:szCs w:val="20"/>
                                  <w:lang w:eastAsia="pt-BR"/>
                                </w:rPr>
                                <w:t>12.2016 e 31.12.2018, a escrituração do Bloco K da EFD fica restrita à informação dos saldos de estoques escriturados nos Registros K200 e K280; e</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b) para os fatos ocorridos a partir de </w:t>
                              </w:r>
                              <w:proofErr w:type="gramStart"/>
                              <w:r w:rsidRPr="00571E13">
                                <w:rPr>
                                  <w:rFonts w:ascii="Tahoma" w:eastAsia="Times New Roman" w:hAnsi="Tahoma" w:cs="Tahoma"/>
                                  <w:color w:val="333333"/>
                                  <w:spacing w:val="15"/>
                                  <w:sz w:val="20"/>
                                  <w:szCs w:val="20"/>
                                  <w:lang w:eastAsia="pt-BR"/>
                                </w:rPr>
                                <w:t>1º.</w:t>
                              </w:r>
                              <w:proofErr w:type="gramEnd"/>
                              <w:r w:rsidRPr="00571E13">
                                <w:rPr>
                                  <w:rFonts w:ascii="Tahoma" w:eastAsia="Times New Roman" w:hAnsi="Tahoma" w:cs="Tahoma"/>
                                  <w:color w:val="333333"/>
                                  <w:spacing w:val="15"/>
                                  <w:sz w:val="20"/>
                                  <w:szCs w:val="20"/>
                                  <w:lang w:eastAsia="pt-BR"/>
                                </w:rPr>
                                <w:t>01.2019 a escrituração do bloco K da EFD deverá ser completa.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Cabe observar que a obrigação da escrituração do bloco K, segundo os critérios citados, independe de faixa de faturamento estabelecida na cláusula terceira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2/2009 (veja Nota </w:t>
                              </w:r>
                              <w:proofErr w:type="gramStart"/>
                              <w:r w:rsidRPr="00571E13">
                                <w:rPr>
                                  <w:rFonts w:ascii="Tahoma" w:eastAsia="Times New Roman" w:hAnsi="Tahoma" w:cs="Tahoma"/>
                                  <w:color w:val="333333"/>
                                  <w:spacing w:val="15"/>
                                  <w:sz w:val="20"/>
                                  <w:szCs w:val="20"/>
                                  <w:lang w:eastAsia="pt-BR"/>
                                </w:rPr>
                                <w:t>1</w:t>
                              </w:r>
                              <w:proofErr w:type="gramEnd"/>
                              <w:r w:rsidRPr="00571E13">
                                <w:rPr>
                                  <w:rFonts w:ascii="Tahoma" w:eastAsia="Times New Roman" w:hAnsi="Tahoma" w:cs="Tahoma"/>
                                  <w:color w:val="333333"/>
                                  <w:spacing w:val="15"/>
                                  <w:sz w:val="20"/>
                                  <w:szCs w:val="20"/>
                                  <w:lang w:eastAsia="pt-BR"/>
                                </w:rPr>
                                <w:t>).</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Ficam dispensadas dessa obrigação as microempresas (ME) e as empresas de pequeno porte (EPP) como tais definidas pelo art. </w:t>
                              </w:r>
                              <w:hyperlink r:id="rId47" w:anchor="fe+lc+123+2006@art3" w:tgtFrame="_parent" w:history="1">
                                <w:r w:rsidRPr="00571E13">
                                  <w:rPr>
                                    <w:rFonts w:ascii="Verdana" w:eastAsia="Times New Roman" w:hAnsi="Verdana" w:cs="Tahoma"/>
                                    <w:b/>
                                    <w:bCs/>
                                    <w:color w:val="333333"/>
                                    <w:spacing w:val="15"/>
                                    <w:sz w:val="20"/>
                                    <w:szCs w:val="20"/>
                                    <w:u w:val="single"/>
                                    <w:bdr w:val="none" w:sz="0" w:space="0" w:color="auto" w:frame="1"/>
                                    <w:lang w:eastAsia="pt-BR"/>
                                  </w:rPr>
                                  <w:t>3º</w:t>
                                </w:r>
                              </w:hyperlink>
                              <w:r w:rsidRPr="00571E13">
                                <w:rPr>
                                  <w:rFonts w:ascii="Tahoma" w:eastAsia="Times New Roman" w:hAnsi="Tahoma" w:cs="Tahoma"/>
                                  <w:color w:val="333333"/>
                                  <w:spacing w:val="15"/>
                                  <w:sz w:val="20"/>
                                  <w:szCs w:val="20"/>
                                  <w:lang w:eastAsia="pt-BR"/>
                                </w:rPr>
                                <w:t> da </w:t>
                              </w:r>
                              <w:r w:rsidRPr="00571E13">
                                <w:rPr>
                                  <w:rFonts w:ascii="Tahoma" w:eastAsia="Times New Roman" w:hAnsi="Tahoma" w:cs="Tahoma"/>
                                  <w:color w:val="333333"/>
                                  <w:spacing w:val="15"/>
                                  <w:sz w:val="20"/>
                                  <w:szCs w:val="20"/>
                                  <w:bdr w:val="none" w:sz="0" w:space="0" w:color="auto" w:frame="1"/>
                                  <w:lang w:eastAsia="pt-BR"/>
                                </w:rPr>
                                <w:t>Lei Complementar nº </w:t>
                              </w:r>
                              <w:hyperlink r:id="rId48" w:anchor="fe+lc+123+2006" w:tgtFrame="_parent" w:history="1">
                                <w:r w:rsidRPr="00571E13">
                                  <w:rPr>
                                    <w:rFonts w:ascii="Verdana" w:eastAsia="Times New Roman" w:hAnsi="Verdana" w:cs="Tahoma"/>
                                    <w:b/>
                                    <w:bCs/>
                                    <w:color w:val="333333"/>
                                    <w:spacing w:val="15"/>
                                    <w:sz w:val="20"/>
                                    <w:szCs w:val="20"/>
                                    <w:u w:val="single"/>
                                    <w:bdr w:val="none" w:sz="0" w:space="0" w:color="auto" w:frame="1"/>
                                    <w:lang w:eastAsia="pt-BR"/>
                                  </w:rPr>
                                  <w:t>123/2006</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roofErr w:type="gramEnd"/>
                            </w:p>
                          </w:tc>
                        </w:tr>
                      </w:tbl>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Além dos livros mencionados, a EFD será utilizada também para a escrituração do documento "Controle de Crédito de ICMS do Ativo </w:t>
                  </w:r>
                  <w:r w:rsidRPr="00571E13">
                    <w:rPr>
                      <w:rFonts w:ascii="Tahoma" w:eastAsia="Times New Roman" w:hAnsi="Tahoma" w:cs="Tahoma"/>
                      <w:color w:val="333333"/>
                      <w:spacing w:val="15"/>
                      <w:sz w:val="20"/>
                      <w:szCs w:val="20"/>
                      <w:lang w:eastAsia="pt-BR"/>
                    </w:rPr>
                    <w:lastRenderedPageBreak/>
                    <w:t>Permanente (</w:t>
                  </w:r>
                  <w:proofErr w:type="spellStart"/>
                  <w:r w:rsidRPr="00571E13">
                    <w:rPr>
                      <w:rFonts w:ascii="Tahoma" w:eastAsia="Times New Roman" w:hAnsi="Tahoma" w:cs="Tahoma"/>
                      <w:color w:val="333333"/>
                      <w:spacing w:val="15"/>
                      <w:sz w:val="20"/>
                      <w:szCs w:val="20"/>
                      <w:lang w:eastAsia="pt-BR"/>
                    </w:rPr>
                    <w:t>Ciap</w:t>
                  </w:r>
                  <w:proofErr w:type="spellEnd"/>
                  <w:r w:rsidRPr="00571E13">
                    <w:rPr>
                      <w:rFonts w:ascii="Tahoma" w:eastAsia="Times New Roman" w:hAnsi="Tahoma" w:cs="Tahoma"/>
                      <w:color w:val="333333"/>
                      <w:spacing w:val="15"/>
                      <w:sz w:val="20"/>
                      <w:szCs w:val="20"/>
                      <w:lang w:eastAsia="pt-BR"/>
                    </w:rPr>
                    <w:t>)".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Cabe observar que a cláusula vigésima segunda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49"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lang w:eastAsia="pt-BR"/>
                    </w:rPr>
                    <w:t> dispõe que são aplicáveis à EFD, no que couber:</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as normas do Convênio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s/nº de 15.12.1970;</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b) a legislação tributária nacional e de cada UF, inclusive no que se refere à aplicação de penalidades por infrações;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as normas do </w:t>
                        </w:r>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50" w:anchor="fe+ajuste+sinief+8+199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8/1997</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roofErr w:type="gramEnd"/>
                        <w:r w:rsidRPr="00571E13">
                          <w:rPr>
                            <w:rFonts w:ascii="Tahoma" w:eastAsia="Times New Roman" w:hAnsi="Tahoma" w:cs="Tahoma"/>
                            <w:color w:val="333333"/>
                            <w:spacing w:val="15"/>
                            <w:sz w:val="20"/>
                            <w:szCs w:val="20"/>
                            <w:lang w:eastAsia="pt-BR"/>
                          </w:rPr>
                          <w:t xml:space="preserve"> o qual institui o documento destinado ao </w:t>
                        </w:r>
                        <w:proofErr w:type="spellStart"/>
                        <w:r w:rsidRPr="00571E13">
                          <w:rPr>
                            <w:rFonts w:ascii="Tahoma" w:eastAsia="Times New Roman" w:hAnsi="Tahoma" w:cs="Tahoma"/>
                            <w:color w:val="333333"/>
                            <w:spacing w:val="15"/>
                            <w:sz w:val="20"/>
                            <w:szCs w:val="20"/>
                            <w:lang w:eastAsia="pt-BR"/>
                          </w:rPr>
                          <w:t>Ciap</w:t>
                        </w:r>
                        <w:proofErr w:type="spellEnd"/>
                        <w:r w:rsidRPr="00571E13">
                          <w:rPr>
                            <w:rFonts w:ascii="Tahoma" w:eastAsia="Times New Roman" w:hAnsi="Tahoma" w:cs="Tahoma"/>
                            <w:color w:val="333333"/>
                            <w:spacing w:val="15"/>
                            <w:sz w:val="20"/>
                            <w:szCs w:val="20"/>
                            <w:lang w:eastAsia="pt-BR"/>
                          </w:rPr>
                          <w:t>. </w:t>
                        </w:r>
                        <w:r w:rsidRPr="00571E13">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1421BBE4" wp14:editId="6D31E461">
                                    <wp:extent cx="266700" cy="297180"/>
                                    <wp:effectExtent l="0" t="0" r="0" b="7620"/>
                                    <wp:docPr id="6" name="Imagem 6"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Nos termos do inciso III da cláusula primeira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8/1997, foi instituído para o contribuinte adquirente de bem com a finalidade de compor o Ativo Imobilizado o documento </w:t>
                              </w:r>
                              <w:proofErr w:type="spellStart"/>
                              <w:r w:rsidRPr="00571E13">
                                <w:rPr>
                                  <w:rFonts w:ascii="Tahoma" w:eastAsia="Times New Roman" w:hAnsi="Tahoma" w:cs="Tahoma"/>
                                  <w:color w:val="333333"/>
                                  <w:spacing w:val="15"/>
                                  <w:sz w:val="20"/>
                                  <w:szCs w:val="20"/>
                                  <w:lang w:eastAsia="pt-BR"/>
                                </w:rPr>
                                <w:t>Ciap</w:t>
                              </w:r>
                              <w:proofErr w:type="spellEnd"/>
                              <w:r w:rsidRPr="00571E13">
                                <w:rPr>
                                  <w:rFonts w:ascii="Tahoma" w:eastAsia="Times New Roman" w:hAnsi="Tahoma" w:cs="Tahoma"/>
                                  <w:color w:val="333333"/>
                                  <w:spacing w:val="15"/>
                                  <w:sz w:val="20"/>
                                  <w:szCs w:val="20"/>
                                  <w:lang w:eastAsia="pt-BR"/>
                                </w:rPr>
                                <w:t>, que deve ser utilizado no modelo previsto pela EFD, destinado à apuração do valor do crédito a ser mensalmente apropriado nos termos do art. </w:t>
                              </w:r>
                              <w:hyperlink r:id="rId51" w:anchor="fe+lc+87+1996@art20" w:tgtFrame="_parent" w:history="1">
                                <w:r w:rsidRPr="00571E13">
                                  <w:rPr>
                                    <w:rFonts w:ascii="Verdana" w:eastAsia="Times New Roman" w:hAnsi="Verdana" w:cs="Tahoma"/>
                                    <w:b/>
                                    <w:bCs/>
                                    <w:color w:val="333333"/>
                                    <w:spacing w:val="15"/>
                                    <w:sz w:val="20"/>
                                    <w:szCs w:val="20"/>
                                    <w:u w:val="single"/>
                                    <w:bdr w:val="none" w:sz="0" w:space="0" w:color="auto" w:frame="1"/>
                                    <w:lang w:eastAsia="pt-BR"/>
                                  </w:rPr>
                                  <w:t>20</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xml:space="preserve"> § 5º, da </w:t>
                              </w:r>
                              <w:r w:rsidRPr="00571E13">
                                <w:rPr>
                                  <w:rFonts w:ascii="Tahoma" w:eastAsia="Times New Roman" w:hAnsi="Tahoma" w:cs="Tahoma"/>
                                  <w:color w:val="333333"/>
                                  <w:spacing w:val="15"/>
                                  <w:sz w:val="20"/>
                                  <w:szCs w:val="20"/>
                                  <w:bdr w:val="none" w:sz="0" w:space="0" w:color="auto" w:frame="1"/>
                                  <w:lang w:eastAsia="pt-BR"/>
                                </w:rPr>
                                <w:t>Lei Complementar nº </w:t>
                              </w:r>
                              <w:hyperlink r:id="rId52" w:anchor="fe+lc+87+1996" w:tgtFrame="_parent" w:history="1">
                                <w:r w:rsidRPr="00571E13">
                                  <w:rPr>
                                    <w:rFonts w:ascii="Verdana" w:eastAsia="Times New Roman" w:hAnsi="Verdana" w:cs="Tahoma"/>
                                    <w:b/>
                                    <w:bCs/>
                                    <w:color w:val="333333"/>
                                    <w:spacing w:val="15"/>
                                    <w:sz w:val="20"/>
                                    <w:szCs w:val="20"/>
                                    <w:u w:val="single"/>
                                    <w:bdr w:val="none" w:sz="0" w:space="0" w:color="auto" w:frame="1"/>
                                    <w:lang w:eastAsia="pt-BR"/>
                                  </w:rPr>
                                  <w:t>87/1996</w:t>
                                </w:r>
                              </w:hyperlink>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
                          </w:tc>
                        </w:tr>
                      </w:tbl>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Por outro lado, não se aplicam à EFD os seguintes dispositivos do Convênio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s/nº de 15.12.1970:</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os incisos I, II, III, IV, V, IX, X e XI do art. 63;</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b) o § 1º do art. 63, os arts. 64, 65, 67, 68 e os §§ 6º, 7º e 8º do art. 70, relativamente aos livros e ao </w:t>
                        </w:r>
                        <w:proofErr w:type="spellStart"/>
                        <w:r w:rsidRPr="00571E13">
                          <w:rPr>
                            <w:rFonts w:ascii="Tahoma" w:eastAsia="Times New Roman" w:hAnsi="Tahoma" w:cs="Tahoma"/>
                            <w:color w:val="333333"/>
                            <w:spacing w:val="15"/>
                            <w:sz w:val="20"/>
                            <w:szCs w:val="20"/>
                            <w:lang w:eastAsia="pt-BR"/>
                          </w:rPr>
                          <w:t>Ciap</w:t>
                        </w:r>
                        <w:proofErr w:type="spellEnd"/>
                        <w:r w:rsidRPr="00571E13">
                          <w:rPr>
                            <w:rFonts w:ascii="Tahoma" w:eastAsia="Times New Roman" w:hAnsi="Tahoma" w:cs="Tahoma"/>
                            <w:color w:val="333333"/>
                            <w:spacing w:val="15"/>
                            <w:sz w:val="20"/>
                            <w:szCs w:val="20"/>
                            <w:lang w:eastAsia="pt-BR"/>
                          </w:rPr>
                          <w:t xml:space="preserve"> anteriormente mencionados.</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Lei Complementar nº </w:t>
                        </w:r>
                        <w:hyperlink r:id="rId53" w:anchor="fe+lc+87+1996" w:tgtFrame="_parent" w:history="1">
                          <w:r w:rsidRPr="00571E13">
                            <w:rPr>
                              <w:rFonts w:ascii="Verdana" w:eastAsia="Times New Roman" w:hAnsi="Verdana" w:cs="Tahoma"/>
                              <w:b/>
                              <w:bCs/>
                              <w:color w:val="333333"/>
                              <w:spacing w:val="15"/>
                              <w:sz w:val="20"/>
                              <w:szCs w:val="20"/>
                              <w:u w:val="single"/>
                              <w:bdr w:val="none" w:sz="0" w:space="0" w:color="auto" w:frame="1"/>
                              <w:lang w:eastAsia="pt-BR"/>
                            </w:rPr>
                            <w:t>87/1996</w:t>
                          </w:r>
                        </w:hyperlink>
                        <w:r w:rsidRPr="00571E13">
                          <w:rPr>
                            <w:rFonts w:ascii="Tahoma" w:eastAsia="Times New Roman" w:hAnsi="Tahoma" w:cs="Tahoma"/>
                            <w:color w:val="333333"/>
                            <w:spacing w:val="15"/>
                            <w:sz w:val="20"/>
                            <w:szCs w:val="20"/>
                            <w:bdr w:val="none" w:sz="0" w:space="0" w:color="auto" w:frame="1"/>
                            <w:lang w:eastAsia="pt-BR"/>
                          </w:rPr>
                          <w:t> , art. </w:t>
                        </w:r>
                        <w:hyperlink r:id="rId54" w:anchor="fe+lc+87+1996@art20" w:tgtFrame="_parent" w:history="1">
                          <w:r w:rsidRPr="00571E13">
                            <w:rPr>
                              <w:rFonts w:ascii="Verdana" w:eastAsia="Times New Roman" w:hAnsi="Verdana" w:cs="Tahoma"/>
                              <w:b/>
                              <w:bCs/>
                              <w:color w:val="333333"/>
                              <w:spacing w:val="15"/>
                              <w:sz w:val="20"/>
                              <w:szCs w:val="20"/>
                              <w:u w:val="single"/>
                              <w:bdr w:val="none" w:sz="0" w:space="0" w:color="auto" w:frame="1"/>
                              <w:lang w:eastAsia="pt-BR"/>
                            </w:rPr>
                            <w:t>20</w:t>
                          </w:r>
                        </w:hyperlink>
                        <w:r w:rsidRPr="00571E13">
                          <w:rPr>
                            <w:rFonts w:ascii="Tahoma" w:eastAsia="Times New Roman" w:hAnsi="Tahoma" w:cs="Tahoma"/>
                            <w:color w:val="333333"/>
                            <w:spacing w:val="15"/>
                            <w:sz w:val="20"/>
                            <w:szCs w:val="20"/>
                            <w:bdr w:val="none" w:sz="0" w:space="0" w:color="auto" w:frame="1"/>
                            <w:lang w:eastAsia="pt-BR"/>
                          </w:rPr>
                          <w:t> , § 5º; Lei Complementar nº </w:t>
                        </w:r>
                        <w:hyperlink r:id="rId55" w:anchor="fe+lc+123+2006" w:tgtFrame="_parent" w:history="1">
                          <w:r w:rsidRPr="00571E13">
                            <w:rPr>
                              <w:rFonts w:ascii="Verdana" w:eastAsia="Times New Roman" w:hAnsi="Verdana" w:cs="Tahoma"/>
                              <w:b/>
                              <w:bCs/>
                              <w:color w:val="333333"/>
                              <w:spacing w:val="15"/>
                              <w:sz w:val="20"/>
                              <w:szCs w:val="20"/>
                              <w:u w:val="single"/>
                              <w:bdr w:val="none" w:sz="0" w:space="0" w:color="auto" w:frame="1"/>
                              <w:lang w:eastAsia="pt-BR"/>
                            </w:rPr>
                            <w:t>123/2006</w:t>
                          </w:r>
                        </w:hyperlink>
                        <w:r w:rsidRPr="00571E13">
                          <w:rPr>
                            <w:rFonts w:ascii="Tahoma" w:eastAsia="Times New Roman" w:hAnsi="Tahoma" w:cs="Tahoma"/>
                            <w:color w:val="333333"/>
                            <w:spacing w:val="15"/>
                            <w:sz w:val="20"/>
                            <w:szCs w:val="20"/>
                            <w:bdr w:val="none" w:sz="0" w:space="0" w:color="auto" w:frame="1"/>
                            <w:lang w:eastAsia="pt-BR"/>
                          </w:rPr>
                          <w:t> , art. </w:t>
                        </w:r>
                        <w:hyperlink r:id="rId56" w:anchor="fe+lc+123+2006@art3" w:tgtFrame="_parent" w:history="1">
                          <w:r w:rsidRPr="00571E13">
                            <w:rPr>
                              <w:rFonts w:ascii="Verdana" w:eastAsia="Times New Roman" w:hAnsi="Verdana" w:cs="Tahoma"/>
                              <w:b/>
                              <w:bCs/>
                              <w:color w:val="333333"/>
                              <w:spacing w:val="15"/>
                              <w:sz w:val="20"/>
                              <w:szCs w:val="20"/>
                              <w:u w:val="single"/>
                              <w:bdr w:val="none" w:sz="0" w:space="0" w:color="auto" w:frame="1"/>
                              <w:lang w:eastAsia="pt-BR"/>
                            </w:rPr>
                            <w:t>3º</w:t>
                          </w:r>
                        </w:hyperlink>
                        <w:r w:rsidRPr="00571E13">
                          <w:rPr>
                            <w:rFonts w:ascii="Tahoma" w:eastAsia="Times New Roman" w:hAnsi="Tahoma" w:cs="Tahoma"/>
                            <w:color w:val="333333"/>
                            <w:spacing w:val="15"/>
                            <w:sz w:val="20"/>
                            <w:szCs w:val="20"/>
                            <w:bdr w:val="none" w:sz="0" w:space="0" w:color="auto" w:frame="1"/>
                            <w:lang w:eastAsia="pt-BR"/>
                          </w:rPr>
                          <w:t> ; Instrução Normativa RFB nº</w:t>
                        </w:r>
                        <w:hyperlink r:id="rId57" w:anchor="fe+in+rfb+1652+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1.652/2016</w:t>
                          </w:r>
                        </w:hyperlink>
                        <w:r w:rsidRPr="00571E13">
                          <w:rPr>
                            <w:rFonts w:ascii="Tahoma" w:eastAsia="Times New Roman" w:hAnsi="Tahoma" w:cs="Tahoma"/>
                            <w:color w:val="333333"/>
                            <w:spacing w:val="15"/>
                            <w:sz w:val="20"/>
                            <w:szCs w:val="20"/>
                            <w:bdr w:val="none" w:sz="0" w:space="0" w:color="auto" w:frame="1"/>
                            <w:lang w:eastAsia="pt-BR"/>
                          </w:rPr>
                          <w:t> ; Instrução Normativa RFB nº </w:t>
                        </w:r>
                        <w:hyperlink r:id="rId58" w:anchor="fe+in+rfb+1672+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1.672/2016</w:t>
                          </w:r>
                        </w:hyperlink>
                        <w:r w:rsidRPr="00571E13">
                          <w:rPr>
                            <w:rFonts w:ascii="Tahoma" w:eastAsia="Times New Roman" w:hAnsi="Tahoma" w:cs="Tahoma"/>
                            <w:color w:val="333333"/>
                            <w:spacing w:val="15"/>
                            <w:sz w:val="20"/>
                            <w:szCs w:val="20"/>
                            <w:bdr w:val="none" w:sz="0" w:space="0" w:color="auto" w:frame="1"/>
                            <w:lang w:eastAsia="pt-BR"/>
                          </w:rPr>
                          <w:t xml:space="preserve"> ; Convênio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s/nº de 15.12.1970; 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59" w:anchor="fe+ajuste+sinief+8+199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8/1997</w:t>
                          </w:r>
                        </w:hyperlink>
                        <w:r w:rsidRPr="00571E13">
                          <w:rPr>
                            <w:rFonts w:ascii="Tahoma" w:eastAsia="Times New Roman" w:hAnsi="Tahoma" w:cs="Tahoma"/>
                            <w:color w:val="333333"/>
                            <w:spacing w:val="15"/>
                            <w:sz w:val="20"/>
                            <w:szCs w:val="20"/>
                            <w:bdr w:val="none" w:sz="0" w:space="0" w:color="auto" w:frame="1"/>
                            <w:lang w:eastAsia="pt-BR"/>
                          </w:rPr>
                          <w:t xml:space="preserve"> , cláusula primeira, III; 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60"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xml:space="preserve"> , cláusulas primeira, § 3º, terceira, § 7º, e vigésima segunda; 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w:t>
                        </w:r>
                        <w:proofErr w:type="gramStart"/>
                        <w:r w:rsidRPr="00571E13">
                          <w:rPr>
                            <w:rFonts w:ascii="Tahoma" w:eastAsia="Times New Roman" w:hAnsi="Tahoma" w:cs="Tahoma"/>
                            <w:color w:val="333333"/>
                            <w:spacing w:val="15"/>
                            <w:sz w:val="20"/>
                            <w:szCs w:val="20"/>
                            <w:bdr w:val="none" w:sz="0" w:space="0" w:color="auto" w:frame="1"/>
                            <w:lang w:eastAsia="pt-BR"/>
                          </w:rPr>
                          <w:t>nº</w:t>
                        </w:r>
                        <w:proofErr w:type="gramEnd"/>
                        <w:r w:rsidRPr="00571E13">
                          <w:rPr>
                            <w:rFonts w:ascii="Tahoma" w:eastAsia="Times New Roman" w:hAnsi="Tahoma" w:cs="Tahoma"/>
                            <w:color w:val="333333"/>
                            <w:spacing w:val="15"/>
                            <w:sz w:val="20"/>
                            <w:szCs w:val="20"/>
                            <w:bdr w:val="none" w:sz="0" w:space="0" w:color="auto" w:frame="1"/>
                            <w:lang w:eastAsia="pt-BR"/>
                          </w:rPr>
                          <w:t> </w:t>
                        </w:r>
                        <w:hyperlink r:id="rId61" w:anchor="fe+ajuste+sinief+25+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25/2016</w:t>
                          </w:r>
                        </w:hyperlink>
                        <w:r w:rsidRPr="00571E13">
                          <w:rPr>
                            <w:rFonts w:ascii="Tahoma" w:eastAsia="Times New Roman" w:hAnsi="Tahoma" w:cs="Tahoma"/>
                            <w:color w:val="333333"/>
                            <w:spacing w:val="15"/>
                            <w:sz w:val="20"/>
                            <w:szCs w:val="20"/>
                            <w:bdr w:val="none" w:sz="0" w:space="0" w:color="auto" w:frame="1"/>
                            <w:lang w:eastAsia="pt-BR"/>
                          </w:rPr>
                          <w:t> )</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6" w:name="pcir-04667-4.2"/>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62"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4.2 Vedação</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É vedada ao contribuinte obrigado à EFD, a escrituração dos livros e do documento mencionados no subitem 4.1, em discordância com o disposto no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63"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64"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cláusula segunda)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7" w:name="pcir-04667-5"/>
                <w:bookmarkEnd w:id="7"/>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lastRenderedPageBreak/>
                    <w:t>5. Assinatura digital</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r w:rsidRPr="00571E13">
              <w:rPr>
                <w:rFonts w:ascii="Tahoma" w:eastAsia="Times New Roman" w:hAnsi="Tahoma" w:cs="Tahoma"/>
                <w:color w:val="333333"/>
                <w:spacing w:val="15"/>
                <w:sz w:val="20"/>
                <w:szCs w:val="20"/>
                <w:bdr w:val="none" w:sz="0" w:space="0" w:color="auto" w:frame="1"/>
                <w:lang w:eastAsia="pt-BR"/>
              </w:rPr>
              <w:lastRenderedPageBreak/>
              <w:br/>
            </w:r>
            <w:r w:rsidRPr="00571E13">
              <w:rPr>
                <w:rFonts w:ascii="Tahoma" w:eastAsia="Times New Roman" w:hAnsi="Tahoma" w:cs="Tahoma"/>
                <w:color w:val="333333"/>
                <w:spacing w:val="15"/>
                <w:sz w:val="20"/>
                <w:szCs w:val="20"/>
                <w:bdr w:val="none" w:sz="0" w:space="0" w:color="auto" w:frame="1"/>
                <w:lang w:eastAsia="pt-BR"/>
              </w:rPr>
              <w:br/>
              <w:t>Para garantir a autenticidade, integridade e validade jurídica da EFD, as informações a ela relacionadas serão prestadas em arquivo digital, com assinatura digital do contribuinte ou de seu representante legal, certificada por entidade credenciada pela ICP-Brasil.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65"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cláusula primeira, § 2º)</w:t>
            </w: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8" w:name="pcir-04667-6"/>
                <w:bookmarkEnd w:id="8"/>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6. Procuração eletrônica</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Poderão assinar a EFD, com certificados digitais do tipo A1 ou A3:</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o e-PJ ou e-CNPJ que contenha a mesma base do CNPJ (</w:t>
                        </w:r>
                        <w:proofErr w:type="gramStart"/>
                        <w:r w:rsidRPr="00571E13">
                          <w:rPr>
                            <w:rFonts w:ascii="Tahoma" w:eastAsia="Times New Roman" w:hAnsi="Tahoma" w:cs="Tahoma"/>
                            <w:color w:val="333333"/>
                            <w:spacing w:val="15"/>
                            <w:sz w:val="20"/>
                            <w:szCs w:val="20"/>
                            <w:lang w:eastAsia="pt-BR"/>
                          </w:rPr>
                          <w:t>8</w:t>
                        </w:r>
                        <w:proofErr w:type="gramEnd"/>
                        <w:r w:rsidRPr="00571E13">
                          <w:rPr>
                            <w:rFonts w:ascii="Tahoma" w:eastAsia="Times New Roman" w:hAnsi="Tahoma" w:cs="Tahoma"/>
                            <w:color w:val="333333"/>
                            <w:spacing w:val="15"/>
                            <w:sz w:val="20"/>
                            <w:szCs w:val="20"/>
                            <w:lang w:eastAsia="pt-BR"/>
                          </w:rPr>
                          <w:t xml:space="preserve"> primeiros caracteres) do estabelecimento;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o e-PF ou e-CPF do produtor rural ou do representante legal da empresa no CNPJ;</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c) a pessoa jurídica ou a pessoa física com procuração eletrônica cadastrada no site da RFB, por estabelecimento;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d) no caso de sucessão, a EFD poderá ser assinada com certificado digital da sucessora, se o CNPJ da sucedida estiver extinto no cadastro CNPJ da RFB por um dos seguintes eventos: incorporação, fusão ou cisão total, e se a EFD corresponder a período de apuração anterior ao da data da sucessão.</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Para o cadastramento de procuração eletrônica, deverá ser acessado o site da RFB (www.receita.fazenda.gov.br) na aba "Empresa"; depois clicar em "Todos os Serviços", selecionar "Procuração Eletrônica e Senha para Pesquisa via Internet", "Procuração Eletrônica" e "Continuar" ou, opcionalmente, no link </w:t>
                  </w:r>
                  <w:proofErr w:type="gramStart"/>
                  <w:r w:rsidRPr="00571E13">
                    <w:rPr>
                      <w:rFonts w:ascii="Tahoma" w:eastAsia="Times New Roman" w:hAnsi="Tahoma" w:cs="Tahoma"/>
                      <w:color w:val="333333"/>
                      <w:spacing w:val="15"/>
                      <w:sz w:val="20"/>
                      <w:szCs w:val="20"/>
                      <w:lang w:eastAsia="pt-BR"/>
                    </w:rPr>
                    <w:t>https</w:t>
                  </w:r>
                  <w:proofErr w:type="gramEnd"/>
                  <w:r w:rsidRPr="00571E13">
                    <w:rPr>
                      <w:rFonts w:ascii="Tahoma" w:eastAsia="Times New Roman" w:hAnsi="Tahoma" w:cs="Tahoma"/>
                      <w:color w:val="333333"/>
                      <w:spacing w:val="15"/>
                      <w:sz w:val="20"/>
                      <w:szCs w:val="20"/>
                      <w:lang w:eastAsia="pt-BR"/>
                    </w:rPr>
                    <w:t>://cav.receita.fazenda.gov.br/scripts/CAV/login/login.asp:</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efetuar </w:t>
                        </w:r>
                        <w:proofErr w:type="spellStart"/>
                        <w:r w:rsidRPr="00571E13">
                          <w:rPr>
                            <w:rFonts w:ascii="Tahoma" w:eastAsia="Times New Roman" w:hAnsi="Tahoma" w:cs="Tahoma"/>
                            <w:color w:val="333333"/>
                            <w:spacing w:val="15"/>
                            <w:sz w:val="20"/>
                            <w:szCs w:val="20"/>
                            <w:lang w:eastAsia="pt-BR"/>
                          </w:rPr>
                          <w:t>login</w:t>
                        </w:r>
                        <w:proofErr w:type="spellEnd"/>
                        <w:r w:rsidRPr="00571E13">
                          <w:rPr>
                            <w:rFonts w:ascii="Tahoma" w:eastAsia="Times New Roman" w:hAnsi="Tahoma" w:cs="Tahoma"/>
                            <w:color w:val="333333"/>
                            <w:spacing w:val="15"/>
                            <w:sz w:val="20"/>
                            <w:szCs w:val="20"/>
                            <w:lang w:eastAsia="pt-BR"/>
                          </w:rPr>
                          <w:t xml:space="preserve"> com certificado digital de pessoa jurídica ou de pessoa física (produtor rural);</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selecionar "Procuração Eletrônica";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selecionar "Cadastrar Procuração" ou outra opção</w:t>
                        </w:r>
                        <w:proofErr w:type="gramStart"/>
                        <w:r w:rsidRPr="00571E13">
                          <w:rPr>
                            <w:rFonts w:ascii="Tahoma" w:eastAsia="Times New Roman" w:hAnsi="Tahoma" w:cs="Tahoma"/>
                            <w:color w:val="333333"/>
                            <w:spacing w:val="15"/>
                            <w:sz w:val="20"/>
                            <w:szCs w:val="20"/>
                            <w:lang w:eastAsia="pt-BR"/>
                          </w:rPr>
                          <w:t>, se for</w:t>
                        </w:r>
                        <w:proofErr w:type="gramEnd"/>
                        <w:r w:rsidRPr="00571E13">
                          <w:rPr>
                            <w:rFonts w:ascii="Tahoma" w:eastAsia="Times New Roman" w:hAnsi="Tahoma" w:cs="Tahoma"/>
                            <w:color w:val="333333"/>
                            <w:spacing w:val="15"/>
                            <w:sz w:val="20"/>
                            <w:szCs w:val="20"/>
                            <w:lang w:eastAsia="pt-BR"/>
                          </w:rPr>
                          <w:t xml:space="preserve"> o caso;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d) selecionar "Solicitação de Procuração para a Receita Federal do Brasil";</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e) preencher os dados do formulário apresentado e selecionar a opção "Assinatura da EFD-ICMS/IPI do Sped", constante no quadro "Destinados tanto a Pessoa Física quanto a Pessoa Jurídica";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f) finalizar, clicando em "Cadastrar Procuração", ou em "Limpar" ou "Voltar".</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lastRenderedPageBreak/>
                    <w:t>No caso de procuração eletrônica em nome de filial para terceiros: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acessar o site </w:t>
                        </w:r>
                        <w:proofErr w:type="gramStart"/>
                        <w:r w:rsidRPr="00571E13">
                          <w:rPr>
                            <w:rFonts w:ascii="Tahoma" w:eastAsia="Times New Roman" w:hAnsi="Tahoma" w:cs="Tahoma"/>
                            <w:color w:val="333333"/>
                            <w:spacing w:val="15"/>
                            <w:sz w:val="20"/>
                            <w:szCs w:val="20"/>
                            <w:lang w:eastAsia="pt-BR"/>
                          </w:rPr>
                          <w:t>https</w:t>
                        </w:r>
                        <w:proofErr w:type="gramEnd"/>
                        <w:r w:rsidRPr="00571E13">
                          <w:rPr>
                            <w:rFonts w:ascii="Tahoma" w:eastAsia="Times New Roman" w:hAnsi="Tahoma" w:cs="Tahoma"/>
                            <w:color w:val="333333"/>
                            <w:spacing w:val="15"/>
                            <w:sz w:val="20"/>
                            <w:szCs w:val="20"/>
                            <w:lang w:eastAsia="pt-BR"/>
                          </w:rPr>
                          <w:t>://cav.receita.fazenda.gov.br/scripts/CAV/login/login.asp;</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b) efetuar </w:t>
                        </w:r>
                        <w:proofErr w:type="spellStart"/>
                        <w:r w:rsidRPr="00571E13">
                          <w:rPr>
                            <w:rFonts w:ascii="Tahoma" w:eastAsia="Times New Roman" w:hAnsi="Tahoma" w:cs="Tahoma"/>
                            <w:color w:val="333333"/>
                            <w:spacing w:val="15"/>
                            <w:sz w:val="20"/>
                            <w:szCs w:val="20"/>
                            <w:lang w:eastAsia="pt-BR"/>
                          </w:rPr>
                          <w:t>login</w:t>
                        </w:r>
                        <w:proofErr w:type="spellEnd"/>
                        <w:r w:rsidRPr="00571E13">
                          <w:rPr>
                            <w:rFonts w:ascii="Tahoma" w:eastAsia="Times New Roman" w:hAnsi="Tahoma" w:cs="Tahoma"/>
                            <w:color w:val="333333"/>
                            <w:spacing w:val="15"/>
                            <w:sz w:val="20"/>
                            <w:szCs w:val="20"/>
                            <w:lang w:eastAsia="pt-BR"/>
                          </w:rPr>
                          <w:t xml:space="preserve"> com certificado digital de pessoa jurídica;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selecionar "CNPJ Matriz Atuando como CNPJ Filial", na opção "Alterar Perfil de Acesso", e proceder à alteração;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d) preencher os dados do formulário apresentado e selecionar a opção "Assinatura da EFD-ICMS/IPI do Sped", constante do quadro "Destinados tanto a Pessoa Física quanto a Pessoa Jurídica";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e) finalizar, clicando em "Cadastrar Procuração", ou em "Limpar" ou "Voltar". </w:t>
                        </w:r>
                        <w:proofErr w:type="gramStart"/>
                        <w:r w:rsidRPr="00571E13">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2E13532D" wp14:editId="366ABB97">
                                    <wp:extent cx="266700" cy="297180"/>
                                    <wp:effectExtent l="0" t="0" r="0" b="7620"/>
                                    <wp:docPr id="5" name="Imagem 5"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w:t>
                              </w:r>
                              <w:r w:rsidRPr="00571E13">
                                <w:rPr>
                                  <w:rFonts w:ascii="Tahoma" w:eastAsia="Times New Roman" w:hAnsi="Tahoma" w:cs="Tahoma"/>
                                  <w:color w:val="333333"/>
                                  <w:spacing w:val="15"/>
                                  <w:sz w:val="20"/>
                                  <w:szCs w:val="20"/>
                                  <w:bdr w:val="none" w:sz="0" w:space="0" w:color="auto" w:frame="1"/>
                                  <w:lang w:eastAsia="pt-BR"/>
                                </w:rPr>
                                <w:t xml:space="preserve">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66"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dispõe que deverão ser observadas as orientações do Guia Prático da EFD, versão 2.0.22, disponível no portal do Sped.</w:t>
                              </w:r>
                            </w:p>
                          </w:tc>
                        </w:tr>
                      </w:tbl>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67"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571E13">
                          <w:rPr>
                            <w:rFonts w:ascii="Tahoma" w:eastAsia="Times New Roman" w:hAnsi="Tahoma" w:cs="Tahoma"/>
                            <w:color w:val="333333"/>
                            <w:spacing w:val="15"/>
                            <w:sz w:val="20"/>
                            <w:szCs w:val="20"/>
                            <w:bdr w:val="none" w:sz="0" w:space="0" w:color="auto" w:frame="1"/>
                            <w:lang w:eastAsia="pt-BR"/>
                          </w:rPr>
                          <w:t> ,</w:t>
                        </w:r>
                        <w:proofErr w:type="gramEnd"/>
                        <w:r w:rsidRPr="00571E13">
                          <w:rPr>
                            <w:rFonts w:ascii="Tahoma" w:eastAsia="Times New Roman" w:hAnsi="Tahoma" w:cs="Tahoma"/>
                            <w:color w:val="333333"/>
                            <w:spacing w:val="15"/>
                            <w:sz w:val="20"/>
                            <w:szCs w:val="20"/>
                            <w:bdr w:val="none" w:sz="0" w:space="0" w:color="auto" w:frame="1"/>
                            <w:lang w:eastAsia="pt-BR"/>
                          </w:rPr>
                          <w:t xml:space="preserve"> art. </w:t>
                        </w:r>
                        <w:hyperlink r:id="rId68" w:anchor="fe+ato+cotepe-icms+9+2008@art1" w:tgtFrame="_parent" w:history="1">
                          <w:r w:rsidRPr="00571E13">
                            <w:rPr>
                              <w:rFonts w:ascii="Verdana" w:eastAsia="Times New Roman" w:hAnsi="Verdana" w:cs="Tahoma"/>
                              <w:b/>
                              <w:bCs/>
                              <w:color w:val="333333"/>
                              <w:spacing w:val="15"/>
                              <w:sz w:val="20"/>
                              <w:szCs w:val="20"/>
                              <w:u w:val="single"/>
                              <w:bdr w:val="none" w:sz="0" w:space="0" w:color="auto" w:frame="1"/>
                              <w:lang w:eastAsia="pt-BR"/>
                            </w:rPr>
                            <w:t>1º</w:t>
                          </w:r>
                        </w:hyperlink>
                        <w:r w:rsidRPr="00571E13">
                          <w:rPr>
                            <w:rFonts w:ascii="Tahoma" w:eastAsia="Times New Roman" w:hAnsi="Tahoma" w:cs="Tahoma"/>
                            <w:color w:val="333333"/>
                            <w:spacing w:val="15"/>
                            <w:sz w:val="20"/>
                            <w:szCs w:val="20"/>
                            <w:bdr w:val="none" w:sz="0" w:space="0" w:color="auto" w:frame="1"/>
                            <w:lang w:eastAsia="pt-BR"/>
                          </w:rPr>
                          <w:t xml:space="preserve"> ; 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69"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bdr w:val="none" w:sz="0" w:space="0" w:color="auto" w:frame="1"/>
                            <w:lang w:eastAsia="pt-BR"/>
                          </w:rPr>
                          <w:t> ; Guia Prático EFD-ICMS/IPI - Capítulo I, Seção 5)</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9" w:name="pcir-04667-7"/>
                <w:bookmarkEnd w:id="9"/>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7. Obrigatoriedade</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EFD é de uso obrigatório para todos os contribuintes do ICMS e do IPI. Contudo, o contribuinte poderá ser dispensado dessa obrigação, desde que a dispensa seja autorizada pelo Fisco da UF em que ele esteja localizado e pela RFB.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obrigatoriedade da EFD aplica-se a todos os estabelecimentos do contribuinte, localizados no âmbito de cada UF.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No caso de fusão, incorporação ou cisão, a obrigatoriedade da EFD se estende à empresa incorporadora, cindida ou resultante da cisão ou fusão.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70"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cláusula terceira, caput, §§ 4º e 6º)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10" w:name="pcir-04667-7.1"/>
            <w:bookmarkEnd w:id="10"/>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71"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571E13">
                    <w:rPr>
                      <w:rFonts w:ascii="Tahoma" w:eastAsia="Times New Roman" w:hAnsi="Tahoma" w:cs="Tahoma"/>
                      <w:b/>
                      <w:bCs/>
                      <w:color w:val="333333"/>
                      <w:spacing w:val="15"/>
                      <w:sz w:val="20"/>
                      <w:szCs w:val="20"/>
                      <w:lang w:eastAsia="pt-BR"/>
                    </w:rPr>
                    <w:t>7.1 Simples Nacional</w:t>
                  </w:r>
                  <w:proofErr w:type="gramEnd"/>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Os Estados, o Distrito Federal e os Municípios poderão exigir a EFD ou obrigação equivalente para a ME ou EPP, optantes pelo Simples Nacional, desde que as informações eletrônicas sejam </w:t>
                  </w:r>
                  <w:proofErr w:type="spellStart"/>
                  <w:r w:rsidRPr="00571E13">
                    <w:rPr>
                      <w:rFonts w:ascii="Tahoma" w:eastAsia="Times New Roman" w:hAnsi="Tahoma" w:cs="Tahoma"/>
                      <w:color w:val="333333"/>
                      <w:spacing w:val="15"/>
                      <w:sz w:val="20"/>
                      <w:szCs w:val="20"/>
                      <w:lang w:eastAsia="pt-BR"/>
                    </w:rPr>
                    <w:t>pré</w:t>
                  </w:r>
                  <w:proofErr w:type="spellEnd"/>
                  <w:r w:rsidRPr="00571E13">
                    <w:rPr>
                      <w:rFonts w:ascii="Tahoma" w:eastAsia="Times New Roman" w:hAnsi="Tahoma" w:cs="Tahoma"/>
                      <w:color w:val="333333"/>
                      <w:spacing w:val="15"/>
                      <w:sz w:val="20"/>
                      <w:szCs w:val="20"/>
                      <w:lang w:eastAsia="pt-BR"/>
                    </w:rPr>
                    <w:t>-escrituradas ao contribuinte para que este complemente com prestação de informações de: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documentos fiscais não eletrônicos;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classificação fiscal de documentos fiscais eletrônicos de entrada;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confirmação de serviços tomados;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d) a obrigação seja cumprida:</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d.</w:t>
                              </w:r>
                              <w:proofErr w:type="gramEnd"/>
                              <w:r w:rsidRPr="00571E13">
                                <w:rPr>
                                  <w:rFonts w:ascii="Tahoma" w:eastAsia="Times New Roman" w:hAnsi="Tahoma" w:cs="Tahoma"/>
                                  <w:color w:val="333333"/>
                                  <w:spacing w:val="15"/>
                                  <w:sz w:val="20"/>
                                  <w:szCs w:val="20"/>
                                  <w:lang w:eastAsia="pt-BR"/>
                                </w:rPr>
                                <w:t>1) mediante aplicativo gratuito, com link disponível no Portal do Simples Nacional;</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d.</w:t>
                              </w:r>
                              <w:proofErr w:type="gramEnd"/>
                              <w:r w:rsidRPr="00571E13">
                                <w:rPr>
                                  <w:rFonts w:ascii="Tahoma" w:eastAsia="Times New Roman" w:hAnsi="Tahoma" w:cs="Tahoma"/>
                                  <w:color w:val="333333"/>
                                  <w:spacing w:val="15"/>
                                  <w:sz w:val="20"/>
                                  <w:szCs w:val="20"/>
                                  <w:lang w:eastAsia="pt-BR"/>
                                </w:rPr>
                                <w:t>2) com dispensa do uso de certificação digital, salvo nas hipóteses do art. </w:t>
                              </w:r>
                              <w:hyperlink r:id="rId72" w:anchor="fe+res+cgsn+94+2011@art72" w:tgtFrame="_parent" w:history="1">
                                <w:r w:rsidRPr="00571E13">
                                  <w:rPr>
                                    <w:rFonts w:ascii="Verdana" w:eastAsia="Times New Roman" w:hAnsi="Verdana" w:cs="Tahoma"/>
                                    <w:b/>
                                    <w:bCs/>
                                    <w:color w:val="333333"/>
                                    <w:spacing w:val="15"/>
                                    <w:sz w:val="20"/>
                                    <w:szCs w:val="20"/>
                                    <w:u w:val="single"/>
                                    <w:bdr w:val="none" w:sz="0" w:space="0" w:color="auto" w:frame="1"/>
                                    <w:lang w:eastAsia="pt-BR"/>
                                  </w:rPr>
                                  <w:t>72</w:t>
                                </w:r>
                              </w:hyperlink>
                              <w:r w:rsidRPr="00571E13">
                                <w:rPr>
                                  <w:rFonts w:ascii="Tahoma" w:eastAsia="Times New Roman" w:hAnsi="Tahoma" w:cs="Tahoma"/>
                                  <w:color w:val="333333"/>
                                  <w:spacing w:val="15"/>
                                  <w:sz w:val="20"/>
                                  <w:szCs w:val="20"/>
                                  <w:lang w:eastAsia="pt-BR"/>
                                </w:rPr>
                                <w:t> da Resolução CGSN nº </w:t>
                              </w:r>
                              <w:hyperlink r:id="rId73" w:anchor="fe+res+cgsn+94+2011" w:tgtFrame="_parent" w:history="1">
                                <w:r w:rsidRPr="00571E13">
                                  <w:rPr>
                                    <w:rFonts w:ascii="Verdana" w:eastAsia="Times New Roman" w:hAnsi="Verdana" w:cs="Tahoma"/>
                                    <w:b/>
                                    <w:bCs/>
                                    <w:color w:val="333333"/>
                                    <w:spacing w:val="15"/>
                                    <w:sz w:val="20"/>
                                    <w:szCs w:val="20"/>
                                    <w:u w:val="single"/>
                                    <w:bdr w:val="none" w:sz="0" w:space="0" w:color="auto" w:frame="1"/>
                                    <w:lang w:eastAsia="pt-BR"/>
                                  </w:rPr>
                                  <w:t>94/2011</w:t>
                                </w:r>
                              </w:hyperlink>
                              <w:r w:rsidRPr="00571E13">
                                <w:rPr>
                                  <w:rFonts w:ascii="Tahoma" w:eastAsia="Times New Roman" w:hAnsi="Tahoma" w:cs="Tahoma"/>
                                  <w:color w:val="333333"/>
                                  <w:spacing w:val="15"/>
                                  <w:sz w:val="20"/>
                                  <w:szCs w:val="20"/>
                                  <w:lang w:eastAsia="pt-BR"/>
                                </w:rPr>
                                <w:t> , casos em que poderá ser exigido.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(Resolução CGSN nº </w:t>
                              </w:r>
                              <w:hyperlink r:id="rId74" w:anchor="fe+res+cgsn+94+2011" w:tgtFrame="_parent" w:history="1">
                                <w:r w:rsidRPr="00571E13">
                                  <w:rPr>
                                    <w:rFonts w:ascii="Verdana" w:eastAsia="Times New Roman" w:hAnsi="Verdana" w:cs="Tahoma"/>
                                    <w:b/>
                                    <w:bCs/>
                                    <w:color w:val="333333"/>
                                    <w:spacing w:val="15"/>
                                    <w:sz w:val="20"/>
                                    <w:szCs w:val="20"/>
                                    <w:u w:val="single"/>
                                    <w:bdr w:val="none" w:sz="0" w:space="0" w:color="auto" w:frame="1"/>
                                    <w:lang w:eastAsia="pt-BR"/>
                                  </w:rPr>
                                  <w:t>94/2011</w:t>
                                </w:r>
                              </w:hyperlink>
                              <w:r w:rsidRPr="00571E13">
                                <w:rPr>
                                  <w:rFonts w:ascii="Tahoma" w:eastAsia="Times New Roman" w:hAnsi="Tahoma" w:cs="Tahoma"/>
                                  <w:color w:val="333333"/>
                                  <w:spacing w:val="15"/>
                                  <w:sz w:val="20"/>
                                  <w:szCs w:val="20"/>
                                  <w:bdr w:val="none" w:sz="0" w:space="0" w:color="auto" w:frame="1"/>
                                  <w:lang w:eastAsia="pt-BR"/>
                                </w:rPr>
                                <w:t> , arts. </w:t>
                              </w:r>
                              <w:hyperlink r:id="rId75" w:anchor="fe+res+cgsn+94+2011@art61b" w:tgtFrame="_parent" w:history="1">
                                <w:r w:rsidRPr="00571E13">
                                  <w:rPr>
                                    <w:rFonts w:ascii="Verdana" w:eastAsia="Times New Roman" w:hAnsi="Verdana" w:cs="Tahoma"/>
                                    <w:b/>
                                    <w:bCs/>
                                    <w:color w:val="333333"/>
                                    <w:spacing w:val="15"/>
                                    <w:sz w:val="20"/>
                                    <w:szCs w:val="20"/>
                                    <w:u w:val="single"/>
                                    <w:bdr w:val="none" w:sz="0" w:space="0" w:color="auto" w:frame="1"/>
                                    <w:lang w:eastAsia="pt-BR"/>
                                  </w:rPr>
                                  <w:t>61-B</w:t>
                                </w:r>
                              </w:hyperlink>
                              <w:r w:rsidRPr="00571E13">
                                <w:rPr>
                                  <w:rFonts w:ascii="Tahoma" w:eastAsia="Times New Roman" w:hAnsi="Tahoma" w:cs="Tahoma"/>
                                  <w:color w:val="333333"/>
                                  <w:spacing w:val="15"/>
                                  <w:sz w:val="20"/>
                                  <w:szCs w:val="20"/>
                                  <w:bdr w:val="none" w:sz="0" w:space="0" w:color="auto" w:frame="1"/>
                                  <w:lang w:eastAsia="pt-BR"/>
                                </w:rPr>
                                <w:t> , caput, e 72)</w:t>
                              </w:r>
                            </w:p>
                          </w:tc>
                        </w:tr>
                      </w:tbl>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11" w:name="pcir-04667-7.2"/>
            <w:bookmarkEnd w:id="11"/>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76"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571E13">
                    <w:rPr>
                      <w:rFonts w:ascii="Tahoma" w:eastAsia="Times New Roman" w:hAnsi="Tahoma" w:cs="Tahoma"/>
                      <w:b/>
                      <w:bCs/>
                      <w:color w:val="333333"/>
                      <w:spacing w:val="15"/>
                      <w:sz w:val="20"/>
                      <w:szCs w:val="20"/>
                      <w:lang w:eastAsia="pt-BR"/>
                    </w:rPr>
                    <w:t>7.2 Estado</w:t>
                  </w:r>
                  <w:proofErr w:type="gramEnd"/>
                  <w:r w:rsidRPr="00571E13">
                    <w:rPr>
                      <w:rFonts w:ascii="Tahoma" w:eastAsia="Times New Roman" w:hAnsi="Tahoma" w:cs="Tahoma"/>
                      <w:b/>
                      <w:bCs/>
                      <w:color w:val="333333"/>
                      <w:spacing w:val="15"/>
                      <w:sz w:val="20"/>
                      <w:szCs w:val="20"/>
                      <w:lang w:eastAsia="pt-BR"/>
                    </w:rPr>
                    <w:t xml:space="preserve"> de Pernambuco</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RFB baixou ato que dispõe sobre a EFD a ser elaborada pelos contribuintes do IPI localizados no Estado de Pernambuco.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arquivo digital da EFD, validada no PVA-EFD-ICMS/IPI, no perfil "B", deverá ser apresentado até o 20º dia do mês subsequente ao da apuração do IPI, exceto em relação aos contribuintes optantes pelo Simples Nacional.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396"/>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contribuinte deverá utilizar a EFD para efetuar a escrituração dos seguintes livros, </w:t>
                  </w:r>
                  <w:proofErr w:type="gramStart"/>
                  <w:r w:rsidRPr="00571E13">
                    <w:rPr>
                      <w:rFonts w:ascii="Tahoma" w:eastAsia="Times New Roman" w:hAnsi="Tahoma" w:cs="Tahoma"/>
                      <w:color w:val="333333"/>
                      <w:spacing w:val="15"/>
                      <w:sz w:val="20"/>
                      <w:szCs w:val="20"/>
                      <w:lang w:eastAsia="pt-BR"/>
                    </w:rPr>
                    <w:t>perante a</w:t>
                  </w:r>
                  <w:proofErr w:type="gramEnd"/>
                  <w:r w:rsidRPr="00571E13">
                    <w:rPr>
                      <w:rFonts w:ascii="Tahoma" w:eastAsia="Times New Roman" w:hAnsi="Tahoma" w:cs="Tahoma"/>
                      <w:color w:val="333333"/>
                      <w:spacing w:val="15"/>
                      <w:sz w:val="20"/>
                      <w:szCs w:val="20"/>
                      <w:lang w:eastAsia="pt-BR"/>
                    </w:rPr>
                    <w:t xml:space="preserve"> RFB:</w:t>
                  </w:r>
                </w:p>
                <w:tbl>
                  <w:tblPr>
                    <w:tblW w:w="5000" w:type="pct"/>
                    <w:tblCellSpacing w:w="15" w:type="dxa"/>
                    <w:tblCellMar>
                      <w:left w:w="0" w:type="dxa"/>
                      <w:right w:w="0" w:type="dxa"/>
                    </w:tblCellMar>
                    <w:tblLook w:val="04A0" w:firstRow="1" w:lastRow="0" w:firstColumn="1" w:lastColumn="0" w:noHBand="0" w:noVBand="1"/>
                  </w:tblPr>
                  <w:tblGrid>
                    <w:gridCol w:w="352"/>
                    <w:gridCol w:w="9984"/>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Registro de Apuração do IPI;</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52"/>
                    <w:gridCol w:w="9984"/>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Registro de Entradas;</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52"/>
                    <w:gridCol w:w="9984"/>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c) Registro de Saídas;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52"/>
                    <w:gridCol w:w="9984"/>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d) Registro de Inventário.</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contribuinte deverá utilizar a EFD, ainda, para efetuar a escrituração dos créditos admissíveis de acordo com a legislação do IPI.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Note-se que as disposições estabelecidas na Instrução Normativa RFB nº </w:t>
                  </w:r>
                  <w:hyperlink r:id="rId77" w:anchor="fe+in+rfb+1371+2013" w:tgtFrame="_parent" w:history="1">
                    <w:r w:rsidRPr="00571E13">
                      <w:rPr>
                        <w:rFonts w:ascii="Verdana" w:eastAsia="Times New Roman" w:hAnsi="Verdana" w:cs="Tahoma"/>
                        <w:b/>
                        <w:bCs/>
                        <w:color w:val="333333"/>
                        <w:spacing w:val="15"/>
                        <w:sz w:val="20"/>
                        <w:szCs w:val="20"/>
                        <w:u w:val="single"/>
                        <w:bdr w:val="none" w:sz="0" w:space="0" w:color="auto" w:frame="1"/>
                        <w:lang w:eastAsia="pt-BR"/>
                      </w:rPr>
                      <w:t>1.371/2013</w:t>
                    </w:r>
                  </w:hyperlink>
                  <w:r w:rsidRPr="00571E13">
                    <w:rPr>
                      <w:rFonts w:ascii="Tahoma" w:eastAsia="Times New Roman" w:hAnsi="Tahoma" w:cs="Tahoma"/>
                      <w:color w:val="333333"/>
                      <w:spacing w:val="15"/>
                      <w:sz w:val="20"/>
                      <w:szCs w:val="20"/>
                      <w:lang w:eastAsia="pt-BR"/>
                    </w:rPr>
                    <w:t> serão aplicadas, sem prejuízo das obrigações acessórias instituídas pela legislação do Estado de Pernambuco.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Instrução Normativa RFB nº </w:t>
                  </w:r>
                  <w:hyperlink r:id="rId78" w:anchor="fe+in+rfb+1371+2013" w:tgtFrame="_parent" w:history="1">
                    <w:r w:rsidRPr="00571E13">
                      <w:rPr>
                        <w:rFonts w:ascii="Verdana" w:eastAsia="Times New Roman" w:hAnsi="Verdana" w:cs="Tahoma"/>
                        <w:b/>
                        <w:bCs/>
                        <w:color w:val="333333"/>
                        <w:spacing w:val="15"/>
                        <w:sz w:val="20"/>
                        <w:szCs w:val="20"/>
                        <w:u w:val="single"/>
                        <w:bdr w:val="none" w:sz="0" w:space="0" w:color="auto" w:frame="1"/>
                        <w:lang w:eastAsia="pt-BR"/>
                      </w:rPr>
                      <w:t>1.371/2013</w:t>
                    </w:r>
                  </w:hyperlink>
                  <w:r w:rsidRPr="00571E13">
                    <w:rPr>
                      <w:rFonts w:ascii="Tahoma" w:eastAsia="Times New Roman" w:hAnsi="Tahoma" w:cs="Tahoma"/>
                      <w:color w:val="333333"/>
                      <w:spacing w:val="15"/>
                      <w:sz w:val="20"/>
                      <w:szCs w:val="20"/>
                      <w:bdr w:val="none" w:sz="0" w:space="0" w:color="auto" w:frame="1"/>
                      <w:lang w:eastAsia="pt-BR"/>
                    </w:rPr>
                    <w:t> )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12" w:name="pcir-04667-7.3"/>
            <w:bookmarkEnd w:id="12"/>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79"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571E13">
                    <w:rPr>
                      <w:rFonts w:ascii="Tahoma" w:eastAsia="Times New Roman" w:hAnsi="Tahoma" w:cs="Tahoma"/>
                      <w:b/>
                      <w:bCs/>
                      <w:color w:val="333333"/>
                      <w:spacing w:val="15"/>
                      <w:sz w:val="20"/>
                      <w:szCs w:val="20"/>
                      <w:lang w:eastAsia="pt-BR"/>
                    </w:rPr>
                    <w:t>7.3 Distrito</w:t>
                  </w:r>
                  <w:proofErr w:type="gramEnd"/>
                  <w:r w:rsidRPr="00571E13">
                    <w:rPr>
                      <w:rFonts w:ascii="Tahoma" w:eastAsia="Times New Roman" w:hAnsi="Tahoma" w:cs="Tahoma"/>
                      <w:b/>
                      <w:bCs/>
                      <w:color w:val="333333"/>
                      <w:spacing w:val="15"/>
                      <w:sz w:val="20"/>
                      <w:szCs w:val="20"/>
                      <w:lang w:eastAsia="pt-BR"/>
                    </w:rPr>
                    <w:t xml:space="preserve"> Federal</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Instrução Normativa RFB nº </w:t>
                  </w:r>
                  <w:hyperlink r:id="rId80" w:anchor="fe+in+rfb+1685+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1.685/2017</w:t>
                    </w:r>
                  </w:hyperlink>
                  <w:r w:rsidRPr="00571E13">
                    <w:rPr>
                      <w:rFonts w:ascii="Tahoma" w:eastAsia="Times New Roman" w:hAnsi="Tahoma" w:cs="Tahoma"/>
                      <w:color w:val="333333"/>
                      <w:spacing w:val="15"/>
                      <w:sz w:val="20"/>
                      <w:szCs w:val="20"/>
                      <w:lang w:eastAsia="pt-BR"/>
                    </w:rPr>
                    <w:t> dispõe sobre o uso da EFD pelos contribuintes do IPI estabelecidos no Distrito Federal.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Ficam obrigados à utilização da EFD todos os contribuintes do IPI estabelecidos no Distrito Federal, relativamente aos fatos ocorridos a partir de </w:t>
                  </w:r>
                  <w:proofErr w:type="gramStart"/>
                  <w:r w:rsidRPr="00571E13">
                    <w:rPr>
                      <w:rFonts w:ascii="Tahoma" w:eastAsia="Times New Roman" w:hAnsi="Tahoma" w:cs="Tahoma"/>
                      <w:color w:val="333333"/>
                      <w:spacing w:val="15"/>
                      <w:sz w:val="20"/>
                      <w:szCs w:val="20"/>
                      <w:lang w:eastAsia="pt-BR"/>
                    </w:rPr>
                    <w:t>1º.</w:t>
                  </w:r>
                  <w:proofErr w:type="gramEnd"/>
                  <w:r w:rsidRPr="00571E13">
                    <w:rPr>
                      <w:rFonts w:ascii="Tahoma" w:eastAsia="Times New Roman" w:hAnsi="Tahoma" w:cs="Tahoma"/>
                      <w:color w:val="333333"/>
                      <w:spacing w:val="15"/>
                      <w:sz w:val="20"/>
                      <w:szCs w:val="20"/>
                      <w:lang w:eastAsia="pt-BR"/>
                    </w:rPr>
                    <w:t>05.2017, com exceção dos contribuintes optantes pelo Simples Nacional.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arquivo digital da EFD deve ser transmitido ao ambiente nacional do Sped, até o 20º dia do mês subsequente ao da apuração do imposto.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Cabe destacar que as disposições estabelecidas pela Instrução Normativa em referência, não afetam as obrigações acessórias instituídas pela legislação do Distrito Federal.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Instrução Normativa RFB nº </w:t>
                  </w:r>
                  <w:hyperlink r:id="rId81" w:anchor="fe+in+rfb+1685+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1.685/2017</w:t>
                    </w:r>
                  </w:hyperlink>
                  <w:r w:rsidRPr="00571E13">
                    <w:rPr>
                      <w:rFonts w:ascii="Tahoma" w:eastAsia="Times New Roman" w:hAnsi="Tahoma" w:cs="Tahoma"/>
                      <w:color w:val="333333"/>
                      <w:spacing w:val="15"/>
                      <w:sz w:val="20"/>
                      <w:szCs w:val="20"/>
                      <w:bdr w:val="none" w:sz="0" w:space="0" w:color="auto" w:frame="1"/>
                      <w:lang w:eastAsia="pt-BR"/>
                    </w:rPr>
                    <w:t> )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13" w:name="pcir-04667-8"/>
                <w:bookmarkEnd w:id="13"/>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8. Especificações técnicas</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lastRenderedPageBreak/>
                    <w:t xml:space="preserve">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82"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xml:space="preserve"> conforme já mencionado, dispõe sobre as especificações técnicas para a geração de arquivos da EFD e institui, nos termos de seu Anexo Único, o Manual de Orientação do Leiaute da EFD, que deve ser observado pelos contribuintes do ICMS e do IPI, para a geração de arquivos digitais. </w:t>
                  </w:r>
                  <w:r w:rsidRPr="00571E13">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7AB6C51" wp14:editId="46673ECF">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83"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lang w:eastAsia="pt-BR"/>
                          </w:rPr>
                          <w:t> dispõe que deverão ser observadas as orientações do Guia Prático da EFD, versão 2.0.22, disponível no portal do Sped.</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84"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571E13">
                    <w:rPr>
                      <w:rFonts w:ascii="Tahoma" w:eastAsia="Times New Roman" w:hAnsi="Tahoma" w:cs="Tahoma"/>
                      <w:color w:val="333333"/>
                      <w:spacing w:val="15"/>
                      <w:sz w:val="20"/>
                      <w:szCs w:val="20"/>
                      <w:bdr w:val="none" w:sz="0" w:space="0" w:color="auto" w:frame="1"/>
                      <w:lang w:eastAsia="pt-BR"/>
                    </w:rPr>
                    <w:t> ,</w:t>
                  </w:r>
                  <w:proofErr w:type="gramEnd"/>
                  <w:r w:rsidRPr="00571E13">
                    <w:rPr>
                      <w:rFonts w:ascii="Tahoma" w:eastAsia="Times New Roman" w:hAnsi="Tahoma" w:cs="Tahoma"/>
                      <w:color w:val="333333"/>
                      <w:spacing w:val="15"/>
                      <w:sz w:val="20"/>
                      <w:szCs w:val="20"/>
                      <w:bdr w:val="none" w:sz="0" w:space="0" w:color="auto" w:frame="1"/>
                      <w:lang w:eastAsia="pt-BR"/>
                    </w:rPr>
                    <w:t xml:space="preserve"> art. </w:t>
                  </w:r>
                  <w:hyperlink r:id="rId85" w:anchor="fe+ato+cotepe-icms+9+2008@art1" w:tgtFrame="_parent" w:history="1">
                    <w:r w:rsidRPr="00571E13">
                      <w:rPr>
                        <w:rFonts w:ascii="Verdana" w:eastAsia="Times New Roman" w:hAnsi="Verdana" w:cs="Tahoma"/>
                        <w:b/>
                        <w:bCs/>
                        <w:color w:val="333333"/>
                        <w:spacing w:val="15"/>
                        <w:sz w:val="20"/>
                        <w:szCs w:val="20"/>
                        <w:u w:val="single"/>
                        <w:bdr w:val="none" w:sz="0" w:space="0" w:color="auto" w:frame="1"/>
                        <w:lang w:eastAsia="pt-BR"/>
                      </w:rPr>
                      <w:t>1º</w:t>
                    </w:r>
                  </w:hyperlink>
                  <w:r w:rsidRPr="00571E13">
                    <w:rPr>
                      <w:rFonts w:ascii="Tahoma" w:eastAsia="Times New Roman" w:hAnsi="Tahoma" w:cs="Tahoma"/>
                      <w:color w:val="333333"/>
                      <w:spacing w:val="15"/>
                      <w:sz w:val="20"/>
                      <w:szCs w:val="20"/>
                      <w:bdr w:val="none" w:sz="0" w:space="0" w:color="auto" w:frame="1"/>
                      <w:lang w:eastAsia="pt-BR"/>
                    </w:rPr>
                    <w:t xml:space="preserve"> ; 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86"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bdr w:val="none" w:sz="0" w:space="0" w:color="auto" w:frame="1"/>
                      <w:lang w:eastAsia="pt-BR"/>
                    </w:rPr>
                    <w:t> ; Guia Prático da EFD ICMS/IPI)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14" w:name="pcir-04667-9"/>
                <w:bookmarkEnd w:id="14"/>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9. Leiaute</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leiaute do arquivo digital da EFD definido pelo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87"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xml:space="preserve"> que instituiu em seu art. 1º, nos termos de seu Anexo Único, o Manual de Orientação do Leiaute da EFD, é estruturado por dados organizados em blocos e detalhados por registros, de forma a identificar perfeitamente a totalidade das informações nele contidas.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Os registros constituem-se da gravação, em meio digital, das informações contidas nos documentos emitidos ou recebidos, a qualquer título, em meio físico ou digital, além de classificações e ajustes feitos pelo próprio contribuinte e de outras informações de interesse fiscal.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Para fins de elaboração do arquivo da EFD, aplicam-se as seguintes tabelas e códigos: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Tabela de Nomenclatura Comum do </w:t>
                        </w:r>
                        <w:proofErr w:type="gramStart"/>
                        <w:r w:rsidRPr="00571E13">
                          <w:rPr>
                            <w:rFonts w:ascii="Tahoma" w:eastAsia="Times New Roman" w:hAnsi="Tahoma" w:cs="Tahoma"/>
                            <w:color w:val="333333"/>
                            <w:spacing w:val="15"/>
                            <w:sz w:val="20"/>
                            <w:szCs w:val="20"/>
                            <w:lang w:eastAsia="pt-BR"/>
                          </w:rPr>
                          <w:t>Mercosul</w:t>
                        </w:r>
                        <w:proofErr w:type="gramEnd"/>
                        <w:r w:rsidRPr="00571E13">
                          <w:rPr>
                            <w:rFonts w:ascii="Tahoma" w:eastAsia="Times New Roman" w:hAnsi="Tahoma" w:cs="Tahoma"/>
                            <w:color w:val="333333"/>
                            <w:spacing w:val="15"/>
                            <w:sz w:val="20"/>
                            <w:szCs w:val="20"/>
                            <w:lang w:eastAsia="pt-BR"/>
                          </w:rPr>
                          <w:t xml:space="preserve"> - Sistema Harmonizado (NCM/SH);</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Tabela de Municípios do Instituto Brasileiro de Geografia e Estatística (IBGE);</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c) Código Fiscal de Operações e Prestações (CFOP) constante do anexo ao Convênio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s/nº de 15.12.1970;</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d) Código de Situação Tributária (CST) constante do anexo ao Convênio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s/nº de 15.12.1970; </w:t>
                        </w:r>
                        <w:proofErr w:type="gramStart"/>
                        <w:r w:rsidRPr="00571E13">
                          <w:rPr>
                            <w:rFonts w:ascii="Tahoma" w:eastAsia="Times New Roman" w:hAnsi="Tahoma" w:cs="Tahoma"/>
                            <w:color w:val="333333"/>
                            <w:spacing w:val="15"/>
                            <w:sz w:val="20"/>
                            <w:szCs w:val="20"/>
                            <w:lang w:eastAsia="pt-BR"/>
                          </w:rPr>
                          <w:t>e</w:t>
                        </w:r>
                        <w:proofErr w:type="gramEnd"/>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e) outras tabelas e códigos que venham a ser estabelecidos pelas administrações tributárias das UF e da RFB. </w:t>
                        </w:r>
                        <w:proofErr w:type="gramStart"/>
                        <w:r w:rsidRPr="00571E13">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01E16DCF" wp14:editId="403E532D">
                                    <wp:extent cx="266700" cy="297180"/>
                                    <wp:effectExtent l="0" t="0" r="0" b="7620"/>
                                    <wp:docPr id="3" name="Imagem 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88"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lang w:eastAsia="pt-BR"/>
                                </w:rPr>
                                <w:t> dispõe que deverão ser observadas as orientações do Guia Prático da EFD, versão 2.0.22, disponível no portal do Sped.</w:t>
                              </w:r>
                            </w:p>
                          </w:tc>
                        </w:tr>
                      </w:tbl>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89"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bdr w:val="none" w:sz="0" w:space="0" w:color="auto" w:frame="1"/>
                            <w:lang w:eastAsia="pt-BR"/>
                          </w:rPr>
                          <w:t> ,</w:t>
                        </w:r>
                        <w:proofErr w:type="gramEnd"/>
                        <w:r w:rsidRPr="00571E13">
                          <w:rPr>
                            <w:rFonts w:ascii="Tahoma" w:eastAsia="Times New Roman" w:hAnsi="Tahoma" w:cs="Tahoma"/>
                            <w:color w:val="333333"/>
                            <w:spacing w:val="15"/>
                            <w:sz w:val="20"/>
                            <w:szCs w:val="20"/>
                            <w:bdr w:val="none" w:sz="0" w:space="0" w:color="auto" w:frame="1"/>
                            <w:lang w:eastAsia="pt-BR"/>
                          </w:rPr>
                          <w:t xml:space="preserve"> cláusulas oitava e nona; 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90"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r w:rsidRPr="00571E13">
                          <w:rPr>
                            <w:rFonts w:ascii="Tahoma" w:eastAsia="Times New Roman" w:hAnsi="Tahoma" w:cs="Tahoma"/>
                            <w:color w:val="333333"/>
                            <w:spacing w:val="15"/>
                            <w:sz w:val="20"/>
                            <w:szCs w:val="20"/>
                            <w:bdr w:val="none" w:sz="0" w:space="0" w:color="auto" w:frame="1"/>
                            <w:lang w:eastAsia="pt-BR"/>
                          </w:rPr>
                          <w:t> , art. </w:t>
                        </w:r>
                        <w:hyperlink r:id="rId91" w:anchor="fe+ato+cotepe-icms+9+2008@art1" w:tgtFrame="_parent" w:history="1">
                          <w:r w:rsidRPr="00571E13">
                            <w:rPr>
                              <w:rFonts w:ascii="Verdana" w:eastAsia="Times New Roman" w:hAnsi="Verdana" w:cs="Tahoma"/>
                              <w:b/>
                              <w:bCs/>
                              <w:color w:val="333333"/>
                              <w:spacing w:val="15"/>
                              <w:sz w:val="20"/>
                              <w:szCs w:val="20"/>
                              <w:u w:val="single"/>
                              <w:bdr w:val="none" w:sz="0" w:space="0" w:color="auto" w:frame="1"/>
                              <w:lang w:eastAsia="pt-BR"/>
                            </w:rPr>
                            <w:t>1º</w:t>
                          </w:r>
                        </w:hyperlink>
                        <w:r w:rsidRPr="00571E13">
                          <w:rPr>
                            <w:rFonts w:ascii="Tahoma" w:eastAsia="Times New Roman" w:hAnsi="Tahoma" w:cs="Tahoma"/>
                            <w:color w:val="333333"/>
                            <w:spacing w:val="15"/>
                            <w:sz w:val="20"/>
                            <w:szCs w:val="20"/>
                            <w:bdr w:val="none" w:sz="0" w:space="0" w:color="auto" w:frame="1"/>
                            <w:lang w:eastAsia="pt-BR"/>
                          </w:rPr>
                          <w:t xml:space="preserve"> , Anexo </w:t>
                        </w:r>
                        <w:proofErr w:type="spellStart"/>
                        <w:r w:rsidRPr="00571E13">
                          <w:rPr>
                            <w:rFonts w:ascii="Tahoma" w:eastAsia="Times New Roman" w:hAnsi="Tahoma" w:cs="Tahoma"/>
                            <w:color w:val="333333"/>
                            <w:spacing w:val="15"/>
                            <w:sz w:val="20"/>
                            <w:szCs w:val="20"/>
                            <w:bdr w:val="none" w:sz="0" w:space="0" w:color="auto" w:frame="1"/>
                            <w:lang w:eastAsia="pt-BR"/>
                          </w:rPr>
                          <w:t>Unico</w:t>
                        </w:r>
                        <w:proofErr w:type="spellEnd"/>
                        <w:r w:rsidRPr="00571E13">
                          <w:rPr>
                            <w:rFonts w:ascii="Tahoma" w:eastAsia="Times New Roman" w:hAnsi="Tahoma" w:cs="Tahoma"/>
                            <w:color w:val="333333"/>
                            <w:spacing w:val="15"/>
                            <w:sz w:val="20"/>
                            <w:szCs w:val="20"/>
                            <w:bdr w:val="none" w:sz="0" w:space="0" w:color="auto" w:frame="1"/>
                            <w:lang w:eastAsia="pt-BR"/>
                          </w:rPr>
                          <w:t xml:space="preserve">; 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w:t>
                        </w:r>
                        <w:hyperlink r:id="rId92"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bdr w:val="none" w:sz="0" w:space="0" w:color="auto" w:frame="1"/>
                            <w:lang w:eastAsia="pt-BR"/>
                          </w:rPr>
                          <w:t> ; Instrução Normativa RFB nº </w:t>
                        </w:r>
                        <w:hyperlink r:id="rId93" w:anchor="fe+in+rfb+1009+2010" w:tgtFrame="_parent" w:history="1">
                          <w:r w:rsidRPr="00571E13">
                            <w:rPr>
                              <w:rFonts w:ascii="Verdana" w:eastAsia="Times New Roman" w:hAnsi="Verdana" w:cs="Tahoma"/>
                              <w:b/>
                              <w:bCs/>
                              <w:color w:val="333333"/>
                              <w:spacing w:val="15"/>
                              <w:sz w:val="20"/>
                              <w:szCs w:val="20"/>
                              <w:u w:val="single"/>
                              <w:bdr w:val="none" w:sz="0" w:space="0" w:color="auto" w:frame="1"/>
                              <w:lang w:eastAsia="pt-BR"/>
                            </w:rPr>
                            <w:t>1.009/2010</w:t>
                          </w:r>
                        </w:hyperlink>
                        <w:r w:rsidRPr="00571E13">
                          <w:rPr>
                            <w:rFonts w:ascii="Tahoma" w:eastAsia="Times New Roman" w:hAnsi="Tahoma" w:cs="Tahoma"/>
                            <w:color w:val="333333"/>
                            <w:spacing w:val="15"/>
                            <w:sz w:val="20"/>
                            <w:szCs w:val="20"/>
                            <w:bdr w:val="none" w:sz="0" w:space="0" w:color="auto" w:frame="1"/>
                            <w:lang w:eastAsia="pt-BR"/>
                          </w:rPr>
                          <w:t> )</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15" w:name="pcir-04667-10"/>
                <w:bookmarkEnd w:id="15"/>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10. Apresentação do arquivo digital</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arquivo digital gerado pelo contribuinte deverá ser submetido à validação de consistência de leiaute efetuada pelo software denominado "Programa de Validação e Assinatura da Escrituração Fiscal Digital (PVA-EFD)", disponibilizado na Internet, nos sites das administrações tributárias das UF e da RFB.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872"/>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PVA-EFD também deverá ser utilizado para assinatura digital e envio do arquivo digital, pela Internet.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arquivo deverá ser enviado até o 5º dia do mês subsequente ao encerramento do mês da apuração, observando-se, porém, que a administração tributária da UF em que se localiza o contribuinte poderá alterar o prazo mencionado, para a exigência dessa obrigação. </w:t>
                  </w:r>
                  <w:proofErr w:type="gramStart"/>
                  <w:r w:rsidRPr="00571E13">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209A8F0" wp14:editId="37A2C386">
                              <wp:extent cx="266700" cy="297180"/>
                              <wp:effectExtent l="0" t="0" r="0" b="7620"/>
                              <wp:docPr id="2" name="Imagem 2"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94"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lang w:eastAsia="pt-BR"/>
                          </w:rPr>
                          <w:t> dispõe que deverão ser observadas as orientações do Guia Prático da EFD, versão 2.0.22, disponível no portal do Sped.</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95"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bdr w:val="none" w:sz="0" w:space="0" w:color="auto" w:frame="1"/>
                      <w:lang w:eastAsia="pt-BR"/>
                    </w:rPr>
                    <w:t> ,</w:t>
                  </w:r>
                  <w:proofErr w:type="gramEnd"/>
                  <w:r w:rsidRPr="00571E13">
                    <w:rPr>
                      <w:rFonts w:ascii="Tahoma" w:eastAsia="Times New Roman" w:hAnsi="Tahoma" w:cs="Tahoma"/>
                      <w:color w:val="333333"/>
                      <w:spacing w:val="15"/>
                      <w:sz w:val="20"/>
                      <w:szCs w:val="20"/>
                      <w:bdr w:val="none" w:sz="0" w:space="0" w:color="auto" w:frame="1"/>
                      <w:lang w:eastAsia="pt-BR"/>
                    </w:rPr>
                    <w:t xml:space="preserve"> cláusulas décima e décima segunda; 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96"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bdr w:val="none" w:sz="0" w:space="0" w:color="auto" w:frame="1"/>
                      <w:lang w:eastAsia="pt-BR"/>
                    </w:rPr>
                    <w:t> )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16" w:name="pcir-04667-10.1"/>
            <w:bookmarkEnd w:id="16"/>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97"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10.1 Retificação</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contribuinte poderá retificar a EFD:</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até o 5º dia do mês subsequente ao do encerramento do mês da apuração (ou outro prazo fixado pela administração tributária, conforme disposto no parágrafo único da cláusula décima segunda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98"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independentemente de autorização da administração tributária;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b) até o último dia do 3º mês subsequente ao do encerramento do mês da apuração, independentemente de autorização da administração tributária, observando-se que:</w:t>
                        </w: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b.</w:t>
                              </w:r>
                              <w:proofErr w:type="gramEnd"/>
                              <w:r w:rsidRPr="00571E13">
                                <w:rPr>
                                  <w:rFonts w:ascii="Tahoma" w:eastAsia="Times New Roman" w:hAnsi="Tahoma" w:cs="Tahoma"/>
                                  <w:color w:val="333333"/>
                                  <w:spacing w:val="15"/>
                                  <w:sz w:val="20"/>
                                  <w:szCs w:val="20"/>
                                  <w:lang w:eastAsia="pt-BR"/>
                                </w:rPr>
                                <w:t>1) este prazo não caracteriza dilação do prazo de entrega referido na letra "a";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b.</w:t>
                              </w:r>
                              <w:proofErr w:type="gramEnd"/>
                              <w:r w:rsidRPr="00571E13">
                                <w:rPr>
                                  <w:rFonts w:ascii="Tahoma" w:eastAsia="Times New Roman" w:hAnsi="Tahoma" w:cs="Tahoma"/>
                                  <w:color w:val="333333"/>
                                  <w:spacing w:val="15"/>
                                  <w:sz w:val="20"/>
                                  <w:szCs w:val="20"/>
                                  <w:lang w:eastAsia="pt-BR"/>
                                </w:rPr>
                                <w:t>2) não produzirá efeitos a retificação de EFD:</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b.</w:t>
                              </w:r>
                              <w:proofErr w:type="gramEnd"/>
                              <w:r w:rsidRPr="00571E13">
                                <w:rPr>
                                  <w:rFonts w:ascii="Tahoma" w:eastAsia="Times New Roman" w:hAnsi="Tahoma" w:cs="Tahoma"/>
                                  <w:color w:val="333333"/>
                                  <w:spacing w:val="15"/>
                                  <w:sz w:val="20"/>
                                  <w:szCs w:val="20"/>
                                  <w:lang w:eastAsia="pt-BR"/>
                                </w:rPr>
                                <w:t>2.1) de período de apuração em que tenha sido submetido ou esteja sob ação fiscal;</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b.</w:t>
                              </w:r>
                              <w:proofErr w:type="gramEnd"/>
                              <w:r w:rsidRPr="00571E13">
                                <w:rPr>
                                  <w:rFonts w:ascii="Tahoma" w:eastAsia="Times New Roman" w:hAnsi="Tahoma" w:cs="Tahoma"/>
                                  <w:color w:val="333333"/>
                                  <w:spacing w:val="15"/>
                                  <w:sz w:val="20"/>
                                  <w:szCs w:val="20"/>
                                  <w:lang w:eastAsia="pt-BR"/>
                                </w:rPr>
                                <w:t>2.2) cujo débito constante da EFD objeto da retificação tenha sido enviado para inscrição em dívida ativa, nos casos que importem alteração desse débito;</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45"/>
                          <w:gridCol w:w="1299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roofErr w:type="gramStart"/>
                              <w:r w:rsidRPr="00571E13">
                                <w:rPr>
                                  <w:rFonts w:ascii="Tahoma" w:eastAsia="Times New Roman" w:hAnsi="Tahoma" w:cs="Tahoma"/>
                                  <w:color w:val="333333"/>
                                  <w:spacing w:val="15"/>
                                  <w:sz w:val="20"/>
                                  <w:szCs w:val="20"/>
                                  <w:lang w:eastAsia="pt-BR"/>
                                </w:rPr>
                                <w:t>b.</w:t>
                              </w:r>
                              <w:proofErr w:type="gramEnd"/>
                              <w:r w:rsidRPr="00571E13">
                                <w:rPr>
                                  <w:rFonts w:ascii="Tahoma" w:eastAsia="Times New Roman" w:hAnsi="Tahoma" w:cs="Tahoma"/>
                                  <w:color w:val="333333"/>
                                  <w:spacing w:val="15"/>
                                  <w:sz w:val="20"/>
                                  <w:szCs w:val="20"/>
                                  <w:lang w:eastAsia="pt-BR"/>
                                </w:rPr>
                                <w:t>2.3) transmitida em desacordo com as mencionadas regras; e</w:t>
                              </w:r>
                            </w:p>
                          </w:tc>
                        </w:tr>
                      </w:tbl>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571E13" w:rsidRPr="00571E13">
                    <w:trPr>
                      <w:tblCellSpacing w:w="15" w:type="dxa"/>
                    </w:trPr>
                    <w:tc>
                      <w:tcPr>
                        <w:tcW w:w="150" w:type="pct"/>
                        <w:tcBorders>
                          <w:top w:val="nil"/>
                          <w:left w:val="nil"/>
                          <w:bottom w:val="nil"/>
                          <w:right w:val="nil"/>
                        </w:tcBorders>
                        <w:vAlign w:val="center"/>
                        <w:hideMark/>
                      </w:tcPr>
                      <w:p w:rsidR="00571E13" w:rsidRPr="00571E13" w:rsidRDefault="00571E13" w:rsidP="00571E13">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c) após o prazo citado na letra "b", mediante autorização da Secretaria de Fazenda, Receita, Finanças ou Tributação do seu domicílio fiscal, quando se tratar de ICMS, ou pela RFB, quando se tratar de IPI, nos casos em que houver prova inequívoca da ocorrência de erro de fato no preenchimento da escrituração, quando evidenciada a impossibilidade ou a inconveniência de saneá-la por meio de lançamentos corretivos.</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No interesse da administração tributária e conforme dispuser </w:t>
                  </w:r>
                  <w:proofErr w:type="gramStart"/>
                  <w:r w:rsidRPr="00571E13">
                    <w:rPr>
                      <w:rFonts w:ascii="Tahoma" w:eastAsia="Times New Roman" w:hAnsi="Tahoma" w:cs="Tahoma"/>
                      <w:color w:val="333333"/>
                      <w:spacing w:val="15"/>
                      <w:sz w:val="20"/>
                      <w:szCs w:val="20"/>
                      <w:lang w:eastAsia="pt-BR"/>
                    </w:rPr>
                    <w:t>a legislação da UF a retificação</w:t>
                  </w:r>
                  <w:proofErr w:type="gramEnd"/>
                  <w:r w:rsidRPr="00571E13">
                    <w:rPr>
                      <w:rFonts w:ascii="Tahoma" w:eastAsia="Times New Roman" w:hAnsi="Tahoma" w:cs="Tahoma"/>
                      <w:color w:val="333333"/>
                      <w:spacing w:val="15"/>
                      <w:sz w:val="20"/>
                      <w:szCs w:val="20"/>
                      <w:lang w:eastAsia="pt-BR"/>
                    </w:rPr>
                    <w:t xml:space="preserve"> da EFD nas situações de que tratam as letras "b.2.1" e "b.2.2", poderá produzir efeitos.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retificação será efetuada mediante envio de outro arquivo para substituição integral do arquivo digital da EFD, regularmente recebido pela administração tributária.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A geração e o envio do arquivo digital para retificação da EFD deverão observar o disposto nas cláusulas oitava a décima primeira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99"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proofErr w:type="gramStart"/>
                  <w:r w:rsidRPr="00571E13">
                    <w:rPr>
                      <w:rFonts w:ascii="Tahoma" w:eastAsia="Times New Roman" w:hAnsi="Tahoma" w:cs="Tahoma"/>
                      <w:color w:val="333333"/>
                      <w:spacing w:val="15"/>
                      <w:sz w:val="20"/>
                      <w:szCs w:val="20"/>
                      <w:lang w:eastAsia="pt-BR"/>
                    </w:rPr>
                    <w:t> ,</w:t>
                  </w:r>
                  <w:proofErr w:type="gramEnd"/>
                  <w:r w:rsidRPr="00571E13">
                    <w:rPr>
                      <w:rFonts w:ascii="Tahoma" w:eastAsia="Times New Roman" w:hAnsi="Tahoma" w:cs="Tahoma"/>
                      <w:color w:val="333333"/>
                      <w:spacing w:val="15"/>
                      <w:sz w:val="20"/>
                      <w:szCs w:val="20"/>
                      <w:lang w:eastAsia="pt-BR"/>
                    </w:rPr>
                    <w:t xml:space="preserve"> com a indicação da finalidade do arquivo.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373"/>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Não será permitido o envio de arquivo digital complementar.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lastRenderedPageBreak/>
                    <w:t>As regras descritas nas letras "b" e "c" não se aplicam quando a apresentação do arquivo de retificação decorrer de notificação do Fisco.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autorização para a retificação da EFD não implicará o reconhecimento da veracidade e da legitimidade das informações prestadas, nem a homologação da apuração do imposto pelo contribuinte.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00"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cláusulas oitava a décima terceira)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bookmarkStart w:id="17" w:name="pcir-04667-10.2"/>
            <w:bookmarkEnd w:id="17"/>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hyperlink r:id="rId101" w:history="1">
                    <w:r w:rsidRPr="00571E13">
                      <w:rPr>
                        <w:rFonts w:ascii="Tahoma" w:eastAsia="Times New Roman" w:hAnsi="Tahoma" w:cs="Tahoma"/>
                        <w:b/>
                        <w:bCs/>
                        <w:color w:val="333333"/>
                        <w:spacing w:val="15"/>
                        <w:sz w:val="17"/>
                        <w:szCs w:val="17"/>
                        <w:u w:val="single"/>
                        <w:bdr w:val="none" w:sz="0" w:space="0" w:color="auto" w:frame="1"/>
                        <w:lang w:eastAsia="pt-BR"/>
                      </w:rPr>
                      <w:t>Retornar ao Sumário</w:t>
                    </w:r>
                  </w:hyperlink>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571E13">
                    <w:rPr>
                      <w:rFonts w:ascii="Tahoma" w:eastAsia="Times New Roman" w:hAnsi="Tahoma" w:cs="Tahoma"/>
                      <w:b/>
                      <w:bCs/>
                      <w:color w:val="333333"/>
                      <w:spacing w:val="15"/>
                      <w:sz w:val="20"/>
                      <w:szCs w:val="20"/>
                      <w:lang w:eastAsia="pt-BR"/>
                    </w:rPr>
                    <w:t>10.2 Multa</w:t>
                  </w:r>
                  <w:proofErr w:type="gramEnd"/>
                  <w:r w:rsidRPr="00571E13">
                    <w:rPr>
                      <w:rFonts w:ascii="Tahoma" w:eastAsia="Times New Roman" w:hAnsi="Tahoma" w:cs="Tahoma"/>
                      <w:b/>
                      <w:bCs/>
                      <w:color w:val="333333"/>
                      <w:spacing w:val="15"/>
                      <w:sz w:val="20"/>
                      <w:szCs w:val="20"/>
                      <w:lang w:eastAsia="pt-BR"/>
                    </w:rPr>
                    <w:t xml:space="preserve"> - Código de receita</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w:t>
                  </w:r>
                  <w:r w:rsidRPr="00571E13">
                    <w:rPr>
                      <w:rFonts w:ascii="Tahoma" w:eastAsia="Times New Roman" w:hAnsi="Tahoma" w:cs="Tahoma"/>
                      <w:color w:val="333333"/>
                      <w:spacing w:val="15"/>
                      <w:sz w:val="20"/>
                      <w:szCs w:val="20"/>
                      <w:bdr w:val="none" w:sz="0" w:space="0" w:color="auto" w:frame="1"/>
                      <w:lang w:eastAsia="pt-BR"/>
                    </w:rPr>
                    <w:t xml:space="preserve">Ato Declaratório Executivo </w:t>
                  </w:r>
                  <w:proofErr w:type="spellStart"/>
                  <w:r w:rsidRPr="00571E13">
                    <w:rPr>
                      <w:rFonts w:ascii="Tahoma" w:eastAsia="Times New Roman" w:hAnsi="Tahoma" w:cs="Tahoma"/>
                      <w:color w:val="333333"/>
                      <w:spacing w:val="15"/>
                      <w:sz w:val="20"/>
                      <w:szCs w:val="20"/>
                      <w:bdr w:val="none" w:sz="0" w:space="0" w:color="auto" w:frame="1"/>
                      <w:lang w:eastAsia="pt-BR"/>
                    </w:rPr>
                    <w:t>Codac</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02" w:anchor="fe+ade+codac+39+2013" w:tgtFrame="_parent" w:history="1">
                    <w:r w:rsidRPr="00571E13">
                      <w:rPr>
                        <w:rFonts w:ascii="Verdana" w:eastAsia="Times New Roman" w:hAnsi="Verdana" w:cs="Tahoma"/>
                        <w:b/>
                        <w:bCs/>
                        <w:color w:val="333333"/>
                        <w:spacing w:val="15"/>
                        <w:sz w:val="20"/>
                        <w:szCs w:val="20"/>
                        <w:u w:val="single"/>
                        <w:bdr w:val="none" w:sz="0" w:space="0" w:color="auto" w:frame="1"/>
                        <w:lang w:eastAsia="pt-BR"/>
                      </w:rPr>
                      <w:t>39/2013</w:t>
                    </w:r>
                  </w:hyperlink>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instituiu o código de receita "3630 - Multa por falta ou atraso na entrega da Escrituração Fiscal Digital do Imposto sobre Operações Relativas à Circulação de Mercadorias e sobre Prestações de Serviços de Transporte Interestadual e Intermunicipal e de Comunicação e/ou do Imposto sobre Produtos Industrializados (EFD ICMS/IPI)", a ser utilizado no preenchimento de Documento de Arrecadação de Receitas Federais (</w:t>
                  </w:r>
                  <w:proofErr w:type="spellStart"/>
                  <w:proofErr w:type="gramStart"/>
                  <w:r w:rsidRPr="00571E13">
                    <w:rPr>
                      <w:rFonts w:ascii="Tahoma" w:eastAsia="Times New Roman" w:hAnsi="Tahoma" w:cs="Tahoma"/>
                      <w:color w:val="333333"/>
                      <w:spacing w:val="15"/>
                      <w:sz w:val="20"/>
                      <w:szCs w:val="20"/>
                      <w:lang w:eastAsia="pt-BR"/>
                    </w:rPr>
                    <w:t>Darf</w:t>
                  </w:r>
                  <w:proofErr w:type="spellEnd"/>
                  <w:proofErr w:type="gramEnd"/>
                  <w:r w:rsidRPr="00571E13">
                    <w:rPr>
                      <w:rFonts w:ascii="Tahoma" w:eastAsia="Times New Roman" w:hAnsi="Tahoma" w:cs="Tahoma"/>
                      <w:color w:val="333333"/>
                      <w:spacing w:val="15"/>
                      <w:sz w:val="20"/>
                      <w:szCs w:val="20"/>
                      <w:lang w:eastAsia="pt-BR"/>
                    </w:rPr>
                    <w:t>).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(Ato Declaratório Executivo </w:t>
                  </w:r>
                  <w:proofErr w:type="spellStart"/>
                  <w:r w:rsidRPr="00571E13">
                    <w:rPr>
                      <w:rFonts w:ascii="Tahoma" w:eastAsia="Times New Roman" w:hAnsi="Tahoma" w:cs="Tahoma"/>
                      <w:color w:val="333333"/>
                      <w:spacing w:val="15"/>
                      <w:sz w:val="20"/>
                      <w:szCs w:val="20"/>
                      <w:bdr w:val="none" w:sz="0" w:space="0" w:color="auto" w:frame="1"/>
                      <w:lang w:eastAsia="pt-BR"/>
                    </w:rPr>
                    <w:t>Codac</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03" w:anchor="fe+ade+codac+39+2013" w:tgtFrame="_parent" w:history="1">
                    <w:r w:rsidRPr="00571E13">
                      <w:rPr>
                        <w:rFonts w:ascii="Verdana" w:eastAsia="Times New Roman" w:hAnsi="Verdana" w:cs="Tahoma"/>
                        <w:b/>
                        <w:bCs/>
                        <w:color w:val="333333"/>
                        <w:spacing w:val="15"/>
                        <w:sz w:val="20"/>
                        <w:szCs w:val="20"/>
                        <w:u w:val="single"/>
                        <w:bdr w:val="none" w:sz="0" w:space="0" w:color="auto" w:frame="1"/>
                        <w:lang w:eastAsia="pt-BR"/>
                      </w:rPr>
                      <w:t>39/2013</w:t>
                    </w:r>
                  </w:hyperlink>
                  <w:r w:rsidRPr="00571E13">
                    <w:rPr>
                      <w:rFonts w:ascii="Tahoma" w:eastAsia="Times New Roman" w:hAnsi="Tahoma" w:cs="Tahoma"/>
                      <w:color w:val="333333"/>
                      <w:spacing w:val="15"/>
                      <w:sz w:val="20"/>
                      <w:szCs w:val="20"/>
                      <w:bdr w:val="none" w:sz="0" w:space="0" w:color="auto" w:frame="1"/>
                      <w:lang w:eastAsia="pt-BR"/>
                    </w:rPr>
                    <w:t> )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18" w:name="pcir-04667-11"/>
                <w:bookmarkEnd w:id="18"/>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11. Periodicidade das informações</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Os arquivos da EFD têm periodicidade mensal e devem conter informações relativas </w:t>
                  </w:r>
                  <w:proofErr w:type="gramStart"/>
                  <w:r w:rsidRPr="00571E13">
                    <w:rPr>
                      <w:rFonts w:ascii="Tahoma" w:eastAsia="Times New Roman" w:hAnsi="Tahoma" w:cs="Tahoma"/>
                      <w:color w:val="333333"/>
                      <w:spacing w:val="15"/>
                      <w:sz w:val="20"/>
                      <w:szCs w:val="20"/>
                      <w:lang w:eastAsia="pt-BR"/>
                    </w:rPr>
                    <w:t>a</w:t>
                  </w:r>
                  <w:proofErr w:type="gramEnd"/>
                  <w:r w:rsidRPr="00571E13">
                    <w:rPr>
                      <w:rFonts w:ascii="Tahoma" w:eastAsia="Times New Roman" w:hAnsi="Tahoma" w:cs="Tahoma"/>
                      <w:color w:val="333333"/>
                      <w:spacing w:val="15"/>
                      <w:sz w:val="20"/>
                      <w:szCs w:val="20"/>
                      <w:lang w:eastAsia="pt-BR"/>
                    </w:rPr>
                    <w:t xml:space="preserve"> um mês civil ou fração, ainda que as apurações dos impostos (ICMS e IPI) sejam efetuadas em períodos inferiores a um mês, segundo a legislação de cada tributo.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Portanto, a data inicial constante do registro 0000 deve ser sempre o 1º dia do mês ou outro, se for o início das atividades, ou de qualquer outro evento que altere a forma e o período de escrituração fiscal do estabelecimento.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A data final constante no mencionado registro deve ser o último dia do mesmo mês informado na data inicial ou a data de encerramento das atividades ou de qualquer outro fato determinante para a paralisação das atividades daquele estabelecimento.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Os prazos para a transmissão desses arquivos são, dessa forma, definidos por legislação estadual. </w:t>
                  </w:r>
                  <w:proofErr w:type="gramStart"/>
                  <w:r w:rsidRPr="00571E13">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A33B854" wp14:editId="2D3367C0">
                              <wp:extent cx="266700" cy="297180"/>
                              <wp:effectExtent l="0" t="0" r="0" b="7620"/>
                              <wp:docPr id="1" name="Imagem 1"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skins/coreonline/imagens/nota.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571E13">
                          <w:rPr>
                            <w:rFonts w:ascii="Tahoma" w:eastAsia="Times New Roman" w:hAnsi="Tahoma" w:cs="Tahoma"/>
                            <w:b/>
                            <w:bCs/>
                            <w:color w:val="333333"/>
                            <w:spacing w:val="15"/>
                            <w:sz w:val="20"/>
                            <w:szCs w:val="20"/>
                            <w:bdr w:val="none" w:sz="0" w:space="0" w:color="auto" w:frame="1"/>
                            <w:lang w:eastAsia="pt-BR"/>
                          </w:rPr>
                          <w:t> Nota</w:t>
                        </w:r>
                      </w:p>
                    </w:tc>
                  </w:tr>
                </w:tbl>
                <w:p w:rsidR="00571E13" w:rsidRPr="00571E13" w:rsidRDefault="00571E13" w:rsidP="00571E13">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571E13" w:rsidRPr="00571E13">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571E13" w:rsidRPr="00571E13" w:rsidRDefault="00571E13" w:rsidP="00571E13">
                        <w:pPr>
                          <w:spacing w:after="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 xml:space="preserve">O Ato </w:t>
                        </w:r>
                        <w:proofErr w:type="spellStart"/>
                        <w:r w:rsidRPr="00571E13">
                          <w:rPr>
                            <w:rFonts w:ascii="Tahoma" w:eastAsia="Times New Roman" w:hAnsi="Tahoma" w:cs="Tahoma"/>
                            <w:color w:val="333333"/>
                            <w:spacing w:val="15"/>
                            <w:sz w:val="20"/>
                            <w:szCs w:val="20"/>
                            <w:lang w:eastAsia="pt-BR"/>
                          </w:rPr>
                          <w:t>Cotepe</w:t>
                        </w:r>
                        <w:proofErr w:type="spellEnd"/>
                        <w:r w:rsidRPr="00571E13">
                          <w:rPr>
                            <w:rFonts w:ascii="Tahoma" w:eastAsia="Times New Roman" w:hAnsi="Tahoma" w:cs="Tahoma"/>
                            <w:color w:val="333333"/>
                            <w:spacing w:val="15"/>
                            <w:sz w:val="20"/>
                            <w:szCs w:val="20"/>
                            <w:lang w:eastAsia="pt-BR"/>
                          </w:rPr>
                          <w:t>/ICMS nº </w:t>
                        </w:r>
                        <w:hyperlink r:id="rId104"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20"/>
                            <w:szCs w:val="20"/>
                            <w:lang w:eastAsia="pt-BR"/>
                          </w:rPr>
                          <w:t> dispõe que deverão ser observadas as orientações do Guia Prático da EFD, versão 2.0.22, disponível no portal do Sped.</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(Ato </w:t>
                  </w:r>
                  <w:proofErr w:type="spellStart"/>
                  <w:r w:rsidRPr="00571E13">
                    <w:rPr>
                      <w:rFonts w:ascii="Tahoma" w:eastAsia="Times New Roman" w:hAnsi="Tahoma" w:cs="Tahoma"/>
                      <w:color w:val="333333"/>
                      <w:spacing w:val="15"/>
                      <w:sz w:val="20"/>
                      <w:szCs w:val="20"/>
                      <w:bdr w:val="none" w:sz="0" w:space="0" w:color="auto" w:frame="1"/>
                      <w:lang w:eastAsia="pt-BR"/>
                    </w:rPr>
                    <w:t>Cotepe</w:t>
                  </w:r>
                  <w:proofErr w:type="spellEnd"/>
                  <w:r w:rsidRPr="00571E13">
                    <w:rPr>
                      <w:rFonts w:ascii="Tahoma" w:eastAsia="Times New Roman" w:hAnsi="Tahoma" w:cs="Tahoma"/>
                      <w:color w:val="333333"/>
                      <w:spacing w:val="15"/>
                      <w:sz w:val="20"/>
                      <w:szCs w:val="20"/>
                      <w:bdr w:val="none" w:sz="0" w:space="0" w:color="auto" w:frame="1"/>
                      <w:lang w:eastAsia="pt-BR"/>
                    </w:rPr>
                    <w:t>/ICMS nº </w:t>
                  </w:r>
                  <w:hyperlink r:id="rId105"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proofErr w:type="gramStart"/>
                  <w:r w:rsidRPr="00571E13">
                    <w:rPr>
                      <w:rFonts w:ascii="Tahoma" w:eastAsia="Times New Roman" w:hAnsi="Tahoma" w:cs="Tahoma"/>
                      <w:color w:val="333333"/>
                      <w:spacing w:val="15"/>
                      <w:sz w:val="20"/>
                      <w:szCs w:val="20"/>
                      <w:bdr w:val="none" w:sz="0" w:space="0" w:color="auto" w:frame="1"/>
                      <w:lang w:eastAsia="pt-BR"/>
                    </w:rPr>
                    <w:t> ;</w:t>
                  </w:r>
                  <w:proofErr w:type="gramEnd"/>
                  <w:r w:rsidRPr="00571E13">
                    <w:rPr>
                      <w:rFonts w:ascii="Tahoma" w:eastAsia="Times New Roman" w:hAnsi="Tahoma" w:cs="Tahoma"/>
                      <w:color w:val="333333"/>
                      <w:spacing w:val="15"/>
                      <w:sz w:val="20"/>
                      <w:szCs w:val="20"/>
                      <w:bdr w:val="none" w:sz="0" w:space="0" w:color="auto" w:frame="1"/>
                      <w:lang w:eastAsia="pt-BR"/>
                    </w:rPr>
                    <w:t xml:space="preserve"> Guia Prático EFD ICMS/IPI, Capítulo I, Seção 4)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19" w:name="pcir-04667-12"/>
                <w:bookmarkEnd w:id="19"/>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12. CST/IPI</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O contribuinte do IPI obrigado à emissão de NF-e nos termos do </w:t>
                  </w:r>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06" w:anchor="fe+ajuste+sinief+7+2005" w:tgtFrame="_parent" w:history="1">
                    <w:r w:rsidRPr="00571E13">
                      <w:rPr>
                        <w:rFonts w:ascii="Verdana" w:eastAsia="Times New Roman" w:hAnsi="Verdana" w:cs="Tahoma"/>
                        <w:b/>
                        <w:bCs/>
                        <w:color w:val="333333"/>
                        <w:spacing w:val="15"/>
                        <w:sz w:val="20"/>
                        <w:szCs w:val="20"/>
                        <w:u w:val="single"/>
                        <w:bdr w:val="none" w:sz="0" w:space="0" w:color="auto" w:frame="1"/>
                        <w:lang w:eastAsia="pt-BR"/>
                      </w:rPr>
                      <w:t>7/2005</w:t>
                    </w:r>
                  </w:hyperlink>
                  <w:proofErr w:type="gramStart"/>
                  <w:r w:rsidRPr="00571E13">
                    <w:rPr>
                      <w:rFonts w:ascii="Tahoma" w:eastAsia="Times New Roman" w:hAnsi="Tahoma" w:cs="Tahoma"/>
                      <w:color w:val="333333"/>
                      <w:spacing w:val="15"/>
                      <w:sz w:val="20"/>
                      <w:szCs w:val="20"/>
                      <w:bdr w:val="none" w:sz="0" w:space="0" w:color="auto" w:frame="1"/>
                      <w:lang w:eastAsia="pt-BR"/>
                    </w:rPr>
                    <w:t> </w:t>
                  </w:r>
                  <w:r w:rsidRPr="00571E13">
                    <w:rPr>
                      <w:rFonts w:ascii="Tahoma" w:eastAsia="Times New Roman" w:hAnsi="Tahoma" w:cs="Tahoma"/>
                      <w:color w:val="333333"/>
                      <w:spacing w:val="15"/>
                      <w:sz w:val="20"/>
                      <w:szCs w:val="20"/>
                      <w:lang w:eastAsia="pt-BR"/>
                    </w:rPr>
                    <w:t>,</w:t>
                  </w:r>
                  <w:proofErr w:type="gramEnd"/>
                  <w:r w:rsidRPr="00571E13">
                    <w:rPr>
                      <w:rFonts w:ascii="Tahoma" w:eastAsia="Times New Roman" w:hAnsi="Tahoma" w:cs="Tahoma"/>
                      <w:color w:val="333333"/>
                      <w:spacing w:val="15"/>
                      <w:sz w:val="20"/>
                      <w:szCs w:val="20"/>
                      <w:lang w:eastAsia="pt-BR"/>
                    </w:rPr>
                    <w:t xml:space="preserve"> e à EFD na forma do Ajuste </w:t>
                  </w:r>
                  <w:proofErr w:type="spellStart"/>
                  <w:r w:rsidRPr="00571E13">
                    <w:rPr>
                      <w:rFonts w:ascii="Tahoma" w:eastAsia="Times New Roman" w:hAnsi="Tahoma" w:cs="Tahoma"/>
                      <w:color w:val="333333"/>
                      <w:spacing w:val="15"/>
                      <w:sz w:val="20"/>
                      <w:szCs w:val="20"/>
                      <w:lang w:eastAsia="pt-BR"/>
                    </w:rPr>
                    <w:t>Sinief</w:t>
                  </w:r>
                  <w:proofErr w:type="spellEnd"/>
                  <w:r w:rsidRPr="00571E13">
                    <w:rPr>
                      <w:rFonts w:ascii="Tahoma" w:eastAsia="Times New Roman" w:hAnsi="Tahoma" w:cs="Tahoma"/>
                      <w:color w:val="333333"/>
                      <w:spacing w:val="15"/>
                      <w:sz w:val="20"/>
                      <w:szCs w:val="20"/>
                      <w:lang w:eastAsia="pt-BR"/>
                    </w:rPr>
                    <w:t xml:space="preserve"> nº </w:t>
                  </w:r>
                  <w:hyperlink r:id="rId107"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lang w:eastAsia="pt-BR"/>
                    </w:rPr>
                    <w:t> , deverá informar nos campos próprios o Código de Situação Tributária (CST/IPI), tendo em vista o disposto na Instrução Normativa RFB nº</w:t>
                  </w:r>
                  <w:hyperlink r:id="rId108" w:anchor="fe+in+rfb+1009+2010" w:tgtFrame="_parent" w:history="1">
                    <w:r w:rsidRPr="00571E13">
                      <w:rPr>
                        <w:rFonts w:ascii="Verdana" w:eastAsia="Times New Roman" w:hAnsi="Verdana" w:cs="Tahoma"/>
                        <w:b/>
                        <w:bCs/>
                        <w:color w:val="333333"/>
                        <w:spacing w:val="15"/>
                        <w:sz w:val="20"/>
                        <w:szCs w:val="20"/>
                        <w:u w:val="single"/>
                        <w:bdr w:val="none" w:sz="0" w:space="0" w:color="auto" w:frame="1"/>
                        <w:lang w:eastAsia="pt-BR"/>
                      </w:rPr>
                      <w:t>1.009/2010</w:t>
                    </w:r>
                  </w:hyperlink>
                  <w:r w:rsidRPr="00571E13">
                    <w:rPr>
                      <w:rFonts w:ascii="Tahoma" w:eastAsia="Times New Roman" w:hAnsi="Tahoma" w:cs="Tahoma"/>
                      <w:color w:val="333333"/>
                      <w:spacing w:val="15"/>
                      <w:sz w:val="20"/>
                      <w:szCs w:val="20"/>
                      <w:lang w:eastAsia="pt-BR"/>
                    </w:rPr>
                    <w:t> - Anexo </w:t>
                  </w:r>
                  <w:proofErr w:type="spellStart"/>
                  <w:r w:rsidRPr="00571E13">
                    <w:rPr>
                      <w:rFonts w:ascii="Tahoma" w:eastAsia="Times New Roman" w:hAnsi="Tahoma" w:cs="Tahoma"/>
                      <w:color w:val="333333"/>
                      <w:spacing w:val="15"/>
                      <w:sz w:val="20"/>
                      <w:szCs w:val="20"/>
                      <w:lang w:eastAsia="pt-BR"/>
                    </w:rPr>
                    <w:fldChar w:fldCharType="begin"/>
                  </w:r>
                  <w:r w:rsidRPr="00571E13">
                    <w:rPr>
                      <w:rFonts w:ascii="Tahoma" w:eastAsia="Times New Roman" w:hAnsi="Tahoma" w:cs="Tahoma"/>
                      <w:color w:val="333333"/>
                      <w:spacing w:val="15"/>
                      <w:sz w:val="20"/>
                      <w:szCs w:val="20"/>
                      <w:lang w:eastAsia="pt-BR"/>
                    </w:rPr>
                    <w:instrText xml:space="preserve"> HYPERLINK "https://www.iobonline.com.br/pages/coreonline/coreonlineDocuments.jsf?il=y&amp;ls=3&amp;docFieldName=destino&amp;docFieldValue=fe+in+rfb+1009+2010@anunico" \l "fe+in+rfb+1009+2010@anunico" \t "_parent" </w:instrText>
                  </w:r>
                  <w:r w:rsidRPr="00571E13">
                    <w:rPr>
                      <w:rFonts w:ascii="Tahoma" w:eastAsia="Times New Roman" w:hAnsi="Tahoma" w:cs="Tahoma"/>
                      <w:color w:val="333333"/>
                      <w:spacing w:val="15"/>
                      <w:sz w:val="20"/>
                      <w:szCs w:val="20"/>
                      <w:lang w:eastAsia="pt-BR"/>
                    </w:rPr>
                    <w:fldChar w:fldCharType="separate"/>
                  </w:r>
                  <w:r w:rsidRPr="00571E13">
                    <w:rPr>
                      <w:rFonts w:ascii="Verdana" w:eastAsia="Times New Roman" w:hAnsi="Verdana" w:cs="Tahoma"/>
                      <w:b/>
                      <w:bCs/>
                      <w:color w:val="333333"/>
                      <w:spacing w:val="15"/>
                      <w:sz w:val="20"/>
                      <w:szCs w:val="20"/>
                      <w:u w:val="single"/>
                      <w:bdr w:val="none" w:sz="0" w:space="0" w:color="auto" w:frame="1"/>
                      <w:lang w:eastAsia="pt-BR"/>
                    </w:rPr>
                    <w:t>Unico</w:t>
                  </w:r>
                  <w:proofErr w:type="spellEnd"/>
                  <w:r w:rsidRPr="00571E13">
                    <w:rPr>
                      <w:rFonts w:ascii="Tahoma" w:eastAsia="Times New Roman" w:hAnsi="Tahoma" w:cs="Tahoma"/>
                      <w:color w:val="333333"/>
                      <w:spacing w:val="15"/>
                      <w:sz w:val="20"/>
                      <w:szCs w:val="20"/>
                      <w:lang w:eastAsia="pt-BR"/>
                    </w:rPr>
                    <w:fldChar w:fldCharType="end"/>
                  </w:r>
                  <w:r w:rsidRPr="00571E13">
                    <w:rPr>
                      <w:rFonts w:ascii="Tahoma" w:eastAsia="Times New Roman" w:hAnsi="Tahoma" w:cs="Tahoma"/>
                      <w:color w:val="333333"/>
                      <w:spacing w:val="15"/>
                      <w:sz w:val="20"/>
                      <w:szCs w:val="20"/>
                      <w:lang w:eastAsia="pt-BR"/>
                    </w:rPr>
                    <w:t> - Tabela I, a seguir reproduzida: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2463"/>
                    <w:gridCol w:w="11937"/>
                  </w:tblGrid>
                  <w:tr w:rsidR="00571E13" w:rsidRPr="00571E13">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571E13" w:rsidRPr="00571E13" w:rsidRDefault="00571E13" w:rsidP="00571E13">
                        <w:pPr>
                          <w:spacing w:after="0" w:line="240" w:lineRule="auto"/>
                          <w:jc w:val="center"/>
                          <w:rPr>
                            <w:rFonts w:ascii="Times New Roman" w:eastAsia="Times New Roman" w:hAnsi="Times New Roman" w:cs="Times New Roman"/>
                            <w:b/>
                            <w:bCs/>
                            <w:color w:val="FFFFFF"/>
                            <w:sz w:val="24"/>
                            <w:szCs w:val="24"/>
                            <w:lang w:eastAsia="pt-BR"/>
                          </w:rPr>
                        </w:pPr>
                        <w:r w:rsidRPr="00571E13">
                          <w:rPr>
                            <w:rFonts w:ascii="Tahoma" w:eastAsia="Times New Roman" w:hAnsi="Tahoma" w:cs="Tahoma"/>
                            <w:b/>
                            <w:bCs/>
                            <w:color w:val="FFFFFF"/>
                            <w:spacing w:val="15"/>
                            <w:sz w:val="17"/>
                            <w:szCs w:val="17"/>
                            <w:bdr w:val="none" w:sz="0" w:space="0" w:color="auto" w:frame="1"/>
                            <w:lang w:eastAsia="pt-BR"/>
                          </w:rPr>
                          <w:t>Código</w:t>
                        </w:r>
                        <w:r w:rsidRPr="00571E13">
                          <w:rPr>
                            <w:rFonts w:ascii="Times New Roman" w:eastAsia="Times New Roman" w:hAnsi="Times New Roman" w:cs="Times New Roman"/>
                            <w:b/>
                            <w:bCs/>
                            <w:color w:val="FFFFFF"/>
                            <w:sz w:val="24"/>
                            <w:szCs w:val="24"/>
                            <w:lang w:eastAsia="pt-BR"/>
                          </w:rPr>
                          <w:t> </w:t>
                        </w:r>
                        <w:r w:rsidRPr="00571E13">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571E13" w:rsidRPr="00571E13" w:rsidRDefault="00571E13" w:rsidP="00571E13">
                        <w:pPr>
                          <w:spacing w:after="0" w:line="240" w:lineRule="auto"/>
                          <w:jc w:val="center"/>
                          <w:rPr>
                            <w:rFonts w:ascii="Times New Roman" w:eastAsia="Times New Roman" w:hAnsi="Times New Roman" w:cs="Times New Roman"/>
                            <w:b/>
                            <w:bCs/>
                            <w:color w:val="FFFFFF"/>
                            <w:sz w:val="24"/>
                            <w:szCs w:val="24"/>
                            <w:lang w:eastAsia="pt-BR"/>
                          </w:rPr>
                        </w:pPr>
                        <w:r w:rsidRPr="00571E13">
                          <w:rPr>
                            <w:rFonts w:ascii="Tahoma" w:eastAsia="Times New Roman" w:hAnsi="Tahoma" w:cs="Tahoma"/>
                            <w:b/>
                            <w:bCs/>
                            <w:color w:val="FFFFFF"/>
                            <w:spacing w:val="15"/>
                            <w:sz w:val="17"/>
                            <w:szCs w:val="17"/>
                            <w:bdr w:val="none" w:sz="0" w:space="0" w:color="auto" w:frame="1"/>
                            <w:lang w:eastAsia="pt-BR"/>
                          </w:rPr>
                          <w:t>Descrição</w:t>
                        </w:r>
                        <w:r w:rsidRPr="00571E13">
                          <w:rPr>
                            <w:rFonts w:ascii="Times New Roman" w:eastAsia="Times New Roman" w:hAnsi="Times New Roman" w:cs="Times New Roman"/>
                            <w:b/>
                            <w:bCs/>
                            <w:color w:val="FFFFFF"/>
                            <w:sz w:val="24"/>
                            <w:szCs w:val="24"/>
                            <w:lang w:eastAsia="pt-BR"/>
                          </w:rPr>
                          <w:t> </w:t>
                        </w:r>
                        <w:r w:rsidRPr="00571E13">
                          <w:rPr>
                            <w:rFonts w:ascii="Times New Roman" w:eastAsia="Times New Roman" w:hAnsi="Times New Roman" w:cs="Times New Roman"/>
                            <w:b/>
                            <w:bCs/>
                            <w:color w:val="FFFFFF"/>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00</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Entrada com Recuperação de Crédito</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01</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Entrada Tributável com Alíquota Zero</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02</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Entrada Isenta</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03</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lastRenderedPageBreak/>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lastRenderedPageBreak/>
                          <w:t>Entrada Não Tributada</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lastRenderedPageBreak/>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lastRenderedPageBreak/>
                          <w:t>04</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Entrada Imune</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05</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Entrada com Suspensão</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49</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Outras Entradas</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50</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Saída Tributada</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51</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Saída Tributável com Alíquota Zero</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52</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Saída Isenta</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53</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Saída Não Tributada</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54</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Saída Imune</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lastRenderedPageBreak/>
                          <w:t>55</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Saída com Suspensão</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r w:rsidR="00571E13" w:rsidRPr="00571E13">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99</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571E13" w:rsidRPr="00571E13" w:rsidRDefault="00571E13" w:rsidP="00571E13">
                        <w:pPr>
                          <w:spacing w:after="0" w:line="240" w:lineRule="auto"/>
                          <w:rPr>
                            <w:rFonts w:ascii="Times New Roman" w:eastAsia="Times New Roman" w:hAnsi="Times New Roman" w:cs="Times New Roman"/>
                            <w:sz w:val="24"/>
                            <w:szCs w:val="24"/>
                            <w:lang w:eastAsia="pt-BR"/>
                          </w:rPr>
                        </w:pPr>
                        <w:r w:rsidRPr="00571E13">
                          <w:rPr>
                            <w:rFonts w:ascii="Tahoma" w:eastAsia="Times New Roman" w:hAnsi="Tahoma" w:cs="Tahoma"/>
                            <w:color w:val="000000"/>
                            <w:spacing w:val="15"/>
                            <w:sz w:val="18"/>
                            <w:szCs w:val="18"/>
                            <w:bdr w:val="none" w:sz="0" w:space="0" w:color="auto" w:frame="1"/>
                            <w:lang w:eastAsia="pt-BR"/>
                          </w:rPr>
                          <w:t>Outras Saídas</w:t>
                        </w:r>
                        <w:r w:rsidRPr="00571E13">
                          <w:rPr>
                            <w:rFonts w:ascii="Tahoma" w:eastAsia="Times New Roman" w:hAnsi="Tahoma" w:cs="Tahoma"/>
                            <w:color w:val="000000"/>
                            <w:spacing w:val="15"/>
                            <w:sz w:val="18"/>
                            <w:szCs w:val="18"/>
                            <w:bdr w:val="none" w:sz="0" w:space="0" w:color="auto" w:frame="1"/>
                            <w:lang w:eastAsia="pt-BR"/>
                          </w:rPr>
                          <w:br/>
                        </w:r>
                        <w:r w:rsidRPr="00571E13">
                          <w:rPr>
                            <w:rFonts w:ascii="Times New Roman" w:eastAsia="Times New Roman" w:hAnsi="Times New Roman" w:cs="Times New Roman"/>
                            <w:sz w:val="24"/>
                            <w:szCs w:val="24"/>
                            <w:lang w:eastAsia="pt-BR"/>
                          </w:rPr>
                          <w:br/>
                          <w:t> </w:t>
                        </w:r>
                      </w:p>
                    </w:tc>
                  </w:tr>
                </w:tbl>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09" w:anchor="fe+ajuste+sinief+7+2005" w:tgtFrame="_parent" w:history="1">
                    <w:r w:rsidRPr="00571E13">
                      <w:rPr>
                        <w:rFonts w:ascii="Verdana" w:eastAsia="Times New Roman" w:hAnsi="Verdana" w:cs="Tahoma"/>
                        <w:b/>
                        <w:bCs/>
                        <w:color w:val="333333"/>
                        <w:spacing w:val="15"/>
                        <w:sz w:val="20"/>
                        <w:szCs w:val="20"/>
                        <w:u w:val="single"/>
                        <w:bdr w:val="none" w:sz="0" w:space="0" w:color="auto" w:frame="1"/>
                        <w:lang w:eastAsia="pt-BR"/>
                      </w:rPr>
                      <w:t>7/2005</w:t>
                    </w:r>
                  </w:hyperlink>
                  <w:proofErr w:type="gramStart"/>
                  <w:r w:rsidRPr="00571E13">
                    <w:rPr>
                      <w:rFonts w:ascii="Tahoma" w:eastAsia="Times New Roman" w:hAnsi="Tahoma" w:cs="Tahoma"/>
                      <w:color w:val="333333"/>
                      <w:spacing w:val="15"/>
                      <w:sz w:val="20"/>
                      <w:szCs w:val="20"/>
                      <w:bdr w:val="none" w:sz="0" w:space="0" w:color="auto" w:frame="1"/>
                      <w:lang w:eastAsia="pt-BR"/>
                    </w:rPr>
                    <w:t> ;</w:t>
                  </w:r>
                  <w:proofErr w:type="gramEnd"/>
                  <w:r w:rsidRPr="00571E13">
                    <w:rPr>
                      <w:rFonts w:ascii="Tahoma" w:eastAsia="Times New Roman" w:hAnsi="Tahoma" w:cs="Tahoma"/>
                      <w:color w:val="333333"/>
                      <w:spacing w:val="15"/>
                      <w:sz w:val="20"/>
                      <w:szCs w:val="20"/>
                      <w:bdr w:val="none" w:sz="0" w:space="0" w:color="auto" w:frame="1"/>
                      <w:lang w:eastAsia="pt-BR"/>
                    </w:rPr>
                    <w:t xml:space="preserve"> 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10"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Instrução Normativa RFB nº </w:t>
                  </w:r>
                  <w:hyperlink r:id="rId111" w:anchor="fe+in+rfb+1009+2010" w:tgtFrame="_parent" w:history="1">
                    <w:r w:rsidRPr="00571E13">
                      <w:rPr>
                        <w:rFonts w:ascii="Verdana" w:eastAsia="Times New Roman" w:hAnsi="Verdana" w:cs="Tahoma"/>
                        <w:b/>
                        <w:bCs/>
                        <w:color w:val="333333"/>
                        <w:spacing w:val="15"/>
                        <w:sz w:val="20"/>
                        <w:szCs w:val="20"/>
                        <w:u w:val="single"/>
                        <w:bdr w:val="none" w:sz="0" w:space="0" w:color="auto" w:frame="1"/>
                        <w:lang w:eastAsia="pt-BR"/>
                      </w:rPr>
                      <w:t>1.009/2010</w:t>
                    </w:r>
                  </w:hyperlink>
                  <w:r w:rsidRPr="00571E13">
                    <w:rPr>
                      <w:rFonts w:ascii="Tahoma" w:eastAsia="Times New Roman" w:hAnsi="Tahoma" w:cs="Tahoma"/>
                      <w:color w:val="333333"/>
                      <w:spacing w:val="15"/>
                      <w:sz w:val="20"/>
                      <w:szCs w:val="20"/>
                      <w:bdr w:val="none" w:sz="0" w:space="0" w:color="auto" w:frame="1"/>
                      <w:lang w:eastAsia="pt-BR"/>
                    </w:rPr>
                    <w:t> )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bookmarkStart w:id="20" w:name="pcir-04667-13"/>
                <w:bookmarkEnd w:id="20"/>
                <w:p w:rsidR="00571E13" w:rsidRPr="00571E13" w:rsidRDefault="00571E13" w:rsidP="00571E13">
                  <w:pPr>
                    <w:spacing w:after="0" w:line="240" w:lineRule="auto"/>
                    <w:rPr>
                      <w:rFonts w:ascii="Times New Roman" w:eastAsia="Times New Roman" w:hAnsi="Times New Roman" w:cs="Times New Roman"/>
                      <w:color w:val="333333"/>
                      <w:sz w:val="20"/>
                      <w:szCs w:val="20"/>
                      <w:lang w:eastAsia="pt-BR"/>
                    </w:rPr>
                  </w:pPr>
                  <w:r w:rsidRPr="00571E13">
                    <w:rPr>
                      <w:rFonts w:ascii="Times New Roman" w:eastAsia="Times New Roman" w:hAnsi="Times New Roman" w:cs="Times New Roman"/>
                      <w:color w:val="333333"/>
                      <w:sz w:val="20"/>
                      <w:szCs w:val="20"/>
                      <w:lang w:eastAsia="pt-BR"/>
                    </w:rPr>
                    <w:fldChar w:fldCharType="begin"/>
                  </w:r>
                  <w:r w:rsidRPr="00571E13">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"https://www.iobonline.com.br/pages/coreonline/coreonlineDocuments.jsf?il=y&amp;ls=3&amp;docFieldName=destino&amp;docFieldValue=PCIR-04667" </w:instrText>
                  </w:r>
                  <w:r w:rsidRPr="00571E13">
                    <w:rPr>
                      <w:rFonts w:ascii="Times New Roman" w:eastAsia="Times New Roman" w:hAnsi="Times New Roman" w:cs="Times New Roman"/>
                      <w:color w:val="333333"/>
                      <w:sz w:val="20"/>
                      <w:szCs w:val="20"/>
                      <w:lang w:eastAsia="pt-BR"/>
                    </w:rPr>
                    <w:fldChar w:fldCharType="separate"/>
                  </w:r>
                  <w:r w:rsidRPr="00571E13">
                    <w:rPr>
                      <w:rFonts w:ascii="Tahoma" w:eastAsia="Times New Roman" w:hAnsi="Tahoma" w:cs="Tahoma"/>
                      <w:b/>
                      <w:bCs/>
                      <w:color w:val="333333"/>
                      <w:spacing w:val="15"/>
                      <w:sz w:val="17"/>
                      <w:szCs w:val="17"/>
                      <w:u w:val="single"/>
                      <w:bdr w:val="none" w:sz="0" w:space="0" w:color="auto" w:frame="1"/>
                      <w:lang w:eastAsia="pt-BR"/>
                    </w:rPr>
                    <w:t>Retornar ao Sumário</w:t>
                  </w:r>
                  <w:r w:rsidRPr="00571E13">
                    <w:rPr>
                      <w:rFonts w:ascii="Times New Roman" w:eastAsia="Times New Roman" w:hAnsi="Times New Roman" w:cs="Times New Roman"/>
                      <w:color w:val="333333"/>
                      <w:sz w:val="20"/>
                      <w:szCs w:val="20"/>
                      <w:lang w:eastAsia="pt-BR"/>
                    </w:rPr>
                    <w:fldChar w:fldCharType="end"/>
                  </w:r>
                </w:p>
                <w:p w:rsidR="00571E13" w:rsidRPr="00571E13" w:rsidRDefault="00571E13" w:rsidP="00571E13">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571E13">
                    <w:rPr>
                      <w:rFonts w:ascii="Tahoma" w:eastAsia="Times New Roman" w:hAnsi="Tahoma" w:cs="Tahoma"/>
                      <w:b/>
                      <w:bCs/>
                      <w:color w:val="333333"/>
                      <w:spacing w:val="15"/>
                      <w:sz w:val="20"/>
                      <w:szCs w:val="20"/>
                      <w:lang w:eastAsia="pt-BR"/>
                    </w:rPr>
                    <w:t>13. Considerações finais</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É assegurado o compartilhamento, entre os usuários do Sped, das informações relativas a operações e prestações interestaduais e à apuração de substituição tributária interestadual, contidas na EFD, independentemente do local de recepção dos arquivos.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Nesse caso, o ambiente nacional do Sped será responsável pela geração e pelo envio, às UF, de novos arquivos digitais contendo as informações exigidas. </w:t>
                  </w:r>
                </w:p>
              </w:tc>
            </w:tr>
          </w:tbl>
          <w:p w:rsidR="00571E13" w:rsidRPr="00571E13" w:rsidRDefault="00571E13" w:rsidP="00571E13">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571E13" w:rsidRPr="00571E13">
              <w:trPr>
                <w:tblCellSpacing w:w="15" w:type="dxa"/>
              </w:trPr>
              <w:tc>
                <w:tcPr>
                  <w:tcW w:w="0" w:type="auto"/>
                  <w:tcBorders>
                    <w:top w:val="nil"/>
                    <w:left w:val="nil"/>
                    <w:bottom w:val="nil"/>
                    <w:right w:val="nil"/>
                  </w:tcBorders>
                  <w:vAlign w:val="center"/>
                  <w:hideMark/>
                </w:tcPr>
                <w:p w:rsidR="00571E13" w:rsidRPr="00571E13" w:rsidRDefault="00571E13" w:rsidP="00571E13">
                  <w:pPr>
                    <w:spacing w:after="240" w:line="240" w:lineRule="auto"/>
                    <w:jc w:val="both"/>
                    <w:rPr>
                      <w:rFonts w:ascii="Tahoma" w:eastAsia="Times New Roman" w:hAnsi="Tahoma" w:cs="Tahoma"/>
                      <w:color w:val="333333"/>
                      <w:spacing w:val="15"/>
                      <w:sz w:val="20"/>
                      <w:szCs w:val="20"/>
                      <w:lang w:eastAsia="pt-BR"/>
                    </w:rPr>
                  </w:pPr>
                  <w:r w:rsidRPr="00571E13">
                    <w:rPr>
                      <w:rFonts w:ascii="Tahoma" w:eastAsia="Times New Roman" w:hAnsi="Tahoma" w:cs="Tahoma"/>
                      <w:color w:val="333333"/>
                      <w:spacing w:val="15"/>
                      <w:sz w:val="20"/>
                      <w:szCs w:val="20"/>
                      <w:lang w:eastAsia="pt-BR"/>
                    </w:rPr>
                    <w:t>Para garantir a autenticidade, integridade e validade jurídica do arquivo, este será assinado digitalmente pelo remetente. </w:t>
                  </w:r>
                  <w:r w:rsidRPr="00571E13">
                    <w:rPr>
                      <w:rFonts w:ascii="Tahoma" w:eastAsia="Times New Roman" w:hAnsi="Tahoma" w:cs="Tahoma"/>
                      <w:color w:val="333333"/>
                      <w:spacing w:val="15"/>
                      <w:sz w:val="20"/>
                      <w:szCs w:val="20"/>
                      <w:bdr w:val="none" w:sz="0" w:space="0" w:color="auto" w:frame="1"/>
                      <w:lang w:eastAsia="pt-BR"/>
                    </w:rPr>
                    <w:br/>
                  </w:r>
                  <w:r w:rsidRPr="00571E13">
                    <w:rPr>
                      <w:rFonts w:ascii="Tahoma" w:eastAsia="Times New Roman" w:hAnsi="Tahoma" w:cs="Tahoma"/>
                      <w:color w:val="333333"/>
                      <w:spacing w:val="15"/>
                      <w:sz w:val="20"/>
                      <w:szCs w:val="20"/>
                      <w:bdr w:val="none" w:sz="0" w:space="0" w:color="auto" w:frame="1"/>
                      <w:lang w:eastAsia="pt-BR"/>
                    </w:rPr>
                    <w:br/>
                  </w:r>
                  <w:proofErr w:type="gramStart"/>
                  <w:r w:rsidRPr="00571E13">
                    <w:rPr>
                      <w:rFonts w:ascii="Tahoma" w:eastAsia="Times New Roman" w:hAnsi="Tahoma" w:cs="Tahoma"/>
                      <w:color w:val="333333"/>
                      <w:spacing w:val="15"/>
                      <w:sz w:val="20"/>
                      <w:szCs w:val="20"/>
                      <w:bdr w:val="none" w:sz="0" w:space="0" w:color="auto" w:frame="1"/>
                      <w:lang w:eastAsia="pt-BR"/>
                    </w:rPr>
                    <w:t>(</w:t>
                  </w:r>
                  <w:proofErr w:type="gramEnd"/>
                  <w:r w:rsidRPr="00571E13">
                    <w:rPr>
                      <w:rFonts w:ascii="Tahoma" w:eastAsia="Times New Roman" w:hAnsi="Tahoma" w:cs="Tahoma"/>
                      <w:color w:val="333333"/>
                      <w:spacing w:val="15"/>
                      <w:sz w:val="20"/>
                      <w:szCs w:val="20"/>
                      <w:bdr w:val="none" w:sz="0" w:space="0" w:color="auto" w:frame="1"/>
                      <w:lang w:eastAsia="pt-BR"/>
                    </w:rPr>
                    <w:t xml:space="preserve">Ajuste </w:t>
                  </w:r>
                  <w:proofErr w:type="spellStart"/>
                  <w:r w:rsidRPr="00571E13">
                    <w:rPr>
                      <w:rFonts w:ascii="Tahoma" w:eastAsia="Times New Roman" w:hAnsi="Tahoma" w:cs="Tahoma"/>
                      <w:color w:val="333333"/>
                      <w:spacing w:val="15"/>
                      <w:sz w:val="20"/>
                      <w:szCs w:val="20"/>
                      <w:bdr w:val="none" w:sz="0" w:space="0" w:color="auto" w:frame="1"/>
                      <w:lang w:eastAsia="pt-BR"/>
                    </w:rPr>
                    <w:t>Sinief</w:t>
                  </w:r>
                  <w:proofErr w:type="spellEnd"/>
                  <w:r w:rsidRPr="00571E13">
                    <w:rPr>
                      <w:rFonts w:ascii="Tahoma" w:eastAsia="Times New Roman" w:hAnsi="Tahoma" w:cs="Tahoma"/>
                      <w:color w:val="333333"/>
                      <w:spacing w:val="15"/>
                      <w:sz w:val="20"/>
                      <w:szCs w:val="20"/>
                      <w:bdr w:val="none" w:sz="0" w:space="0" w:color="auto" w:frame="1"/>
                      <w:lang w:eastAsia="pt-BR"/>
                    </w:rPr>
                    <w:t xml:space="preserve"> nº </w:t>
                  </w:r>
                  <w:hyperlink r:id="rId112"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20"/>
                      <w:szCs w:val="20"/>
                      <w:bdr w:val="none" w:sz="0" w:space="0" w:color="auto" w:frame="1"/>
                      <w:lang w:eastAsia="pt-BR"/>
                    </w:rPr>
                    <w:t> , cláusula décima sexta) </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bl>
    <w:p w:rsidR="00571E13" w:rsidRPr="00571E13" w:rsidRDefault="00571E13" w:rsidP="00571E13">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rsidTr="00571E13">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571E13" w:rsidRPr="00571E13">
              <w:trPr>
                <w:tblCellSpacing w:w="0" w:type="dxa"/>
              </w:trPr>
              <w:tc>
                <w:tcPr>
                  <w:tcW w:w="0" w:type="auto"/>
                  <w:tcBorders>
                    <w:top w:val="nil"/>
                    <w:left w:val="nil"/>
                    <w:bottom w:val="nil"/>
                    <w:right w:val="nil"/>
                  </w:tcBorders>
                  <w:vAlign w:val="center"/>
                  <w:hideMark/>
                </w:tcPr>
                <w:p w:rsidR="00571E13" w:rsidRPr="00571E13" w:rsidRDefault="00571E13" w:rsidP="00571E13">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571E13">
                    <w:rPr>
                      <w:rFonts w:ascii="Tahoma" w:eastAsia="Times New Roman" w:hAnsi="Tahoma" w:cs="Tahoma"/>
                      <w:b/>
                      <w:bCs/>
                      <w:color w:val="666666"/>
                      <w:spacing w:val="15"/>
                      <w:sz w:val="20"/>
                      <w:szCs w:val="20"/>
                      <w:lang w:eastAsia="pt-BR"/>
                    </w:rPr>
                    <w:t>Legislação Referenciada</w:t>
                  </w:r>
                </w:p>
              </w:tc>
            </w:tr>
          </w:tbl>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p>
        </w:tc>
      </w:tr>
      <w:tr w:rsidR="00571E13" w:rsidRPr="00571E13" w:rsidTr="00571E13">
        <w:trPr>
          <w:tblCellSpacing w:w="0" w:type="dxa"/>
        </w:trPr>
        <w:tc>
          <w:tcPr>
            <w:tcW w:w="0" w:type="auto"/>
            <w:tcBorders>
              <w:top w:val="nil"/>
              <w:left w:val="nil"/>
              <w:bottom w:val="nil"/>
              <w:right w:val="nil"/>
            </w:tcBorders>
            <w:vAlign w:val="center"/>
            <w:hideMark/>
          </w:tcPr>
          <w:p w:rsidR="00571E13" w:rsidRPr="00571E13" w:rsidRDefault="00571E13" w:rsidP="00571E13">
            <w:pPr>
              <w:spacing w:after="0" w:line="240" w:lineRule="auto"/>
              <w:rPr>
                <w:rFonts w:ascii="Tahoma" w:eastAsia="Times New Roman" w:hAnsi="Tahoma" w:cs="Tahoma"/>
                <w:color w:val="000000"/>
                <w:spacing w:val="15"/>
                <w:sz w:val="27"/>
                <w:szCs w:val="27"/>
                <w:lang w:eastAsia="pt-BR"/>
              </w:rPr>
            </w:pPr>
            <w:r w:rsidRPr="00571E13">
              <w:rPr>
                <w:rFonts w:ascii="Tahoma" w:eastAsia="Times New Roman" w:hAnsi="Tahoma" w:cs="Tahoma"/>
                <w:color w:val="333333"/>
                <w:spacing w:val="15"/>
                <w:sz w:val="18"/>
                <w:szCs w:val="18"/>
                <w:bdr w:val="none" w:sz="0" w:space="0" w:color="auto" w:frame="1"/>
                <w:lang w:eastAsia="pt-BR"/>
              </w:rPr>
              <w:t xml:space="preserve">Ato Declaratório Executivo </w:t>
            </w:r>
            <w:proofErr w:type="spellStart"/>
            <w:r w:rsidRPr="00571E13">
              <w:rPr>
                <w:rFonts w:ascii="Tahoma" w:eastAsia="Times New Roman" w:hAnsi="Tahoma" w:cs="Tahoma"/>
                <w:color w:val="333333"/>
                <w:spacing w:val="15"/>
                <w:sz w:val="18"/>
                <w:szCs w:val="18"/>
                <w:bdr w:val="none" w:sz="0" w:space="0" w:color="auto" w:frame="1"/>
                <w:lang w:eastAsia="pt-BR"/>
              </w:rPr>
              <w:t>Codac</w:t>
            </w:r>
            <w:proofErr w:type="spellEnd"/>
            <w:r w:rsidRPr="00571E13">
              <w:rPr>
                <w:rFonts w:ascii="Tahoma" w:eastAsia="Times New Roman" w:hAnsi="Tahoma" w:cs="Tahoma"/>
                <w:color w:val="333333"/>
                <w:spacing w:val="15"/>
                <w:sz w:val="18"/>
                <w:szCs w:val="18"/>
                <w:bdr w:val="none" w:sz="0" w:space="0" w:color="auto" w:frame="1"/>
                <w:lang w:eastAsia="pt-BR"/>
              </w:rPr>
              <w:t xml:space="preserve"> nº </w:t>
            </w:r>
            <w:hyperlink r:id="rId113" w:anchor="fe+ade+codac+39+2013" w:tgtFrame="_parent" w:history="1">
              <w:r w:rsidRPr="00571E13">
                <w:rPr>
                  <w:rFonts w:ascii="Verdana" w:eastAsia="Times New Roman" w:hAnsi="Verdana" w:cs="Tahoma"/>
                  <w:b/>
                  <w:bCs/>
                  <w:color w:val="333333"/>
                  <w:spacing w:val="15"/>
                  <w:sz w:val="20"/>
                  <w:szCs w:val="20"/>
                  <w:u w:val="single"/>
                  <w:bdr w:val="none" w:sz="0" w:space="0" w:color="auto" w:frame="1"/>
                  <w:lang w:eastAsia="pt-BR"/>
                </w:rPr>
                <w:t>39/2013</w:t>
              </w:r>
            </w:hyperlink>
            <w:r w:rsidRPr="00571E13">
              <w:rPr>
                <w:rFonts w:ascii="Tahoma" w:eastAsia="Times New Roman" w:hAnsi="Tahoma" w:cs="Tahoma"/>
                <w:color w:val="333333"/>
                <w:spacing w:val="15"/>
                <w:sz w:val="18"/>
                <w:szCs w:val="18"/>
                <w:bdr w:val="none" w:sz="0" w:space="0" w:color="auto" w:frame="1"/>
                <w:lang w:eastAsia="pt-BR"/>
              </w:rPr>
              <w:t xml:space="preserve">Ajuste </w:t>
            </w:r>
            <w:proofErr w:type="spellStart"/>
            <w:r w:rsidRPr="00571E13">
              <w:rPr>
                <w:rFonts w:ascii="Tahoma" w:eastAsia="Times New Roman" w:hAnsi="Tahoma" w:cs="Tahoma"/>
                <w:color w:val="333333"/>
                <w:spacing w:val="15"/>
                <w:sz w:val="18"/>
                <w:szCs w:val="18"/>
                <w:bdr w:val="none" w:sz="0" w:space="0" w:color="auto" w:frame="1"/>
                <w:lang w:eastAsia="pt-BR"/>
              </w:rPr>
              <w:t>Sinief</w:t>
            </w:r>
            <w:proofErr w:type="spellEnd"/>
            <w:r w:rsidRPr="00571E13">
              <w:rPr>
                <w:rFonts w:ascii="Tahoma" w:eastAsia="Times New Roman" w:hAnsi="Tahoma" w:cs="Tahoma"/>
                <w:color w:val="333333"/>
                <w:spacing w:val="15"/>
                <w:sz w:val="18"/>
                <w:szCs w:val="18"/>
                <w:bdr w:val="none" w:sz="0" w:space="0" w:color="auto" w:frame="1"/>
                <w:lang w:eastAsia="pt-BR"/>
              </w:rPr>
              <w:t xml:space="preserve"> nº </w:t>
            </w:r>
            <w:hyperlink r:id="rId114" w:anchor="fe+ajuste+sinief+2+2009" w:tgtFrame="_parent" w:history="1">
              <w:r w:rsidRPr="00571E13">
                <w:rPr>
                  <w:rFonts w:ascii="Verdana" w:eastAsia="Times New Roman" w:hAnsi="Verdana" w:cs="Tahoma"/>
                  <w:b/>
                  <w:bCs/>
                  <w:color w:val="333333"/>
                  <w:spacing w:val="15"/>
                  <w:sz w:val="20"/>
                  <w:szCs w:val="20"/>
                  <w:u w:val="single"/>
                  <w:bdr w:val="none" w:sz="0" w:space="0" w:color="auto" w:frame="1"/>
                  <w:lang w:eastAsia="pt-BR"/>
                </w:rPr>
                <w:t>2/2009</w:t>
              </w:r>
            </w:hyperlink>
            <w:r w:rsidRPr="00571E13">
              <w:rPr>
                <w:rFonts w:ascii="Tahoma" w:eastAsia="Times New Roman" w:hAnsi="Tahoma" w:cs="Tahoma"/>
                <w:color w:val="333333"/>
                <w:spacing w:val="15"/>
                <w:sz w:val="18"/>
                <w:szCs w:val="18"/>
                <w:bdr w:val="none" w:sz="0" w:space="0" w:color="auto" w:frame="1"/>
                <w:lang w:eastAsia="pt-BR"/>
              </w:rPr>
              <w:t xml:space="preserve">Ajuste </w:t>
            </w:r>
            <w:proofErr w:type="spellStart"/>
            <w:r w:rsidRPr="00571E13">
              <w:rPr>
                <w:rFonts w:ascii="Tahoma" w:eastAsia="Times New Roman" w:hAnsi="Tahoma" w:cs="Tahoma"/>
                <w:color w:val="333333"/>
                <w:spacing w:val="15"/>
                <w:sz w:val="18"/>
                <w:szCs w:val="18"/>
                <w:bdr w:val="none" w:sz="0" w:space="0" w:color="auto" w:frame="1"/>
                <w:lang w:eastAsia="pt-BR"/>
              </w:rPr>
              <w:t>Sinief</w:t>
            </w:r>
            <w:proofErr w:type="spellEnd"/>
            <w:r w:rsidRPr="00571E13">
              <w:rPr>
                <w:rFonts w:ascii="Tahoma" w:eastAsia="Times New Roman" w:hAnsi="Tahoma" w:cs="Tahoma"/>
                <w:color w:val="333333"/>
                <w:spacing w:val="15"/>
                <w:sz w:val="18"/>
                <w:szCs w:val="18"/>
                <w:bdr w:val="none" w:sz="0" w:space="0" w:color="auto" w:frame="1"/>
                <w:lang w:eastAsia="pt-BR"/>
              </w:rPr>
              <w:t xml:space="preserve"> nº </w:t>
            </w:r>
            <w:hyperlink r:id="rId115" w:anchor="fe+ajuste+sinief+25+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25/2016</w:t>
              </w:r>
            </w:hyperlink>
            <w:r w:rsidRPr="00571E13">
              <w:rPr>
                <w:rFonts w:ascii="Tahoma" w:eastAsia="Times New Roman" w:hAnsi="Tahoma" w:cs="Tahoma"/>
                <w:color w:val="333333"/>
                <w:spacing w:val="15"/>
                <w:sz w:val="18"/>
                <w:szCs w:val="18"/>
                <w:bdr w:val="none" w:sz="0" w:space="0" w:color="auto" w:frame="1"/>
                <w:lang w:eastAsia="pt-BR"/>
              </w:rPr>
              <w:t xml:space="preserve">Ajuste </w:t>
            </w:r>
            <w:proofErr w:type="spellStart"/>
            <w:r w:rsidRPr="00571E13">
              <w:rPr>
                <w:rFonts w:ascii="Tahoma" w:eastAsia="Times New Roman" w:hAnsi="Tahoma" w:cs="Tahoma"/>
                <w:color w:val="333333"/>
                <w:spacing w:val="15"/>
                <w:sz w:val="18"/>
                <w:szCs w:val="18"/>
                <w:bdr w:val="none" w:sz="0" w:space="0" w:color="auto" w:frame="1"/>
                <w:lang w:eastAsia="pt-BR"/>
              </w:rPr>
              <w:t>Sinief</w:t>
            </w:r>
            <w:proofErr w:type="spellEnd"/>
            <w:r w:rsidRPr="00571E13">
              <w:rPr>
                <w:rFonts w:ascii="Tahoma" w:eastAsia="Times New Roman" w:hAnsi="Tahoma" w:cs="Tahoma"/>
                <w:color w:val="333333"/>
                <w:spacing w:val="15"/>
                <w:sz w:val="18"/>
                <w:szCs w:val="18"/>
                <w:bdr w:val="none" w:sz="0" w:space="0" w:color="auto" w:frame="1"/>
                <w:lang w:eastAsia="pt-BR"/>
              </w:rPr>
              <w:t xml:space="preserve"> </w:t>
            </w:r>
            <w:r w:rsidRPr="00571E13">
              <w:rPr>
                <w:rFonts w:ascii="Tahoma" w:eastAsia="Times New Roman" w:hAnsi="Tahoma" w:cs="Tahoma"/>
                <w:color w:val="333333"/>
                <w:spacing w:val="15"/>
                <w:sz w:val="18"/>
                <w:szCs w:val="18"/>
                <w:bdr w:val="none" w:sz="0" w:space="0" w:color="auto" w:frame="1"/>
                <w:lang w:eastAsia="pt-BR"/>
              </w:rPr>
              <w:lastRenderedPageBreak/>
              <w:t>nº </w:t>
            </w:r>
            <w:hyperlink r:id="rId116" w:anchor="fe+ajuste+sinief+7+2005" w:tgtFrame="_parent" w:history="1">
              <w:r w:rsidRPr="00571E13">
                <w:rPr>
                  <w:rFonts w:ascii="Verdana" w:eastAsia="Times New Roman" w:hAnsi="Verdana" w:cs="Tahoma"/>
                  <w:b/>
                  <w:bCs/>
                  <w:color w:val="333333"/>
                  <w:spacing w:val="15"/>
                  <w:sz w:val="20"/>
                  <w:szCs w:val="20"/>
                  <w:u w:val="single"/>
                  <w:bdr w:val="none" w:sz="0" w:space="0" w:color="auto" w:frame="1"/>
                  <w:lang w:eastAsia="pt-BR"/>
                </w:rPr>
                <w:t>7/2005</w:t>
              </w:r>
            </w:hyperlink>
            <w:r w:rsidRPr="00571E13">
              <w:rPr>
                <w:rFonts w:ascii="Tahoma" w:eastAsia="Times New Roman" w:hAnsi="Tahoma" w:cs="Tahoma"/>
                <w:color w:val="333333"/>
                <w:spacing w:val="15"/>
                <w:sz w:val="18"/>
                <w:szCs w:val="18"/>
                <w:bdr w:val="none" w:sz="0" w:space="0" w:color="auto" w:frame="1"/>
                <w:lang w:eastAsia="pt-BR"/>
              </w:rPr>
              <w:t xml:space="preserve">Ajuste </w:t>
            </w:r>
            <w:proofErr w:type="spellStart"/>
            <w:r w:rsidRPr="00571E13">
              <w:rPr>
                <w:rFonts w:ascii="Tahoma" w:eastAsia="Times New Roman" w:hAnsi="Tahoma" w:cs="Tahoma"/>
                <w:color w:val="333333"/>
                <w:spacing w:val="15"/>
                <w:sz w:val="18"/>
                <w:szCs w:val="18"/>
                <w:bdr w:val="none" w:sz="0" w:space="0" w:color="auto" w:frame="1"/>
                <w:lang w:eastAsia="pt-BR"/>
              </w:rPr>
              <w:t>Sinief</w:t>
            </w:r>
            <w:proofErr w:type="spellEnd"/>
            <w:r w:rsidRPr="00571E13">
              <w:rPr>
                <w:rFonts w:ascii="Tahoma" w:eastAsia="Times New Roman" w:hAnsi="Tahoma" w:cs="Tahoma"/>
                <w:color w:val="333333"/>
                <w:spacing w:val="15"/>
                <w:sz w:val="18"/>
                <w:szCs w:val="18"/>
                <w:bdr w:val="none" w:sz="0" w:space="0" w:color="auto" w:frame="1"/>
                <w:lang w:eastAsia="pt-BR"/>
              </w:rPr>
              <w:t xml:space="preserve"> nº </w:t>
            </w:r>
            <w:hyperlink r:id="rId117" w:anchor="fe+ajuste+sinief+8+199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8/1997</w:t>
              </w:r>
            </w:hyperlink>
            <w:r w:rsidRPr="00571E13">
              <w:rPr>
                <w:rFonts w:ascii="Tahoma" w:eastAsia="Times New Roman" w:hAnsi="Tahoma" w:cs="Tahoma"/>
                <w:color w:val="333333"/>
                <w:spacing w:val="15"/>
                <w:sz w:val="18"/>
                <w:szCs w:val="18"/>
                <w:bdr w:val="none" w:sz="0" w:space="0" w:color="auto" w:frame="1"/>
                <w:lang w:eastAsia="pt-BR"/>
              </w:rPr>
              <w:t xml:space="preserve">Ato </w:t>
            </w:r>
            <w:proofErr w:type="spellStart"/>
            <w:r w:rsidRPr="00571E13">
              <w:rPr>
                <w:rFonts w:ascii="Tahoma" w:eastAsia="Times New Roman" w:hAnsi="Tahoma" w:cs="Tahoma"/>
                <w:color w:val="333333"/>
                <w:spacing w:val="15"/>
                <w:sz w:val="18"/>
                <w:szCs w:val="18"/>
                <w:bdr w:val="none" w:sz="0" w:space="0" w:color="auto" w:frame="1"/>
                <w:lang w:eastAsia="pt-BR"/>
              </w:rPr>
              <w:t>Cotepe</w:t>
            </w:r>
            <w:proofErr w:type="spellEnd"/>
            <w:r w:rsidRPr="00571E13">
              <w:rPr>
                <w:rFonts w:ascii="Tahoma" w:eastAsia="Times New Roman" w:hAnsi="Tahoma" w:cs="Tahoma"/>
                <w:color w:val="333333"/>
                <w:spacing w:val="15"/>
                <w:sz w:val="18"/>
                <w:szCs w:val="18"/>
                <w:bdr w:val="none" w:sz="0" w:space="0" w:color="auto" w:frame="1"/>
                <w:lang w:eastAsia="pt-BR"/>
              </w:rPr>
              <w:t>/ICMS nº </w:t>
            </w:r>
            <w:hyperlink r:id="rId118" w:anchor="fe+ato+cotepe-icms+81+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81/2017</w:t>
              </w:r>
            </w:hyperlink>
            <w:r w:rsidRPr="00571E13">
              <w:rPr>
                <w:rFonts w:ascii="Tahoma" w:eastAsia="Times New Roman" w:hAnsi="Tahoma" w:cs="Tahoma"/>
                <w:color w:val="333333"/>
                <w:spacing w:val="15"/>
                <w:sz w:val="18"/>
                <w:szCs w:val="18"/>
                <w:bdr w:val="none" w:sz="0" w:space="0" w:color="auto" w:frame="1"/>
                <w:lang w:eastAsia="pt-BR"/>
              </w:rPr>
              <w:t xml:space="preserve">Ato </w:t>
            </w:r>
            <w:proofErr w:type="spellStart"/>
            <w:r w:rsidRPr="00571E13">
              <w:rPr>
                <w:rFonts w:ascii="Tahoma" w:eastAsia="Times New Roman" w:hAnsi="Tahoma" w:cs="Tahoma"/>
                <w:color w:val="333333"/>
                <w:spacing w:val="15"/>
                <w:sz w:val="18"/>
                <w:szCs w:val="18"/>
                <w:bdr w:val="none" w:sz="0" w:space="0" w:color="auto" w:frame="1"/>
                <w:lang w:eastAsia="pt-BR"/>
              </w:rPr>
              <w:t>Cotepe</w:t>
            </w:r>
            <w:proofErr w:type="spellEnd"/>
            <w:r w:rsidRPr="00571E13">
              <w:rPr>
                <w:rFonts w:ascii="Tahoma" w:eastAsia="Times New Roman" w:hAnsi="Tahoma" w:cs="Tahoma"/>
                <w:color w:val="333333"/>
                <w:spacing w:val="15"/>
                <w:sz w:val="18"/>
                <w:szCs w:val="18"/>
                <w:bdr w:val="none" w:sz="0" w:space="0" w:color="auto" w:frame="1"/>
                <w:lang w:eastAsia="pt-BR"/>
              </w:rPr>
              <w:t>/ICMS nº </w:t>
            </w:r>
            <w:hyperlink r:id="rId119" w:anchor="fe+ato+cotepe-icms+9+2008" w:tgtFrame="_parent" w:history="1">
              <w:r w:rsidRPr="00571E13">
                <w:rPr>
                  <w:rFonts w:ascii="Verdana" w:eastAsia="Times New Roman" w:hAnsi="Verdana" w:cs="Tahoma"/>
                  <w:b/>
                  <w:bCs/>
                  <w:color w:val="333333"/>
                  <w:spacing w:val="15"/>
                  <w:sz w:val="20"/>
                  <w:szCs w:val="20"/>
                  <w:u w:val="single"/>
                  <w:bdr w:val="none" w:sz="0" w:space="0" w:color="auto" w:frame="1"/>
                  <w:lang w:eastAsia="pt-BR"/>
                </w:rPr>
                <w:t>9/2008</w:t>
              </w:r>
            </w:hyperlink>
            <w:r w:rsidRPr="00571E13">
              <w:rPr>
                <w:rFonts w:ascii="Tahoma" w:eastAsia="Times New Roman" w:hAnsi="Tahoma" w:cs="Tahoma"/>
                <w:color w:val="333333"/>
                <w:spacing w:val="15"/>
                <w:sz w:val="18"/>
                <w:szCs w:val="18"/>
                <w:bdr w:val="none" w:sz="0" w:space="0" w:color="auto" w:frame="1"/>
                <w:lang w:eastAsia="pt-BR"/>
              </w:rPr>
              <w:t>Decreto nº </w:t>
            </w:r>
            <w:hyperlink r:id="rId120" w:anchor="fe+d+6022+2007" w:tgtFrame="_parent" w:history="1">
              <w:r w:rsidRPr="00571E13">
                <w:rPr>
                  <w:rFonts w:ascii="Verdana" w:eastAsia="Times New Roman" w:hAnsi="Verdana" w:cs="Tahoma"/>
                  <w:b/>
                  <w:bCs/>
                  <w:color w:val="333333"/>
                  <w:spacing w:val="15"/>
                  <w:sz w:val="20"/>
                  <w:szCs w:val="20"/>
                  <w:u w:val="single"/>
                  <w:bdr w:val="none" w:sz="0" w:space="0" w:color="auto" w:frame="1"/>
                  <w:lang w:eastAsia="pt-BR"/>
                </w:rPr>
                <w:t>6.022/2007</w:t>
              </w:r>
            </w:hyperlink>
            <w:r w:rsidRPr="00571E13">
              <w:rPr>
                <w:rFonts w:ascii="Tahoma" w:eastAsia="Times New Roman" w:hAnsi="Tahoma" w:cs="Tahoma"/>
                <w:color w:val="333333"/>
                <w:spacing w:val="15"/>
                <w:sz w:val="18"/>
                <w:szCs w:val="18"/>
                <w:bdr w:val="none" w:sz="0" w:space="0" w:color="auto" w:frame="1"/>
                <w:lang w:eastAsia="pt-BR"/>
              </w:rPr>
              <w:t xml:space="preserve">Instrução Normativa RFB </w:t>
            </w:r>
            <w:proofErr w:type="gramStart"/>
            <w:r w:rsidRPr="00571E13">
              <w:rPr>
                <w:rFonts w:ascii="Tahoma" w:eastAsia="Times New Roman" w:hAnsi="Tahoma" w:cs="Tahoma"/>
                <w:color w:val="333333"/>
                <w:spacing w:val="15"/>
                <w:sz w:val="18"/>
                <w:szCs w:val="18"/>
                <w:bdr w:val="none" w:sz="0" w:space="0" w:color="auto" w:frame="1"/>
                <w:lang w:eastAsia="pt-BR"/>
              </w:rPr>
              <w:t>nº</w:t>
            </w:r>
            <w:proofErr w:type="gramEnd"/>
            <w:r w:rsidRPr="00571E13">
              <w:rPr>
                <w:rFonts w:ascii="Tahoma" w:eastAsia="Times New Roman" w:hAnsi="Tahoma" w:cs="Tahoma"/>
                <w:color w:val="333333"/>
                <w:spacing w:val="15"/>
                <w:sz w:val="18"/>
                <w:szCs w:val="18"/>
                <w:bdr w:val="none" w:sz="0" w:space="0" w:color="auto" w:frame="1"/>
                <w:lang w:eastAsia="pt-BR"/>
              </w:rPr>
              <w:t> </w:t>
            </w:r>
            <w:hyperlink r:id="rId121" w:anchor="fe+in+rfb+1009+2010" w:tgtFrame="_parent" w:history="1">
              <w:r w:rsidRPr="00571E13">
                <w:rPr>
                  <w:rFonts w:ascii="Verdana" w:eastAsia="Times New Roman" w:hAnsi="Verdana" w:cs="Tahoma"/>
                  <w:b/>
                  <w:bCs/>
                  <w:color w:val="333333"/>
                  <w:spacing w:val="15"/>
                  <w:sz w:val="20"/>
                  <w:szCs w:val="20"/>
                  <w:u w:val="single"/>
                  <w:bdr w:val="none" w:sz="0" w:space="0" w:color="auto" w:frame="1"/>
                  <w:lang w:eastAsia="pt-BR"/>
                </w:rPr>
                <w:t>1.009/2010</w:t>
              </w:r>
            </w:hyperlink>
            <w:r w:rsidRPr="00571E13">
              <w:rPr>
                <w:rFonts w:ascii="Tahoma" w:eastAsia="Times New Roman" w:hAnsi="Tahoma" w:cs="Tahoma"/>
                <w:color w:val="333333"/>
                <w:spacing w:val="15"/>
                <w:sz w:val="18"/>
                <w:szCs w:val="18"/>
                <w:bdr w:val="none" w:sz="0" w:space="0" w:color="auto" w:frame="1"/>
                <w:lang w:eastAsia="pt-BR"/>
              </w:rPr>
              <w:t>Instrução Normativa RFB nº </w:t>
            </w:r>
            <w:hyperlink r:id="rId122" w:anchor="fe+in+rfb+1371+2013" w:tgtFrame="_parent" w:history="1">
              <w:r w:rsidRPr="00571E13">
                <w:rPr>
                  <w:rFonts w:ascii="Verdana" w:eastAsia="Times New Roman" w:hAnsi="Verdana" w:cs="Tahoma"/>
                  <w:b/>
                  <w:bCs/>
                  <w:color w:val="333333"/>
                  <w:spacing w:val="15"/>
                  <w:sz w:val="20"/>
                  <w:szCs w:val="20"/>
                  <w:u w:val="single"/>
                  <w:bdr w:val="none" w:sz="0" w:space="0" w:color="auto" w:frame="1"/>
                  <w:lang w:eastAsia="pt-BR"/>
                </w:rPr>
                <w:t>1.371/2013</w:t>
              </w:r>
            </w:hyperlink>
            <w:r w:rsidRPr="00571E13">
              <w:rPr>
                <w:rFonts w:ascii="Tahoma" w:eastAsia="Times New Roman" w:hAnsi="Tahoma" w:cs="Tahoma"/>
                <w:color w:val="333333"/>
                <w:spacing w:val="15"/>
                <w:sz w:val="18"/>
                <w:szCs w:val="18"/>
                <w:bdr w:val="none" w:sz="0" w:space="0" w:color="auto" w:frame="1"/>
                <w:lang w:eastAsia="pt-BR"/>
              </w:rPr>
              <w:t>Instrução Normativa RFB nº </w:t>
            </w:r>
            <w:hyperlink r:id="rId123" w:anchor="fe+in+rfb+1652+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1.652/2016</w:t>
              </w:r>
            </w:hyperlink>
            <w:r w:rsidRPr="00571E13">
              <w:rPr>
                <w:rFonts w:ascii="Tahoma" w:eastAsia="Times New Roman" w:hAnsi="Tahoma" w:cs="Tahoma"/>
                <w:color w:val="333333"/>
                <w:spacing w:val="15"/>
                <w:sz w:val="18"/>
                <w:szCs w:val="18"/>
                <w:bdr w:val="none" w:sz="0" w:space="0" w:color="auto" w:frame="1"/>
                <w:lang w:eastAsia="pt-BR"/>
              </w:rPr>
              <w:t>Instrução Normativa RFB nº </w:t>
            </w:r>
            <w:hyperlink r:id="rId124" w:anchor="fe+in+rfb+1672+2016" w:tgtFrame="_parent" w:history="1">
              <w:r w:rsidRPr="00571E13">
                <w:rPr>
                  <w:rFonts w:ascii="Verdana" w:eastAsia="Times New Roman" w:hAnsi="Verdana" w:cs="Tahoma"/>
                  <w:b/>
                  <w:bCs/>
                  <w:color w:val="333333"/>
                  <w:spacing w:val="15"/>
                  <w:sz w:val="20"/>
                  <w:szCs w:val="20"/>
                  <w:u w:val="single"/>
                  <w:bdr w:val="none" w:sz="0" w:space="0" w:color="auto" w:frame="1"/>
                  <w:lang w:eastAsia="pt-BR"/>
                </w:rPr>
                <w:t>1.672/2016</w:t>
              </w:r>
            </w:hyperlink>
            <w:r w:rsidRPr="00571E13">
              <w:rPr>
                <w:rFonts w:ascii="Tahoma" w:eastAsia="Times New Roman" w:hAnsi="Tahoma" w:cs="Tahoma"/>
                <w:color w:val="333333"/>
                <w:spacing w:val="15"/>
                <w:sz w:val="18"/>
                <w:szCs w:val="18"/>
                <w:bdr w:val="none" w:sz="0" w:space="0" w:color="auto" w:frame="1"/>
                <w:lang w:eastAsia="pt-BR"/>
              </w:rPr>
              <w:t>Instrução Normativa RFB nº </w:t>
            </w:r>
            <w:hyperlink r:id="rId125" w:anchor="fe+in+rfb+1685+2017" w:tgtFrame="_parent" w:history="1">
              <w:r w:rsidRPr="00571E13">
                <w:rPr>
                  <w:rFonts w:ascii="Verdana" w:eastAsia="Times New Roman" w:hAnsi="Verdana" w:cs="Tahoma"/>
                  <w:b/>
                  <w:bCs/>
                  <w:color w:val="333333"/>
                  <w:spacing w:val="15"/>
                  <w:sz w:val="20"/>
                  <w:szCs w:val="20"/>
                  <w:u w:val="single"/>
                  <w:bdr w:val="none" w:sz="0" w:space="0" w:color="auto" w:frame="1"/>
                  <w:lang w:eastAsia="pt-BR"/>
                </w:rPr>
                <w:t>1.685/2017</w:t>
              </w:r>
            </w:hyperlink>
            <w:r w:rsidRPr="00571E13">
              <w:rPr>
                <w:rFonts w:ascii="Tahoma" w:eastAsia="Times New Roman" w:hAnsi="Tahoma" w:cs="Tahoma"/>
                <w:color w:val="333333"/>
                <w:spacing w:val="15"/>
                <w:sz w:val="18"/>
                <w:szCs w:val="18"/>
                <w:bdr w:val="none" w:sz="0" w:space="0" w:color="auto" w:frame="1"/>
                <w:lang w:eastAsia="pt-BR"/>
              </w:rPr>
              <w:t>Lei Complementar nº </w:t>
            </w:r>
            <w:hyperlink r:id="rId126" w:anchor="fe+lc+123+2006" w:tgtFrame="_parent" w:history="1">
              <w:r w:rsidRPr="00571E13">
                <w:rPr>
                  <w:rFonts w:ascii="Verdana" w:eastAsia="Times New Roman" w:hAnsi="Verdana" w:cs="Tahoma"/>
                  <w:b/>
                  <w:bCs/>
                  <w:color w:val="333333"/>
                  <w:spacing w:val="15"/>
                  <w:sz w:val="20"/>
                  <w:szCs w:val="20"/>
                  <w:u w:val="single"/>
                  <w:bdr w:val="none" w:sz="0" w:space="0" w:color="auto" w:frame="1"/>
                  <w:lang w:eastAsia="pt-BR"/>
                </w:rPr>
                <w:t>123/2006</w:t>
              </w:r>
            </w:hyperlink>
            <w:r w:rsidRPr="00571E13">
              <w:rPr>
                <w:rFonts w:ascii="Tahoma" w:eastAsia="Times New Roman" w:hAnsi="Tahoma" w:cs="Tahoma"/>
                <w:color w:val="333333"/>
                <w:spacing w:val="15"/>
                <w:sz w:val="18"/>
                <w:szCs w:val="18"/>
                <w:bdr w:val="none" w:sz="0" w:space="0" w:color="auto" w:frame="1"/>
                <w:lang w:eastAsia="pt-BR"/>
              </w:rPr>
              <w:t>Lei Complementar nº </w:t>
            </w:r>
            <w:hyperlink r:id="rId127" w:anchor="fe+lc+87+1996" w:tgtFrame="_parent" w:history="1">
              <w:r w:rsidRPr="00571E13">
                <w:rPr>
                  <w:rFonts w:ascii="Verdana" w:eastAsia="Times New Roman" w:hAnsi="Verdana" w:cs="Tahoma"/>
                  <w:b/>
                  <w:bCs/>
                  <w:color w:val="333333"/>
                  <w:spacing w:val="15"/>
                  <w:sz w:val="20"/>
                  <w:szCs w:val="20"/>
                  <w:u w:val="single"/>
                  <w:bdr w:val="none" w:sz="0" w:space="0" w:color="auto" w:frame="1"/>
                  <w:lang w:eastAsia="pt-BR"/>
                </w:rPr>
                <w:t>87/1996</w:t>
              </w:r>
            </w:hyperlink>
            <w:r w:rsidRPr="00571E13">
              <w:rPr>
                <w:rFonts w:ascii="Tahoma" w:eastAsia="Times New Roman" w:hAnsi="Tahoma" w:cs="Tahoma"/>
                <w:color w:val="333333"/>
                <w:spacing w:val="15"/>
                <w:sz w:val="18"/>
                <w:szCs w:val="18"/>
                <w:bdr w:val="none" w:sz="0" w:space="0" w:color="auto" w:frame="1"/>
                <w:lang w:eastAsia="pt-BR"/>
              </w:rPr>
              <w:t>Resolução CGSN nº </w:t>
            </w:r>
            <w:hyperlink r:id="rId128" w:anchor="fe+res+cgsn+94+2011" w:tgtFrame="_parent" w:history="1">
              <w:r w:rsidRPr="00571E13">
                <w:rPr>
                  <w:rFonts w:ascii="Verdana" w:eastAsia="Times New Roman" w:hAnsi="Verdana" w:cs="Tahoma"/>
                  <w:b/>
                  <w:bCs/>
                  <w:color w:val="333333"/>
                  <w:spacing w:val="15"/>
                  <w:sz w:val="20"/>
                  <w:szCs w:val="20"/>
                  <w:u w:val="single"/>
                  <w:bdr w:val="none" w:sz="0" w:space="0" w:color="auto" w:frame="1"/>
                  <w:lang w:eastAsia="pt-BR"/>
                </w:rPr>
                <w:t>94/2011</w:t>
              </w:r>
            </w:hyperlink>
          </w:p>
        </w:tc>
      </w:tr>
    </w:tbl>
    <w:p w:rsidR="00BF295B" w:rsidRDefault="00BF295B"/>
    <w:sectPr w:rsidR="00BF295B" w:rsidSect="00571E13">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E13"/>
    <w:rsid w:val="00571E13"/>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571E13"/>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571E13"/>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571E13"/>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571E13"/>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571E13"/>
    <w:rPr>
      <w:b/>
      <w:bCs/>
    </w:rPr>
  </w:style>
  <w:style w:type="character" w:styleId="Hyperlink">
    <w:name w:val="Hyperlink"/>
    <w:basedOn w:val="Fontepargpadro"/>
    <w:uiPriority w:val="99"/>
    <w:semiHidden/>
    <w:unhideWhenUsed/>
    <w:rsid w:val="00571E13"/>
    <w:rPr>
      <w:color w:val="0000FF"/>
      <w:u w:val="single"/>
    </w:rPr>
  </w:style>
  <w:style w:type="character" w:styleId="HiperlinkVisitado">
    <w:name w:val="FollowedHyperlink"/>
    <w:basedOn w:val="Fontepargpadro"/>
    <w:uiPriority w:val="99"/>
    <w:semiHidden/>
    <w:unhideWhenUsed/>
    <w:rsid w:val="00571E13"/>
    <w:rPr>
      <w:color w:val="800080"/>
      <w:u w:val="single"/>
    </w:rPr>
  </w:style>
  <w:style w:type="paragraph" w:customStyle="1" w:styleId="sumario">
    <w:name w:val="sumario"/>
    <w:basedOn w:val="Normal"/>
    <w:rsid w:val="00571E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itulomini">
    <w:name w:val="tabelatitulomini"/>
    <w:basedOn w:val="Fontepargpadro"/>
    <w:rsid w:val="00571E13"/>
  </w:style>
  <w:style w:type="character" w:customStyle="1" w:styleId="tabelatextomini">
    <w:name w:val="tabelatextomini"/>
    <w:basedOn w:val="Fontepargpadro"/>
    <w:rsid w:val="00571E13"/>
  </w:style>
  <w:style w:type="character" w:customStyle="1" w:styleId="txtopico">
    <w:name w:val="tx_topico"/>
    <w:basedOn w:val="Fontepargpadro"/>
    <w:rsid w:val="00571E13"/>
  </w:style>
  <w:style w:type="character" w:customStyle="1" w:styleId="tabelatitulo">
    <w:name w:val="tabelatitulo"/>
    <w:basedOn w:val="Fontepargpadro"/>
    <w:rsid w:val="00571E13"/>
  </w:style>
  <w:style w:type="character" w:customStyle="1" w:styleId="tabelatexto">
    <w:name w:val="tabelatexto"/>
    <w:basedOn w:val="Fontepargpadro"/>
    <w:rsid w:val="00571E13"/>
  </w:style>
  <w:style w:type="character" w:customStyle="1" w:styleId="legref">
    <w:name w:val="legref"/>
    <w:basedOn w:val="Fontepargpadro"/>
    <w:rsid w:val="00571E13"/>
  </w:style>
  <w:style w:type="paragraph" w:styleId="Textodebalo">
    <w:name w:val="Balloon Text"/>
    <w:basedOn w:val="Normal"/>
    <w:link w:val="TextodebaloChar"/>
    <w:uiPriority w:val="99"/>
    <w:semiHidden/>
    <w:unhideWhenUsed/>
    <w:rsid w:val="00571E1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71E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571E13"/>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571E13"/>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571E13"/>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571E13"/>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571E13"/>
    <w:rPr>
      <w:b/>
      <w:bCs/>
    </w:rPr>
  </w:style>
  <w:style w:type="character" w:styleId="Hyperlink">
    <w:name w:val="Hyperlink"/>
    <w:basedOn w:val="Fontepargpadro"/>
    <w:uiPriority w:val="99"/>
    <w:semiHidden/>
    <w:unhideWhenUsed/>
    <w:rsid w:val="00571E13"/>
    <w:rPr>
      <w:color w:val="0000FF"/>
      <w:u w:val="single"/>
    </w:rPr>
  </w:style>
  <w:style w:type="character" w:styleId="HiperlinkVisitado">
    <w:name w:val="FollowedHyperlink"/>
    <w:basedOn w:val="Fontepargpadro"/>
    <w:uiPriority w:val="99"/>
    <w:semiHidden/>
    <w:unhideWhenUsed/>
    <w:rsid w:val="00571E13"/>
    <w:rPr>
      <w:color w:val="800080"/>
      <w:u w:val="single"/>
    </w:rPr>
  </w:style>
  <w:style w:type="paragraph" w:customStyle="1" w:styleId="sumario">
    <w:name w:val="sumario"/>
    <w:basedOn w:val="Normal"/>
    <w:rsid w:val="00571E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abelatitulomini">
    <w:name w:val="tabelatitulomini"/>
    <w:basedOn w:val="Fontepargpadro"/>
    <w:rsid w:val="00571E13"/>
  </w:style>
  <w:style w:type="character" w:customStyle="1" w:styleId="tabelatextomini">
    <w:name w:val="tabelatextomini"/>
    <w:basedOn w:val="Fontepargpadro"/>
    <w:rsid w:val="00571E13"/>
  </w:style>
  <w:style w:type="character" w:customStyle="1" w:styleId="txtopico">
    <w:name w:val="tx_topico"/>
    <w:basedOn w:val="Fontepargpadro"/>
    <w:rsid w:val="00571E13"/>
  </w:style>
  <w:style w:type="character" w:customStyle="1" w:styleId="tabelatitulo">
    <w:name w:val="tabelatitulo"/>
    <w:basedOn w:val="Fontepargpadro"/>
    <w:rsid w:val="00571E13"/>
  </w:style>
  <w:style w:type="character" w:customStyle="1" w:styleId="tabelatexto">
    <w:name w:val="tabelatexto"/>
    <w:basedOn w:val="Fontepargpadro"/>
    <w:rsid w:val="00571E13"/>
  </w:style>
  <w:style w:type="character" w:customStyle="1" w:styleId="legref">
    <w:name w:val="legref"/>
    <w:basedOn w:val="Fontepargpadro"/>
    <w:rsid w:val="00571E13"/>
  </w:style>
  <w:style w:type="paragraph" w:styleId="Textodebalo">
    <w:name w:val="Balloon Text"/>
    <w:basedOn w:val="Normal"/>
    <w:link w:val="TextodebaloChar"/>
    <w:uiPriority w:val="99"/>
    <w:semiHidden/>
    <w:unhideWhenUsed/>
    <w:rsid w:val="00571E1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71E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90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obonline.com.br/pages/coreonline/coreonlineDocuments.jsf?il=y&amp;ls=3&amp;docFieldName=destino&amp;docFieldValue=fe+in+rfb+1371+2013" TargetMode="External"/><Relationship Id="rId117" Type="http://schemas.openxmlformats.org/officeDocument/2006/relationships/hyperlink" Target="https://www.iobonline.com.br/pages/coreonline/coreonlineDocuments.jsf?il=y&amp;ls=3&amp;docFieldName=destino&amp;docFieldValue=fe+ajuste+sinief+8+1997" TargetMode="External"/><Relationship Id="rId21" Type="http://schemas.openxmlformats.org/officeDocument/2006/relationships/hyperlink" Target="https://www.iobonline.com.br/pages/coreonline/coreonlineDocuments.jsf?il=y&amp;ls=3&amp;docFieldName=destino&amp;docFieldValue=PCIR-04667" TargetMode="External"/><Relationship Id="rId42" Type="http://schemas.openxmlformats.org/officeDocument/2006/relationships/hyperlink" Target="https://www.iobonline.com.br/pages/coreonline/coreonlineDocuments.jsf?il=y&amp;ls=3&amp;docFieldName=destino&amp;docFieldValue=PCIR-04667" TargetMode="External"/><Relationship Id="rId47" Type="http://schemas.openxmlformats.org/officeDocument/2006/relationships/hyperlink" Target="https://www.iobonline.com.br/pages/coreonline/coreonlineDocuments.jsf?il=y&amp;ls=3&amp;docFieldName=destino&amp;docFieldValue=fe+lc+123+2006@art3" TargetMode="External"/><Relationship Id="rId63" Type="http://schemas.openxmlformats.org/officeDocument/2006/relationships/hyperlink" Target="https://www.iobonline.com.br/pages/coreonline/coreonlineDocuments.jsf?il=y&amp;ls=3&amp;docFieldName=destino&amp;docFieldValue=fe+ajuste+sinief+2+2009" TargetMode="External"/><Relationship Id="rId68" Type="http://schemas.openxmlformats.org/officeDocument/2006/relationships/hyperlink" Target="https://www.iobonline.com.br/pages/coreonline/coreonlineDocuments.jsf?il=y&amp;ls=3&amp;docFieldName=destino&amp;docFieldValue=fe+ato+cotepe-icms+9+2008@art1" TargetMode="External"/><Relationship Id="rId84" Type="http://schemas.openxmlformats.org/officeDocument/2006/relationships/hyperlink" Target="https://www.iobonline.com.br/pages/coreonline/coreonlineDocuments.jsf?il=y&amp;ls=3&amp;docFieldName=destino&amp;docFieldValue=fe+ato+cotepe-icms+9+2008" TargetMode="External"/><Relationship Id="rId89" Type="http://schemas.openxmlformats.org/officeDocument/2006/relationships/hyperlink" Target="https://www.iobonline.com.br/pages/coreonline/coreonlineDocuments.jsf?il=y&amp;ls=3&amp;docFieldName=destino&amp;docFieldValue=fe+ajuste+sinief+2+2009" TargetMode="External"/><Relationship Id="rId112" Type="http://schemas.openxmlformats.org/officeDocument/2006/relationships/hyperlink" Target="https://www.iobonline.com.br/pages/coreonline/coreonlineDocuments.jsf?il=y&amp;ls=3&amp;docFieldName=destino&amp;docFieldValue=fe+ajuste+sinief+2+2009" TargetMode="External"/><Relationship Id="rId16" Type="http://schemas.openxmlformats.org/officeDocument/2006/relationships/hyperlink" Target="https://www.iobonline.com.br/pages/coreonline/coreonlineDocuments.jsf?il=y&amp;ls=3&amp;docFieldName=destino&amp;docFieldValue=PCIR-04667" TargetMode="External"/><Relationship Id="rId107" Type="http://schemas.openxmlformats.org/officeDocument/2006/relationships/hyperlink" Target="https://www.iobonline.com.br/pages/coreonline/coreonlineDocuments.jsf?il=y&amp;ls=3&amp;docFieldName=destino&amp;docFieldValue=fe+ajuste+sinief+2+2009" TargetMode="External"/><Relationship Id="rId11" Type="http://schemas.openxmlformats.org/officeDocument/2006/relationships/hyperlink" Target="https://www.iobonline.com.br/pages/coreonline/coreonlineDocuments.jsf?il=y&amp;ls=3&amp;docFieldName=destino&amp;docFieldValue=PCIR-04667" TargetMode="External"/><Relationship Id="rId32" Type="http://schemas.openxmlformats.org/officeDocument/2006/relationships/hyperlink" Target="https://www.iobonline.com.br/pages/coreonline/coreonlineDocuments.jsf?il=y&amp;ls=3&amp;docFieldName=destino&amp;docFieldValue=fe+d+6022+2007" TargetMode="External"/><Relationship Id="rId37" Type="http://schemas.openxmlformats.org/officeDocument/2006/relationships/hyperlink" Target="https://www.iobonline.com.br/pages/coreonline/coreonlineDocuments.jsf?il=y&amp;ls=3&amp;docFieldName=destino&amp;docFieldValue=fe+ato+cotepe-icms+9+2008" TargetMode="External"/><Relationship Id="rId53" Type="http://schemas.openxmlformats.org/officeDocument/2006/relationships/hyperlink" Target="https://www.iobonline.com.br/pages/coreonline/coreonlineDocuments.jsf?il=y&amp;ls=3&amp;docFieldName=destino&amp;docFieldValue=fe+lc+87+1996" TargetMode="External"/><Relationship Id="rId58" Type="http://schemas.openxmlformats.org/officeDocument/2006/relationships/hyperlink" Target="https://www.iobonline.com.br/pages/coreonline/coreonlineDocuments.jsf?il=y&amp;ls=3&amp;docFieldName=destino&amp;docFieldValue=fe+in+rfb+1672+2016" TargetMode="External"/><Relationship Id="rId74" Type="http://schemas.openxmlformats.org/officeDocument/2006/relationships/hyperlink" Target="https://www.iobonline.com.br/pages/coreonline/coreonlineDocuments.jsf?il=y&amp;ls=3&amp;docFieldName=destino&amp;docFieldValue=fe+res+cgsn+94+2011" TargetMode="External"/><Relationship Id="rId79" Type="http://schemas.openxmlformats.org/officeDocument/2006/relationships/hyperlink" Target="https://www.iobonline.com.br/pages/coreonline/coreonlineDocuments.jsf?il=y&amp;ls=3&amp;docFieldName=destino&amp;docFieldValue=PCIR-04667" TargetMode="External"/><Relationship Id="rId102" Type="http://schemas.openxmlformats.org/officeDocument/2006/relationships/hyperlink" Target="https://www.iobonline.com.br/pages/coreonline/coreonlineDocuments.jsf?il=y&amp;ls=3&amp;docFieldName=destino&amp;docFieldValue=fe+ade+codac+39+2013" TargetMode="External"/><Relationship Id="rId123" Type="http://schemas.openxmlformats.org/officeDocument/2006/relationships/hyperlink" Target="https://www.iobonline.com.br/pages/coreonline/coreonlineDocuments.jsf?il=y&amp;ls=3&amp;docFieldName=destino&amp;docFieldValue=fe+in+rfb+1652+2016" TargetMode="External"/><Relationship Id="rId128" Type="http://schemas.openxmlformats.org/officeDocument/2006/relationships/hyperlink" Target="https://www.iobonline.com.br/pages/coreonline/coreonlineDocuments.jsf?il=y&amp;ls=3&amp;docFieldName=destino&amp;docFieldValue=fe+res+cgsn+94+2011" TargetMode="External"/><Relationship Id="rId5" Type="http://schemas.openxmlformats.org/officeDocument/2006/relationships/hyperlink" Target="https://www.iobonline.com.br/pages/coreonline/coreonlineDocuments.jsf?il=y&amp;ls=3&amp;docFieldName=destino&amp;docFieldValue=PCIR-04667" TargetMode="External"/><Relationship Id="rId90" Type="http://schemas.openxmlformats.org/officeDocument/2006/relationships/hyperlink" Target="https://www.iobonline.com.br/pages/coreonline/coreonlineDocuments.jsf?il=y&amp;ls=3&amp;docFieldName=destino&amp;docFieldValue=fe+ato+cotepe-icms+9+2008" TargetMode="External"/><Relationship Id="rId95" Type="http://schemas.openxmlformats.org/officeDocument/2006/relationships/hyperlink" Target="https://www.iobonline.com.br/pages/coreonline/coreonlineDocuments.jsf?il=y&amp;ls=3&amp;docFieldName=destino&amp;docFieldValue=fe+ajuste+sinief+2+2009" TargetMode="External"/><Relationship Id="rId19" Type="http://schemas.openxmlformats.org/officeDocument/2006/relationships/hyperlink" Target="https://www.iobonline.com.br/pages/coreonline/coreonlineDocuments.jsf?il=y&amp;ls=3&amp;docFieldName=destino&amp;docFieldValue=PCIR-04667" TargetMode="External"/><Relationship Id="rId14" Type="http://schemas.openxmlformats.org/officeDocument/2006/relationships/hyperlink" Target="https://www.iobonline.com.br/pages/coreonline/coreonlineDocuments.jsf?il=y&amp;ls=3&amp;docFieldName=destino&amp;docFieldValue=PCIR-04667" TargetMode="External"/><Relationship Id="rId22" Type="http://schemas.openxmlformats.org/officeDocument/2006/relationships/hyperlink" Target="https://www.iobonline.com.br/pages/coreonline/coreonlineDocuments.jsf?il=y&amp;ls=3&amp;docFieldName=destino&amp;docFieldValue=PCIR-04667" TargetMode="External"/><Relationship Id="rId27" Type="http://schemas.openxmlformats.org/officeDocument/2006/relationships/hyperlink" Target="https://www.iobonline.com.br/pages/coreonline/coreonlineDocuments.jsf?il=y&amp;ls=3&amp;docFieldName=destino&amp;docFieldValue=fe+res+cgsn+94+2011@art72" TargetMode="External"/><Relationship Id="rId30" Type="http://schemas.openxmlformats.org/officeDocument/2006/relationships/hyperlink" Target="https://www.iobonline.com.br/pages/coreonline/coreonlineDocuments.jsf?il=y&amp;ls=3&amp;docFieldName=destino&amp;docFieldValue=fe+ato+cotepe-icms+9+2008" TargetMode="External"/><Relationship Id="rId35" Type="http://schemas.openxmlformats.org/officeDocument/2006/relationships/hyperlink" Target="https://www.iobonline.com.br/pages/coreonline/coreonlineDocuments.jsf?il=y&amp;ls=3&amp;docFieldName=destino&amp;docFieldValue=fe+d+6022+2007" TargetMode="External"/><Relationship Id="rId43" Type="http://schemas.openxmlformats.org/officeDocument/2006/relationships/image" Target="media/image1.png"/><Relationship Id="rId48" Type="http://schemas.openxmlformats.org/officeDocument/2006/relationships/hyperlink" Target="https://www.iobonline.com.br/pages/coreonline/coreonlineDocuments.jsf?il=y&amp;ls=3&amp;docFieldName=destino&amp;docFieldValue=fe+lc+123+2006" TargetMode="External"/><Relationship Id="rId56" Type="http://schemas.openxmlformats.org/officeDocument/2006/relationships/hyperlink" Target="https://www.iobonline.com.br/pages/coreonline/coreonlineDocuments.jsf?il=y&amp;ls=3&amp;docFieldName=destino&amp;docFieldValue=fe+lc+123+2006@art3" TargetMode="External"/><Relationship Id="rId64" Type="http://schemas.openxmlformats.org/officeDocument/2006/relationships/hyperlink" Target="https://www.iobonline.com.br/pages/coreonline/coreonlineDocuments.jsf?il=y&amp;ls=3&amp;docFieldName=destino&amp;docFieldValue=fe+ajuste+sinief+2+2009" TargetMode="External"/><Relationship Id="rId69" Type="http://schemas.openxmlformats.org/officeDocument/2006/relationships/hyperlink" Target="https://www.iobonline.com.br/pages/coreonline/coreonlineDocuments.jsf?il=y&amp;ls=3&amp;docFieldName=destino&amp;docFieldValue=fe+ato+cotepe-icms+81+2017" TargetMode="External"/><Relationship Id="rId77" Type="http://schemas.openxmlformats.org/officeDocument/2006/relationships/hyperlink" Target="https://www.iobonline.com.br/pages/coreonline/coreonlineDocuments.jsf?il=y&amp;ls=3&amp;docFieldName=destino&amp;docFieldValue=fe+in+rfb+1371+2013" TargetMode="External"/><Relationship Id="rId100" Type="http://schemas.openxmlformats.org/officeDocument/2006/relationships/hyperlink" Target="https://www.iobonline.com.br/pages/coreonline/coreonlineDocuments.jsf?il=y&amp;ls=3&amp;docFieldName=destino&amp;docFieldValue=fe+ajuste+sinief+2+2009" TargetMode="External"/><Relationship Id="rId105" Type="http://schemas.openxmlformats.org/officeDocument/2006/relationships/hyperlink" Target="https://www.iobonline.com.br/pages/coreonline/coreonlineDocuments.jsf?il=y&amp;ls=3&amp;docFieldName=destino&amp;docFieldValue=fe+ato+cotepe-icms+81+2017" TargetMode="External"/><Relationship Id="rId113" Type="http://schemas.openxmlformats.org/officeDocument/2006/relationships/hyperlink" Target="https://www.iobonline.com.br/pages/coreonline/coreonlineDocuments.jsf?il=y&amp;ls=3&amp;docFieldName=destino&amp;docFieldValue=fe+ade+codac+39+2013" TargetMode="External"/><Relationship Id="rId118" Type="http://schemas.openxmlformats.org/officeDocument/2006/relationships/hyperlink" Target="https://www.iobonline.com.br/pages/coreonline/coreonlineDocuments.jsf?il=y&amp;ls=3&amp;docFieldName=destino&amp;docFieldValue=fe+ato+cotepe-icms+81+2017" TargetMode="External"/><Relationship Id="rId126" Type="http://schemas.openxmlformats.org/officeDocument/2006/relationships/hyperlink" Target="https://www.iobonline.com.br/pages/coreonline/coreonlineDocuments.jsf?il=y&amp;ls=3&amp;docFieldName=destino&amp;docFieldValue=fe+lc+123+2006" TargetMode="External"/><Relationship Id="rId8" Type="http://schemas.openxmlformats.org/officeDocument/2006/relationships/hyperlink" Target="https://www.iobonline.com.br/pages/coreonline/coreonlineDocuments.jsf?il=y&amp;ls=3&amp;docFieldName=destino&amp;docFieldValue=PCIR-04667" TargetMode="External"/><Relationship Id="rId51" Type="http://schemas.openxmlformats.org/officeDocument/2006/relationships/hyperlink" Target="https://www.iobonline.com.br/pages/coreonline/coreonlineDocuments.jsf?il=y&amp;ls=3&amp;docFieldName=destino&amp;docFieldValue=fe+lc+87+1996@art20" TargetMode="External"/><Relationship Id="rId72" Type="http://schemas.openxmlformats.org/officeDocument/2006/relationships/hyperlink" Target="https://www.iobonline.com.br/pages/coreonline/coreonlineDocuments.jsf?il=y&amp;ls=3&amp;docFieldName=destino&amp;docFieldValue=fe+res+cgsn+94+2011@art72" TargetMode="External"/><Relationship Id="rId80" Type="http://schemas.openxmlformats.org/officeDocument/2006/relationships/hyperlink" Target="https://www.iobonline.com.br/pages/coreonline/coreonlineDocuments.jsf?il=y&amp;ls=3&amp;docFieldName=destino&amp;docFieldValue=fe+in+rfb+1685+2017" TargetMode="External"/><Relationship Id="rId85" Type="http://schemas.openxmlformats.org/officeDocument/2006/relationships/hyperlink" Target="https://www.iobonline.com.br/pages/coreonline/coreonlineDocuments.jsf?il=y&amp;ls=3&amp;docFieldName=destino&amp;docFieldValue=fe+ato+cotepe-icms+9+2008@art1" TargetMode="External"/><Relationship Id="rId93" Type="http://schemas.openxmlformats.org/officeDocument/2006/relationships/hyperlink" Target="https://www.iobonline.com.br/pages/coreonline/coreonlineDocuments.jsf?il=y&amp;ls=3&amp;docFieldName=destino&amp;docFieldValue=fe+in+rfb+1009+2010" TargetMode="External"/><Relationship Id="rId98" Type="http://schemas.openxmlformats.org/officeDocument/2006/relationships/hyperlink" Target="https://www.iobonline.com.br/pages/coreonline/coreonlineDocuments.jsf?il=y&amp;ls=3&amp;docFieldName=destino&amp;docFieldValue=fe+ajuste+sinief+2+2009" TargetMode="External"/><Relationship Id="rId121" Type="http://schemas.openxmlformats.org/officeDocument/2006/relationships/hyperlink" Target="https://www.iobonline.com.br/pages/coreonline/coreonlineDocuments.jsf?il=y&amp;ls=3&amp;docFieldName=destino&amp;docFieldValue=fe+in+rfb+1009+2010" TargetMode="External"/><Relationship Id="rId3" Type="http://schemas.openxmlformats.org/officeDocument/2006/relationships/settings" Target="settings.xml"/><Relationship Id="rId12" Type="http://schemas.openxmlformats.org/officeDocument/2006/relationships/hyperlink" Target="https://www.iobonline.com.br/pages/coreonline/coreonlineDocuments.jsf?il=y&amp;ls=3&amp;docFieldName=destino&amp;docFieldValue=PCIR-04667" TargetMode="External"/><Relationship Id="rId17" Type="http://schemas.openxmlformats.org/officeDocument/2006/relationships/hyperlink" Target="https://www.iobonline.com.br/pages/coreonline/coreonlineDocuments.jsf?il=y&amp;ls=3&amp;docFieldName=destino&amp;docFieldValue=PCIR-04667" TargetMode="External"/><Relationship Id="rId25" Type="http://schemas.openxmlformats.org/officeDocument/2006/relationships/hyperlink" Target="https://www.iobonline.com.br/pages/coreonline/coreonlineDocuments.jsf?il=y&amp;ls=3&amp;docFieldName=destino&amp;docFieldValue=fe+in+rfb+1685+2017" TargetMode="External"/><Relationship Id="rId33" Type="http://schemas.openxmlformats.org/officeDocument/2006/relationships/hyperlink" Target="https://www.iobonline.com.br/pages/coreonline/coreonlineDocuments.jsf?il=y&amp;ls=3&amp;docFieldName=destino&amp;docFieldValue=fe+ajuste+sinief+2+2009" TargetMode="External"/><Relationship Id="rId38" Type="http://schemas.openxmlformats.org/officeDocument/2006/relationships/hyperlink" Target="https://www.iobonline.com.br/pages/coreonline/coreonlineDocuments.jsf?il=y&amp;ls=3&amp;docFieldName=destino&amp;docFieldValue=fe+ato+cotepe-icms+9+2008@art1" TargetMode="External"/><Relationship Id="rId46" Type="http://schemas.openxmlformats.org/officeDocument/2006/relationships/hyperlink" Target="https://www.iobonline.com.br/pages/coreonline/coreonlineDocuments.jsf?il=y&amp;ls=3&amp;docFieldName=destino&amp;docFieldValue=fe+in+rfb+1672+2016" TargetMode="External"/><Relationship Id="rId59" Type="http://schemas.openxmlformats.org/officeDocument/2006/relationships/hyperlink" Target="https://www.iobonline.com.br/pages/coreonline/coreonlineDocuments.jsf?il=y&amp;ls=3&amp;docFieldName=destino&amp;docFieldValue=fe+ajuste+sinief+8+1997" TargetMode="External"/><Relationship Id="rId67" Type="http://schemas.openxmlformats.org/officeDocument/2006/relationships/hyperlink" Target="https://www.iobonline.com.br/pages/coreonline/coreonlineDocuments.jsf?il=y&amp;ls=3&amp;docFieldName=destino&amp;docFieldValue=fe+ato+cotepe-icms+9+2008" TargetMode="External"/><Relationship Id="rId103" Type="http://schemas.openxmlformats.org/officeDocument/2006/relationships/hyperlink" Target="https://www.iobonline.com.br/pages/coreonline/coreonlineDocuments.jsf?il=y&amp;ls=3&amp;docFieldName=destino&amp;docFieldValue=fe+ade+codac+39+2013" TargetMode="External"/><Relationship Id="rId108" Type="http://schemas.openxmlformats.org/officeDocument/2006/relationships/hyperlink" Target="https://www.iobonline.com.br/pages/coreonline/coreonlineDocuments.jsf?il=y&amp;ls=3&amp;docFieldName=destino&amp;docFieldValue=fe+in+rfb+1009+2010" TargetMode="External"/><Relationship Id="rId116" Type="http://schemas.openxmlformats.org/officeDocument/2006/relationships/hyperlink" Target="https://www.iobonline.com.br/pages/coreonline/coreonlineDocuments.jsf?il=y&amp;ls=3&amp;docFieldName=destino&amp;docFieldValue=fe+ajuste+sinief+7+2005" TargetMode="External"/><Relationship Id="rId124" Type="http://schemas.openxmlformats.org/officeDocument/2006/relationships/hyperlink" Target="https://www.iobonline.com.br/pages/coreonline/coreonlineDocuments.jsf?il=y&amp;ls=3&amp;docFieldName=destino&amp;docFieldValue=fe+in+rfb+1672+2016" TargetMode="External"/><Relationship Id="rId129" Type="http://schemas.openxmlformats.org/officeDocument/2006/relationships/fontTable" Target="fontTable.xml"/><Relationship Id="rId20" Type="http://schemas.openxmlformats.org/officeDocument/2006/relationships/hyperlink" Target="https://www.iobonline.com.br/pages/coreonline/coreonlineDocuments.jsf?il=y&amp;ls=3&amp;docFieldName=destino&amp;docFieldValue=PCIR-04667" TargetMode="External"/><Relationship Id="rId41" Type="http://schemas.openxmlformats.org/officeDocument/2006/relationships/hyperlink" Target="https://www.iobonline.com.br/pages/coreonline/coreonlineDocuments.jsf?il=y&amp;ls=3&amp;docFieldName=destino&amp;docFieldValue=fe+ajuste+sinief+2+2009" TargetMode="External"/><Relationship Id="rId54" Type="http://schemas.openxmlformats.org/officeDocument/2006/relationships/hyperlink" Target="https://www.iobonline.com.br/pages/coreonline/coreonlineDocuments.jsf?il=y&amp;ls=3&amp;docFieldName=destino&amp;docFieldValue=fe+lc+87+1996@art20" TargetMode="External"/><Relationship Id="rId62" Type="http://schemas.openxmlformats.org/officeDocument/2006/relationships/hyperlink" Target="https://www.iobonline.com.br/pages/coreonline/coreonlineDocuments.jsf?il=y&amp;ls=3&amp;docFieldName=destino&amp;docFieldValue=PCIR-04667" TargetMode="External"/><Relationship Id="rId70" Type="http://schemas.openxmlformats.org/officeDocument/2006/relationships/hyperlink" Target="https://www.iobonline.com.br/pages/coreonline/coreonlineDocuments.jsf?il=y&amp;ls=3&amp;docFieldName=destino&amp;docFieldValue=fe+ajuste+sinief+2+2009" TargetMode="External"/><Relationship Id="rId75" Type="http://schemas.openxmlformats.org/officeDocument/2006/relationships/hyperlink" Target="https://www.iobonline.com.br/pages/coreonline/coreonlineDocuments.jsf?il=y&amp;ls=3&amp;docFieldName=destino&amp;docFieldValue=fe+res+cgsn+94+2011@art61b" TargetMode="External"/><Relationship Id="rId83" Type="http://schemas.openxmlformats.org/officeDocument/2006/relationships/hyperlink" Target="https://www.iobonline.com.br/pages/coreonline/coreonlineDocuments.jsf?il=y&amp;ls=3&amp;docFieldName=destino&amp;docFieldValue=fe+ato+cotepe-icms+81+2017" TargetMode="External"/><Relationship Id="rId88" Type="http://schemas.openxmlformats.org/officeDocument/2006/relationships/hyperlink" Target="https://www.iobonline.com.br/pages/coreonline/coreonlineDocuments.jsf?il=y&amp;ls=3&amp;docFieldName=destino&amp;docFieldValue=fe+ato+cotepe-icms+81+2017" TargetMode="External"/><Relationship Id="rId91" Type="http://schemas.openxmlformats.org/officeDocument/2006/relationships/hyperlink" Target="https://www.iobonline.com.br/pages/coreonline/coreonlineDocuments.jsf?il=y&amp;ls=3&amp;docFieldName=destino&amp;docFieldValue=fe+ato+cotepe-icms+9+2008@art1" TargetMode="External"/><Relationship Id="rId96" Type="http://schemas.openxmlformats.org/officeDocument/2006/relationships/hyperlink" Target="https://www.iobonline.com.br/pages/coreonline/coreonlineDocuments.jsf?il=y&amp;ls=3&amp;docFieldName=destino&amp;docFieldValue=fe+ato+cotepe-icms+81+2017" TargetMode="External"/><Relationship Id="rId111" Type="http://schemas.openxmlformats.org/officeDocument/2006/relationships/hyperlink" Target="https://www.iobonline.com.br/pages/coreonline/coreonlineDocuments.jsf?il=y&amp;ls=3&amp;docFieldName=destino&amp;docFieldValue=fe+in+rfb+1009+2010"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R-04667" TargetMode="External"/><Relationship Id="rId15" Type="http://schemas.openxmlformats.org/officeDocument/2006/relationships/hyperlink" Target="https://www.iobonline.com.br/pages/coreonline/coreonlineDocuments.jsf?il=y&amp;ls=3&amp;docFieldName=destino&amp;docFieldValue=PCIR-04667" TargetMode="External"/><Relationship Id="rId23" Type="http://schemas.openxmlformats.org/officeDocument/2006/relationships/hyperlink" Target="https://www.iobonline.com.br/pages/coreonline/coreonlineDocuments.jsf?il=y&amp;ls=3&amp;docFieldName=destino&amp;docFieldValue=PCIR-04667" TargetMode="External"/><Relationship Id="rId28" Type="http://schemas.openxmlformats.org/officeDocument/2006/relationships/hyperlink" Target="https://www.iobonline.com.br/pages/coreonline/coreonlineDocuments.jsf?il=y&amp;ls=3&amp;docFieldName=destino&amp;docFieldValue=fe+res+cgsn+94+2011" TargetMode="External"/><Relationship Id="rId36" Type="http://schemas.openxmlformats.org/officeDocument/2006/relationships/hyperlink" Target="https://www.iobonline.com.br/pages/coreonline/coreonlineDocuments.jsf?il=y&amp;ls=3&amp;docFieldName=destino&amp;docFieldValue=fe+ajuste+sinief+2+2009" TargetMode="External"/><Relationship Id="rId49" Type="http://schemas.openxmlformats.org/officeDocument/2006/relationships/hyperlink" Target="https://www.iobonline.com.br/pages/coreonline/coreonlineDocuments.jsf?il=y&amp;ls=3&amp;docFieldName=destino&amp;docFieldValue=fe+ajuste+sinief+2+2009" TargetMode="External"/><Relationship Id="rId57" Type="http://schemas.openxmlformats.org/officeDocument/2006/relationships/hyperlink" Target="https://www.iobonline.com.br/pages/coreonline/coreonlineDocuments.jsf?il=y&amp;ls=3&amp;docFieldName=destino&amp;docFieldValue=fe+in+rfb+1652+2016" TargetMode="External"/><Relationship Id="rId106" Type="http://schemas.openxmlformats.org/officeDocument/2006/relationships/hyperlink" Target="https://www.iobonline.com.br/pages/coreonline/coreonlineDocuments.jsf?il=y&amp;ls=3&amp;docFieldName=destino&amp;docFieldValue=fe+ajuste+sinief+7+2005" TargetMode="External"/><Relationship Id="rId114" Type="http://schemas.openxmlformats.org/officeDocument/2006/relationships/hyperlink" Target="https://www.iobonline.com.br/pages/coreonline/coreonlineDocuments.jsf?il=y&amp;ls=3&amp;docFieldName=destino&amp;docFieldValue=fe+ajuste+sinief+2+2009" TargetMode="External"/><Relationship Id="rId119" Type="http://schemas.openxmlformats.org/officeDocument/2006/relationships/hyperlink" Target="https://www.iobonline.com.br/pages/coreonline/coreonlineDocuments.jsf?il=y&amp;ls=3&amp;docFieldName=destino&amp;docFieldValue=fe+ato+cotepe-icms+9+2008" TargetMode="External"/><Relationship Id="rId127" Type="http://schemas.openxmlformats.org/officeDocument/2006/relationships/hyperlink" Target="https://www.iobonline.com.br/pages/coreonline/coreonlineDocuments.jsf?il=y&amp;ls=3&amp;docFieldName=destino&amp;docFieldValue=fe+lc+87+1996" TargetMode="External"/><Relationship Id="rId10" Type="http://schemas.openxmlformats.org/officeDocument/2006/relationships/hyperlink" Target="https://www.iobonline.com.br/pages/coreonline/coreonlineDocuments.jsf?il=y&amp;ls=3&amp;docFieldName=destino&amp;docFieldValue=PCIR-04667" TargetMode="External"/><Relationship Id="rId31" Type="http://schemas.openxmlformats.org/officeDocument/2006/relationships/hyperlink" Target="https://www.iobonline.com.br/pages/coreonline/coreonlineDocuments.jsf?il=y&amp;ls=3&amp;docFieldName=destino&amp;docFieldValue=fe+ato+cotepe-icms+9+2008" TargetMode="External"/><Relationship Id="rId44" Type="http://schemas.openxmlformats.org/officeDocument/2006/relationships/hyperlink" Target="https://www.iobonline.com.br/pages/coreonline/coreonlineDocuments.jsf?il=y&amp;ls=3&amp;docFieldName=destino&amp;docFieldValue=fe+ajuste+sinief+25+2016" TargetMode="External"/><Relationship Id="rId52" Type="http://schemas.openxmlformats.org/officeDocument/2006/relationships/hyperlink" Target="https://www.iobonline.com.br/pages/coreonline/coreonlineDocuments.jsf?il=y&amp;ls=3&amp;docFieldName=destino&amp;docFieldValue=fe+lc+87+1996" TargetMode="External"/><Relationship Id="rId60" Type="http://schemas.openxmlformats.org/officeDocument/2006/relationships/hyperlink" Target="https://www.iobonline.com.br/pages/coreonline/coreonlineDocuments.jsf?il=y&amp;ls=3&amp;docFieldName=destino&amp;docFieldValue=fe+ajuste+sinief+2+2009" TargetMode="External"/><Relationship Id="rId65" Type="http://schemas.openxmlformats.org/officeDocument/2006/relationships/hyperlink" Target="https://www.iobonline.com.br/pages/coreonline/coreonlineDocuments.jsf?il=y&amp;ls=3&amp;docFieldName=destino&amp;docFieldValue=fe+ajuste+sinief+2+2009" TargetMode="External"/><Relationship Id="rId73" Type="http://schemas.openxmlformats.org/officeDocument/2006/relationships/hyperlink" Target="https://www.iobonline.com.br/pages/coreonline/coreonlineDocuments.jsf?il=y&amp;ls=3&amp;docFieldName=destino&amp;docFieldValue=fe+res+cgsn+94+2011" TargetMode="External"/><Relationship Id="rId78" Type="http://schemas.openxmlformats.org/officeDocument/2006/relationships/hyperlink" Target="https://www.iobonline.com.br/pages/coreonline/coreonlineDocuments.jsf?il=y&amp;ls=3&amp;docFieldName=destino&amp;docFieldValue=fe+in+rfb+1371+2013" TargetMode="External"/><Relationship Id="rId81" Type="http://schemas.openxmlformats.org/officeDocument/2006/relationships/hyperlink" Target="https://www.iobonline.com.br/pages/coreonline/coreonlineDocuments.jsf?il=y&amp;ls=3&amp;docFieldName=destino&amp;docFieldValue=fe+in+rfb+1685+2017" TargetMode="External"/><Relationship Id="rId86" Type="http://schemas.openxmlformats.org/officeDocument/2006/relationships/hyperlink" Target="https://www.iobonline.com.br/pages/coreonline/coreonlineDocuments.jsf?il=y&amp;ls=3&amp;docFieldName=destino&amp;docFieldValue=fe+ato+cotepe-icms+81+2017" TargetMode="External"/><Relationship Id="rId94" Type="http://schemas.openxmlformats.org/officeDocument/2006/relationships/hyperlink" Target="https://www.iobonline.com.br/pages/coreonline/coreonlineDocuments.jsf?il=y&amp;ls=3&amp;docFieldName=destino&amp;docFieldValue=fe+ato+cotepe-icms+81+2017" TargetMode="External"/><Relationship Id="rId99" Type="http://schemas.openxmlformats.org/officeDocument/2006/relationships/hyperlink" Target="https://www.iobonline.com.br/pages/coreonline/coreonlineDocuments.jsf?il=y&amp;ls=3&amp;docFieldName=destino&amp;docFieldValue=fe+ajuste+sinief+2+2009" TargetMode="External"/><Relationship Id="rId101" Type="http://schemas.openxmlformats.org/officeDocument/2006/relationships/hyperlink" Target="https://www.iobonline.com.br/pages/coreonline/coreonlineDocuments.jsf?il=y&amp;ls=3&amp;docFieldName=destino&amp;docFieldValue=PCIR-04667" TargetMode="External"/><Relationship Id="rId122" Type="http://schemas.openxmlformats.org/officeDocument/2006/relationships/hyperlink" Target="https://www.iobonline.com.br/pages/coreonline/coreonlineDocuments.jsf?il=y&amp;ls=3&amp;docFieldName=destino&amp;docFieldValue=fe+in+rfb+1371+2013" TargetMode="External"/><Relationship Id="rId13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R-04667" TargetMode="External"/><Relationship Id="rId13" Type="http://schemas.openxmlformats.org/officeDocument/2006/relationships/hyperlink" Target="https://www.iobonline.com.br/pages/coreonline/coreonlineDocuments.jsf?il=y&amp;ls=3&amp;docFieldName=destino&amp;docFieldValue=PCIR-04667" TargetMode="External"/><Relationship Id="rId18" Type="http://schemas.openxmlformats.org/officeDocument/2006/relationships/hyperlink" Target="https://www.iobonline.com.br/pages/coreonline/coreonlineDocuments.jsf?il=y&amp;ls=3&amp;docFieldName=destino&amp;docFieldValue=PCIR-04667" TargetMode="External"/><Relationship Id="rId39" Type="http://schemas.openxmlformats.org/officeDocument/2006/relationships/hyperlink" Target="https://www.iobonline.com.br/pages/coreonline/coreonlineDocuments.jsf?il=y&amp;ls=3&amp;docFieldName=destino&amp;docFieldValue=fe+ajuste+sinief+2+2009" TargetMode="External"/><Relationship Id="rId109" Type="http://schemas.openxmlformats.org/officeDocument/2006/relationships/hyperlink" Target="https://www.iobonline.com.br/pages/coreonline/coreonlineDocuments.jsf?il=y&amp;ls=3&amp;docFieldName=destino&amp;docFieldValue=fe+ajuste+sinief+7+2005" TargetMode="External"/><Relationship Id="rId34" Type="http://schemas.openxmlformats.org/officeDocument/2006/relationships/hyperlink" Target="https://www.iobonline.com.br/pages/coreonline/coreonlineDocuments.jsf?il=y&amp;ls=3&amp;docFieldName=destino&amp;docFieldValue=fe+ato+cotepe-icms+9+2008" TargetMode="External"/><Relationship Id="rId50" Type="http://schemas.openxmlformats.org/officeDocument/2006/relationships/hyperlink" Target="https://www.iobonline.com.br/pages/coreonline/coreonlineDocuments.jsf?il=y&amp;ls=3&amp;docFieldName=destino&amp;docFieldValue=fe+ajuste+sinief+8+1997" TargetMode="External"/><Relationship Id="rId55" Type="http://schemas.openxmlformats.org/officeDocument/2006/relationships/hyperlink" Target="https://www.iobonline.com.br/pages/coreonline/coreonlineDocuments.jsf?il=y&amp;ls=3&amp;docFieldName=destino&amp;docFieldValue=fe+lc+123+2006" TargetMode="External"/><Relationship Id="rId76" Type="http://schemas.openxmlformats.org/officeDocument/2006/relationships/hyperlink" Target="https://www.iobonline.com.br/pages/coreonline/coreonlineDocuments.jsf?il=y&amp;ls=3&amp;docFieldName=destino&amp;docFieldValue=PCIR-04667" TargetMode="External"/><Relationship Id="rId97" Type="http://schemas.openxmlformats.org/officeDocument/2006/relationships/hyperlink" Target="https://www.iobonline.com.br/pages/coreonline/coreonlineDocuments.jsf?il=y&amp;ls=3&amp;docFieldName=destino&amp;docFieldValue=PCIR-04667" TargetMode="External"/><Relationship Id="rId104" Type="http://schemas.openxmlformats.org/officeDocument/2006/relationships/hyperlink" Target="https://www.iobonline.com.br/pages/coreonline/coreonlineDocuments.jsf?il=y&amp;ls=3&amp;docFieldName=destino&amp;docFieldValue=fe+ato+cotepe-icms+81+2017" TargetMode="External"/><Relationship Id="rId120" Type="http://schemas.openxmlformats.org/officeDocument/2006/relationships/hyperlink" Target="https://www.iobonline.com.br/pages/coreonline/coreonlineDocuments.jsf?il=y&amp;ls=3&amp;docFieldName=destino&amp;docFieldValue=fe+d+6022+2007" TargetMode="External"/><Relationship Id="rId125" Type="http://schemas.openxmlformats.org/officeDocument/2006/relationships/hyperlink" Target="https://www.iobonline.com.br/pages/coreonline/coreonlineDocuments.jsf?il=y&amp;ls=3&amp;docFieldName=destino&amp;docFieldValue=fe+in+rfb+1685+2017" TargetMode="External"/><Relationship Id="rId7" Type="http://schemas.openxmlformats.org/officeDocument/2006/relationships/hyperlink" Target="https://www.iobonline.com.br/pages/coreonline/coreonlineDocuments.jsf?il=y&amp;ls=3&amp;docFieldName=destino&amp;docFieldValue=PCIR-04667" TargetMode="External"/><Relationship Id="rId71" Type="http://schemas.openxmlformats.org/officeDocument/2006/relationships/hyperlink" Target="https://www.iobonline.com.br/pages/coreonline/coreonlineDocuments.jsf?il=y&amp;ls=3&amp;docFieldName=destino&amp;docFieldValue=PCIR-04667" TargetMode="External"/><Relationship Id="rId92" Type="http://schemas.openxmlformats.org/officeDocument/2006/relationships/hyperlink" Target="https://www.iobonline.com.br/pages/coreonline/coreonlineDocuments.jsf?il=y&amp;ls=3&amp;docFieldName=destino&amp;docFieldValue=fe+ato+cotepe-icms+81+2017" TargetMode="External"/><Relationship Id="rId2" Type="http://schemas.microsoft.com/office/2007/relationships/stylesWithEffects" Target="stylesWithEffects.xml"/><Relationship Id="rId29" Type="http://schemas.openxmlformats.org/officeDocument/2006/relationships/hyperlink" Target="https://www.iobonline.com.br/pages/coreonline/coreonlineDocuments.jsf?il=y&amp;ls=3&amp;docFieldName=destino&amp;docFieldValue=fe+ajuste+sinief+2+2009" TargetMode="External"/><Relationship Id="rId24" Type="http://schemas.openxmlformats.org/officeDocument/2006/relationships/hyperlink" Target="https://www.iobonline.com.br/pages/coreonline/coreonlineDocuments.jsf?il=y&amp;ls=3&amp;docFieldName=destino&amp;docFieldValue=PCIR-04667" TargetMode="External"/><Relationship Id="rId40" Type="http://schemas.openxmlformats.org/officeDocument/2006/relationships/hyperlink" Target="https://www.iobonline.com.br/pages/coreonline/coreonlineDocuments.jsf?il=y&amp;ls=3&amp;docFieldName=destino&amp;docFieldValue=fe+d+6022+2007" TargetMode="External"/><Relationship Id="rId45" Type="http://schemas.openxmlformats.org/officeDocument/2006/relationships/hyperlink" Target="https://www.iobonline.com.br/pages/coreonline/coreonlineDocuments.jsf?il=y&amp;ls=3&amp;docFieldName=destino&amp;docFieldValue=fe+in+rfb+1672+2016@art2" TargetMode="External"/><Relationship Id="rId66" Type="http://schemas.openxmlformats.org/officeDocument/2006/relationships/hyperlink" Target="https://www.iobonline.com.br/pages/coreonline/coreonlineDocuments.jsf?il=y&amp;ls=3&amp;docFieldName=destino&amp;docFieldValue=fe+ato+cotepe-icms+81+2017" TargetMode="External"/><Relationship Id="rId87" Type="http://schemas.openxmlformats.org/officeDocument/2006/relationships/hyperlink" Target="https://www.iobonline.com.br/pages/coreonline/coreonlineDocuments.jsf?il=y&amp;ls=3&amp;docFieldName=destino&amp;docFieldValue=fe+ato+cotepe-icms+9+2008" TargetMode="External"/><Relationship Id="rId110" Type="http://schemas.openxmlformats.org/officeDocument/2006/relationships/hyperlink" Target="https://www.iobonline.com.br/pages/coreonline/coreonlineDocuments.jsf?il=y&amp;ls=3&amp;docFieldName=destino&amp;docFieldValue=fe+ajuste+sinief+2+2009" TargetMode="External"/><Relationship Id="rId115" Type="http://schemas.openxmlformats.org/officeDocument/2006/relationships/hyperlink" Target="https://www.iobonline.com.br/pages/coreonline/coreonlineDocuments.jsf?il=y&amp;ls=3&amp;docFieldName=destino&amp;docFieldValue=fe+ajuste+sinief+25+2016" TargetMode="External"/><Relationship Id="rId61" Type="http://schemas.openxmlformats.org/officeDocument/2006/relationships/hyperlink" Target="https://www.iobonline.com.br/pages/coreonline/coreonlineDocuments.jsf?il=y&amp;ls=3&amp;docFieldName=destino&amp;docFieldValue=fe+ajuste+sinief+25+2016" TargetMode="External"/><Relationship Id="rId82" Type="http://schemas.openxmlformats.org/officeDocument/2006/relationships/hyperlink" Target="https://www.iobonline.com.br/pages/coreonline/coreonlineDocuments.jsf?il=y&amp;ls=3&amp;docFieldName=destino&amp;docFieldValue=fe+ato+cotepe-icms+9+2008"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8687</Words>
  <Characters>46916</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2018-05-23T03:35:00Z</dcterms:created>
  <dcterms:modified xsi:type="dcterms:W3CDTF">2018-05-23T03:35:00Z</dcterms:modified>
</cp:coreProperties>
</file>