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8F" w:rsidRPr="00B82505" w:rsidRDefault="00FF5FC6" w:rsidP="00BD078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B82505">
        <w:rPr>
          <w:rFonts w:ascii="Arial" w:hAnsi="Arial" w:cs="Arial"/>
          <w:b/>
          <w:sz w:val="24"/>
          <w:szCs w:val="24"/>
        </w:rPr>
        <w:t xml:space="preserve">RESUMO </w:t>
      </w:r>
    </w:p>
    <w:p w:rsidR="00FF5FC6" w:rsidRPr="00B82505" w:rsidRDefault="00FF5FC6" w:rsidP="00BD078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FF5FC6" w:rsidRPr="00B82505" w:rsidRDefault="00FF5FC6" w:rsidP="00BD078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FF5FC6" w:rsidRPr="00B82505" w:rsidRDefault="00970F9A" w:rsidP="00BD078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B82505">
        <w:rPr>
          <w:rFonts w:ascii="Arial" w:hAnsi="Arial" w:cs="Arial"/>
          <w:b/>
          <w:sz w:val="24"/>
          <w:szCs w:val="24"/>
        </w:rPr>
        <w:t>EFD</w:t>
      </w:r>
      <w:r w:rsidR="00FF5FC6" w:rsidRPr="00B82505">
        <w:rPr>
          <w:rFonts w:ascii="Arial" w:hAnsi="Arial" w:cs="Arial"/>
          <w:b/>
          <w:sz w:val="24"/>
          <w:szCs w:val="24"/>
        </w:rPr>
        <w:t>-REINF</w:t>
      </w:r>
    </w:p>
    <w:p w:rsidR="00B82505" w:rsidRPr="00BD0781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70F9A" w:rsidRPr="00BD0781" w:rsidRDefault="00970F9A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F3941" w:rsidRPr="00BD0781" w:rsidRDefault="00970F9A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82505">
        <w:rPr>
          <w:rFonts w:ascii="Arial" w:hAnsi="Arial" w:cs="Arial"/>
          <w:b/>
          <w:sz w:val="24"/>
          <w:szCs w:val="24"/>
        </w:rPr>
        <w:t>O QUE É:</w:t>
      </w:r>
      <w:r w:rsidRPr="00BD0781">
        <w:rPr>
          <w:rFonts w:ascii="Arial" w:hAnsi="Arial" w:cs="Arial"/>
          <w:sz w:val="24"/>
          <w:szCs w:val="24"/>
        </w:rPr>
        <w:t xml:space="preserve"> </w:t>
      </w:r>
      <w:r w:rsidR="009F3941" w:rsidRPr="00BD0781">
        <w:rPr>
          <w:rFonts w:ascii="Arial" w:eastAsia="Times New Roman" w:hAnsi="Arial" w:cs="Arial"/>
          <w:sz w:val="24"/>
          <w:szCs w:val="24"/>
          <w:lang w:eastAsia="pt-BR"/>
        </w:rPr>
        <w:t>A Escrituração Fiscal Digital de Retenções e Outras Informações Fiscais EFD-</w:t>
      </w:r>
      <w:proofErr w:type="spellStart"/>
      <w:r w:rsidR="009F3941" w:rsidRPr="00BD0781">
        <w:rPr>
          <w:rFonts w:ascii="Arial" w:eastAsia="Times New Roman" w:hAnsi="Arial" w:cs="Arial"/>
          <w:sz w:val="24"/>
          <w:szCs w:val="24"/>
          <w:lang w:eastAsia="pt-BR"/>
        </w:rPr>
        <w:t>Reinf</w:t>
      </w:r>
      <w:proofErr w:type="spellEnd"/>
      <w:r w:rsidR="009F3941" w:rsidRPr="00BD0781">
        <w:rPr>
          <w:rFonts w:ascii="Arial" w:eastAsia="Times New Roman" w:hAnsi="Arial" w:cs="Arial"/>
          <w:sz w:val="24"/>
          <w:szCs w:val="24"/>
          <w:lang w:eastAsia="pt-BR"/>
        </w:rPr>
        <w:t xml:space="preserve"> é um dos módulos do Sistema Público de Escrituração Digital - SPED, a ser utilizado pelas pessoas jurídicas e físicas, em complemento ao Sistema de Escrituração Digital das Obrigações Fiscais, Previdenciárias e Trabalhistas – </w:t>
      </w:r>
      <w:proofErr w:type="spellStart"/>
      <w:proofErr w:type="gramStart"/>
      <w:r w:rsidR="009F3941" w:rsidRPr="00BD0781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proofErr w:type="gramEnd"/>
      <w:r w:rsidR="009F3941" w:rsidRPr="00BD078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Tem por objeto a escrituração de rendimentos pagos e retenções de Imposto de Renda, Contribuição Social do contribuinte exceto aquelas relacionadas ao trabalho e informações sobre a receita bruta para a apuração das contribuições previdenciárias substituídas. Substituirá, portanto, o módulo da EFD-Contribuições que apura a Contribuição Previdenciária sobre a Receita Bruta (CPRB).</w:t>
      </w: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A EFD-</w:t>
      </w:r>
      <w:proofErr w:type="spellStart"/>
      <w:r w:rsidRPr="009F3941">
        <w:rPr>
          <w:rFonts w:ascii="Arial" w:eastAsia="Times New Roman" w:hAnsi="Arial" w:cs="Arial"/>
          <w:sz w:val="24"/>
          <w:szCs w:val="24"/>
          <w:lang w:eastAsia="pt-BR"/>
        </w:rPr>
        <w:t>Reinf</w:t>
      </w:r>
      <w:proofErr w:type="spellEnd"/>
      <w:r w:rsidRPr="009F3941">
        <w:rPr>
          <w:rFonts w:ascii="Arial" w:eastAsia="Times New Roman" w:hAnsi="Arial" w:cs="Arial"/>
          <w:sz w:val="24"/>
          <w:szCs w:val="24"/>
          <w:lang w:eastAsia="pt-BR"/>
        </w:rPr>
        <w:t xml:space="preserve"> junto ao </w:t>
      </w:r>
      <w:proofErr w:type="spellStart"/>
      <w:proofErr w:type="gramStart"/>
      <w:r w:rsidRPr="009F3941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proofErr w:type="gramEnd"/>
      <w:r w:rsidRPr="009F3941">
        <w:rPr>
          <w:rFonts w:ascii="Arial" w:eastAsia="Times New Roman" w:hAnsi="Arial" w:cs="Arial"/>
          <w:sz w:val="24"/>
          <w:szCs w:val="24"/>
          <w:lang w:eastAsia="pt-BR"/>
        </w:rPr>
        <w:t>, após o início de sua obrigatoriedade, abre espaço para substituição de informações solicitadas em outras obrigações acessórias, tais como a GFIP, a DIRF e também obrigações acessórias instituídas por outros órgãos de governo como a RAIS e o CAGED.</w:t>
      </w: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Esta escrituração está modularizada por eventos de informações, contemplando a possibilidade de múltiplas transmissões em períodos distintos, de acordo com a obrigatoriedade legal.</w:t>
      </w:r>
    </w:p>
    <w:p w:rsidR="00B82505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82505">
        <w:rPr>
          <w:rFonts w:ascii="Arial" w:eastAsia="Times New Roman" w:hAnsi="Arial" w:cs="Arial"/>
          <w:b/>
          <w:sz w:val="24"/>
          <w:szCs w:val="24"/>
          <w:lang w:eastAsia="pt-BR"/>
        </w:rPr>
        <w:t>INFORMAÇÕES: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F3941" w:rsidRPr="009F3941">
        <w:rPr>
          <w:rFonts w:ascii="Arial" w:eastAsia="Times New Roman" w:hAnsi="Arial" w:cs="Arial"/>
          <w:sz w:val="24"/>
          <w:szCs w:val="24"/>
          <w:lang w:eastAsia="pt-BR"/>
        </w:rPr>
        <w:t>Dentre as informações prestadas através da EFD-</w:t>
      </w:r>
      <w:proofErr w:type="spellStart"/>
      <w:r w:rsidR="009F3941" w:rsidRPr="009F3941">
        <w:rPr>
          <w:rFonts w:ascii="Arial" w:eastAsia="Times New Roman" w:hAnsi="Arial" w:cs="Arial"/>
          <w:sz w:val="24"/>
          <w:szCs w:val="24"/>
          <w:lang w:eastAsia="pt-BR"/>
        </w:rPr>
        <w:t>Reinf</w:t>
      </w:r>
      <w:proofErr w:type="spellEnd"/>
      <w:r w:rsidR="009F3941" w:rsidRPr="009F3941">
        <w:rPr>
          <w:rFonts w:ascii="Arial" w:eastAsia="Times New Roman" w:hAnsi="Arial" w:cs="Arial"/>
          <w:sz w:val="24"/>
          <w:szCs w:val="24"/>
          <w:lang w:eastAsia="pt-BR"/>
        </w:rPr>
        <w:t>, destacam-se aquelas associadas: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aos serviços tomados/prestados mediante cessão de mão de obra ou empreitada;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às retenções na fonte (IR, CSLL, COFINS, PIS/PASEP) incidentes sobre os pagamentos diversos efetuados a pessoas físicas e jurídicas;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aos recursos recebidos por / repassados para associação desportiva que mantenha equipe de futebol profissional;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à comercialização da produção e à apuração da contribuição previdenciária substituída pelas agroindústrias e demais produtores rurais pessoa jurídica;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às empresas que se sujeitam à CPRB (cf. Lei 12.546/2011);</w:t>
      </w:r>
    </w:p>
    <w:p w:rsidR="00B82505" w:rsidRPr="009F3941" w:rsidRDefault="00B82505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3941" w:rsidRPr="009F3941" w:rsidRDefault="009F3941" w:rsidP="00BD078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3941">
        <w:rPr>
          <w:rFonts w:ascii="Arial" w:eastAsia="Times New Roman" w:hAnsi="Arial" w:cs="Arial"/>
          <w:sz w:val="24"/>
          <w:szCs w:val="24"/>
          <w:lang w:eastAsia="pt-BR"/>
        </w:rPr>
        <w:t>- às entidades promotoras de evento que envolva associação desportiva que mantenha clube de futebol profissional.</w:t>
      </w:r>
    </w:p>
    <w:p w:rsidR="00970F9A" w:rsidRPr="00BD0781" w:rsidRDefault="00970F9A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Default="00254D1F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B82505">
        <w:rPr>
          <w:rFonts w:ascii="Arial" w:hAnsi="Arial" w:cs="Arial"/>
          <w:b/>
          <w:sz w:val="24"/>
          <w:szCs w:val="24"/>
        </w:rPr>
        <w:t>PLATAFORMA:</w:t>
      </w:r>
      <w:r w:rsidRPr="00BD0781">
        <w:rPr>
          <w:rFonts w:ascii="Arial" w:hAnsi="Arial" w:cs="Arial"/>
          <w:sz w:val="24"/>
          <w:szCs w:val="24"/>
        </w:rPr>
        <w:t xml:space="preserve"> </w:t>
      </w:r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A plataforma contempla todas as retenções do contribuinte sem relação com o trabalho, como </w:t>
      </w:r>
      <w:hyperlink r:id="rId6" w:history="1">
        <w:proofErr w:type="gramStart"/>
        <w:r w:rsidR="007B6AD3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PIS,</w:t>
        </w:r>
        <w:proofErr w:type="gramEnd"/>
      </w:hyperlink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 </w:t>
      </w:r>
      <w:hyperlink r:id="rId7" w:history="1">
        <w:r w:rsidR="00B82505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COFINS</w:t>
        </w:r>
        <w:r w:rsidR="007B6AD3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,</w:t>
        </w:r>
      </w:hyperlink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 </w:t>
      </w:r>
      <w:hyperlink r:id="rId8" w:history="1">
        <w:r w:rsidR="007B6AD3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Imposto de Renda,</w:t>
        </w:r>
      </w:hyperlink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 </w:t>
      </w:r>
      <w:hyperlink r:id="rId9" w:history="1">
        <w:r w:rsidR="007B6AD3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CSLL</w:t>
        </w:r>
      </w:hyperlink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 e </w:t>
      </w:r>
      <w:hyperlink r:id="rId10" w:history="1">
        <w:r w:rsidR="007B6AD3"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INSS.</w:t>
        </w:r>
      </w:hyperlink>
      <w:r w:rsidR="007B6AD3" w:rsidRPr="00BD0781">
        <w:rPr>
          <w:rFonts w:ascii="Arial" w:hAnsi="Arial" w:cs="Arial"/>
          <w:sz w:val="24"/>
          <w:szCs w:val="24"/>
          <w:shd w:val="clear" w:color="auto" w:fill="FFFFFF"/>
        </w:rPr>
        <w:t> 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254D1F" w:rsidRPr="00BD0781" w:rsidRDefault="007B6AD3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BD0781">
        <w:rPr>
          <w:rFonts w:ascii="Arial" w:hAnsi="Arial" w:cs="Arial"/>
          <w:sz w:val="24"/>
          <w:szCs w:val="24"/>
          <w:shd w:val="clear" w:color="auto" w:fill="FFFFFF"/>
        </w:rPr>
        <w:t>O ambiente de teste já está disponível e tem por objeto a escrituração de rendimentos pagos e retenções de </w:t>
      </w:r>
      <w:hyperlink r:id="rId11" w:history="1">
        <w:r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 xml:space="preserve">Imposto de </w:t>
        </w:r>
        <w:proofErr w:type="gramStart"/>
        <w:r w:rsidRPr="00BD0781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Renda,</w:t>
        </w:r>
        <w:proofErr w:type="gramEnd"/>
      </w:hyperlink>
      <w:r w:rsidR="00B82505">
        <w:rPr>
          <w:rFonts w:ascii="Arial" w:hAnsi="Arial" w:cs="Arial"/>
          <w:sz w:val="24"/>
          <w:szCs w:val="24"/>
        </w:rPr>
        <w:t xml:space="preserve"> </w:t>
      </w:r>
      <w:r w:rsidRPr="00BD0781">
        <w:rPr>
          <w:rFonts w:ascii="Arial" w:hAnsi="Arial" w:cs="Arial"/>
          <w:sz w:val="24"/>
          <w:szCs w:val="24"/>
          <w:shd w:val="clear" w:color="auto" w:fill="FFFFFF"/>
        </w:rPr>
        <w:t>Contribuição Social do contribuinte, exceto aquelas relacionadas ao trabalho e informações sobre a receita bruta para a apuração das contribuições previdenciárias substituídas. Suprirá, portanto, o módulo da EFD-Contribuições, que apura a Contribuição Previdenciária sobre a Receita Bruta (CPRB).</w:t>
      </w:r>
    </w:p>
    <w:p w:rsidR="006113DC" w:rsidRPr="00BD0781" w:rsidRDefault="006113DC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B82505">
        <w:rPr>
          <w:rFonts w:ascii="Arial" w:hAnsi="Arial" w:cs="Arial"/>
          <w:b/>
          <w:sz w:val="24"/>
          <w:szCs w:val="24"/>
          <w:shd w:val="clear" w:color="auto" w:fill="FFFFFF"/>
        </w:rPr>
        <w:t>PRAZO:</w:t>
      </w:r>
      <w:r w:rsidRPr="00BD07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113DC" w:rsidRPr="00BD0781">
        <w:rPr>
          <w:rFonts w:ascii="Arial" w:hAnsi="Arial" w:cs="Arial"/>
          <w:sz w:val="24"/>
          <w:szCs w:val="24"/>
          <w:shd w:val="clear" w:color="auto" w:fill="FFFFFF"/>
        </w:rPr>
        <w:t>Devem iniciar o preenchimento da EFD-</w:t>
      </w:r>
      <w:proofErr w:type="spellStart"/>
      <w:r w:rsidR="006113DC" w:rsidRPr="00BD0781">
        <w:rPr>
          <w:rFonts w:ascii="Arial" w:hAnsi="Arial" w:cs="Arial"/>
          <w:sz w:val="24"/>
          <w:szCs w:val="24"/>
          <w:shd w:val="clear" w:color="auto" w:fill="FFFFFF"/>
        </w:rPr>
        <w:t>Reinf</w:t>
      </w:r>
      <w:proofErr w:type="spellEnd"/>
      <w:r w:rsidR="006113DC" w:rsidRPr="00BD0781">
        <w:rPr>
          <w:rFonts w:ascii="Arial" w:hAnsi="Arial" w:cs="Arial"/>
          <w:sz w:val="24"/>
          <w:szCs w:val="24"/>
          <w:shd w:val="clear" w:color="auto" w:fill="FFFFFF"/>
        </w:rPr>
        <w:t xml:space="preserve"> aquelas organizações com faturamento ou ingresso de receita equivalente (no caso de instituições sem fins lucrativos) a R$ 78 milhões no ano de 2016.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6113DC" w:rsidRPr="00BD0781" w:rsidRDefault="006113DC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BD0781">
        <w:rPr>
          <w:rFonts w:ascii="Arial" w:hAnsi="Arial" w:cs="Arial"/>
          <w:sz w:val="24"/>
          <w:szCs w:val="24"/>
          <w:shd w:val="clear" w:color="auto" w:fill="FFFFFF"/>
        </w:rPr>
        <w:t>A partir de julho de 2018, é o momento daquelas empresas com faturamento inferior a esse valor.</w:t>
      </w:r>
    </w:p>
    <w:p w:rsidR="00B0187D" w:rsidRPr="00BD0781" w:rsidRDefault="00B0187D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B82505" w:rsidRDefault="00B0187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 xml:space="preserve">No entanto, para a pessoa jurídica que fez a opção pelo Regime Especial Unificado de Arrecadação de Tributos e Contribuições Devidos pelas Microempresas e Empresas de Pequeno Porte, conhecido como Simples Nacional, um novo prazo para se adequar ainda será estabelecido.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0187D" w:rsidRPr="00B82505" w:rsidRDefault="00B0187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 xml:space="preserve">Lembrando que a EFD REINF deverá ser transmitida ao SPED em rotina mensal, sempre até o dia 20 do mês seguinte referido à escrituração. </w:t>
      </w:r>
      <w:proofErr w:type="gramStart"/>
      <w:r w:rsidRPr="00BD0781">
        <w:rPr>
          <w:rFonts w:ascii="Arial" w:hAnsi="Arial" w:cs="Arial"/>
          <w:sz w:val="24"/>
          <w:szCs w:val="24"/>
        </w:rPr>
        <w:t>É exceção a isso as entidades promotoras de espetáculos esportivos que devem transmitir as informações relacionadas</w:t>
      </w:r>
      <w:proofErr w:type="gramEnd"/>
      <w:r w:rsidRPr="00BD0781">
        <w:rPr>
          <w:rFonts w:ascii="Arial" w:hAnsi="Arial" w:cs="Arial"/>
          <w:sz w:val="24"/>
          <w:szCs w:val="24"/>
        </w:rPr>
        <w:t xml:space="preserve"> ao evento até dois dias úteis após a realização do referido evento.</w:t>
      </w:r>
    </w:p>
    <w:p w:rsidR="00B82505" w:rsidRDefault="00B82505" w:rsidP="00BD0781">
      <w:pPr>
        <w:spacing w:after="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0D612F" w:rsidRPr="00BD0781" w:rsidRDefault="00B82505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B82505">
        <w:rPr>
          <w:rFonts w:ascii="Arial" w:hAnsi="Arial" w:cs="Arial"/>
          <w:b/>
          <w:sz w:val="24"/>
          <w:szCs w:val="24"/>
          <w:shd w:val="clear" w:color="auto" w:fill="FFFFFF"/>
        </w:rPr>
        <w:t>PENALIDADE:</w:t>
      </w:r>
      <w:r w:rsidRPr="00BD07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A26DB" w:rsidRPr="00BD0781">
        <w:rPr>
          <w:rFonts w:ascii="Arial" w:hAnsi="Arial" w:cs="Arial"/>
          <w:sz w:val="24"/>
          <w:szCs w:val="24"/>
          <w:shd w:val="clear" w:color="auto" w:fill="FFFFFF"/>
        </w:rPr>
        <w:t>Quem não cumprir a exigência poderá sofrer sanções.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A26DB" w:rsidRPr="00BD0781">
        <w:rPr>
          <w:rFonts w:ascii="Arial" w:hAnsi="Arial" w:cs="Arial"/>
          <w:sz w:val="24"/>
          <w:szCs w:val="24"/>
          <w:shd w:val="clear" w:color="auto" w:fill="FFFFFF"/>
        </w:rPr>
        <w:t>Na instrução normativa, não tem a previsão de multa; mas, se remetermos à Medida Provisória nº 2158-35/2001, artigo 57, há previsão de multa no caso de não entrega ou entrega em atraso. A multa pode variar de R$ 500,00 a R$ 1.500,00. No caso de retificação, a multa pode ser de R$ 100,00</w:t>
      </w:r>
      <w:r w:rsidR="003A26DB" w:rsidRPr="00BD0781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4A00F3" w:rsidRPr="00BD0781" w:rsidRDefault="004A00F3" w:rsidP="00BD078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b/>
          <w:sz w:val="24"/>
          <w:szCs w:val="24"/>
          <w:shd w:val="clear" w:color="auto" w:fill="FFFFFF"/>
        </w:rPr>
        <w:t>QUAIS INFORMAÇÕES DEVEM SER REPASSADAS:</w:t>
      </w:r>
      <w:r w:rsidRPr="00BD07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87554" w:rsidRPr="00BD0781">
        <w:rPr>
          <w:rFonts w:ascii="Arial" w:hAnsi="Arial" w:cs="Arial"/>
          <w:sz w:val="24"/>
          <w:szCs w:val="24"/>
        </w:rPr>
        <w:t xml:space="preserve">O sistema EFD REINF irá receber e armazenar informações que anteriormente eram entregues ao fisco anualmente, como a Declaração de Imposto de Renda Retido na Fonte ou DIRF, Sistema Empresa de Recolhimento do FGTS e Informações a </w:t>
      </w:r>
      <w:r w:rsidR="00387554" w:rsidRPr="00BD0781">
        <w:rPr>
          <w:rFonts w:ascii="Arial" w:hAnsi="Arial" w:cs="Arial"/>
          <w:sz w:val="24"/>
          <w:szCs w:val="24"/>
        </w:rPr>
        <w:lastRenderedPageBreak/>
        <w:t>Previdência Social (</w:t>
      </w:r>
      <w:proofErr w:type="spellStart"/>
      <w:r w:rsidR="00387554" w:rsidRPr="00BD0781">
        <w:rPr>
          <w:rFonts w:ascii="Arial" w:hAnsi="Arial" w:cs="Arial"/>
          <w:sz w:val="24"/>
          <w:szCs w:val="24"/>
        </w:rPr>
        <w:t>Sefip</w:t>
      </w:r>
      <w:proofErr w:type="spellEnd"/>
      <w:r w:rsidR="00387554" w:rsidRPr="00BD0781">
        <w:rPr>
          <w:rFonts w:ascii="Arial" w:hAnsi="Arial" w:cs="Arial"/>
          <w:sz w:val="24"/>
          <w:szCs w:val="24"/>
        </w:rPr>
        <w:t xml:space="preserve">) e a Declaração de Débitos e Créditos Tributários Federais (DCTF).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A00F3" w:rsidRPr="00BD0781" w:rsidRDefault="00387554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 xml:space="preserve">Com a </w:t>
      </w:r>
      <w:proofErr w:type="gramStart"/>
      <w:r w:rsidRPr="00BD0781">
        <w:rPr>
          <w:rFonts w:ascii="Arial" w:hAnsi="Arial" w:cs="Arial"/>
          <w:sz w:val="24"/>
          <w:szCs w:val="24"/>
        </w:rPr>
        <w:t>implementação</w:t>
      </w:r>
      <w:proofErr w:type="gramEnd"/>
      <w:r w:rsidRPr="00BD0781">
        <w:rPr>
          <w:rFonts w:ascii="Arial" w:hAnsi="Arial" w:cs="Arial"/>
          <w:sz w:val="24"/>
          <w:szCs w:val="24"/>
        </w:rPr>
        <w:t xml:space="preserve"> da EFD </w:t>
      </w:r>
      <w:proofErr w:type="spellStart"/>
      <w:r w:rsidRPr="00BD0781">
        <w:rPr>
          <w:rFonts w:ascii="Arial" w:hAnsi="Arial" w:cs="Arial"/>
          <w:sz w:val="24"/>
          <w:szCs w:val="24"/>
        </w:rPr>
        <w:t>Reinf</w:t>
      </w:r>
      <w:proofErr w:type="spellEnd"/>
      <w:r w:rsidRPr="00BD0781">
        <w:rPr>
          <w:rFonts w:ascii="Arial" w:hAnsi="Arial" w:cs="Arial"/>
          <w:sz w:val="24"/>
          <w:szCs w:val="24"/>
        </w:rPr>
        <w:t>, esses dados passarão a ser enviados todo mês. Deste modo, as informações chegarão com muito mais rapidez e precisão do que antes, facilitando tanto para a empresa, quanto para os seus funcionários.</w:t>
      </w:r>
    </w:p>
    <w:p w:rsidR="00924322" w:rsidRPr="00BD0781" w:rsidRDefault="00924322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24322" w:rsidRPr="00B82505" w:rsidRDefault="00B82505" w:rsidP="00BD078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B82505">
        <w:rPr>
          <w:rFonts w:ascii="Arial" w:hAnsi="Arial" w:cs="Arial"/>
          <w:b/>
          <w:sz w:val="24"/>
          <w:szCs w:val="24"/>
        </w:rPr>
        <w:t>INFORMAÇÕES ENVOLVIDAS:</w:t>
      </w: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Financeiras: • Pagamentos e recebimento de serviços; • Pagamento de tributos e contribuições; • Benefícios Indiretos; • Receita de espetáculos desportivos.</w:t>
      </w: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Suprimentos: • Cadastro de prestadores de serviço; • Recebimento de notas fiscais; • Comercialização de produção rural.</w:t>
      </w: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Jurídico: • Ações trabalhistas; • Depósitos judiciais.</w:t>
      </w: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B0EED" w:rsidRPr="00BD0781" w:rsidRDefault="009B0EED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Tecnologia: • Interfaces; • Extração da informação; • Cadastros; • Segurança da informação.</w:t>
      </w:r>
    </w:p>
    <w:p w:rsidR="00417D55" w:rsidRPr="00BD0781" w:rsidRDefault="00417D5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17D55" w:rsidRPr="00BD0781" w:rsidRDefault="00417D55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Tributário: • Retenções de serviços tomados; • Retenções de serviços prestados; • Retenções de impostos na fonte; • Contribuições previdenciárias.</w:t>
      </w:r>
    </w:p>
    <w:p w:rsidR="00014A4C" w:rsidRPr="00BD0781" w:rsidRDefault="00014A4C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Default="00014A4C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 xml:space="preserve">Como a EFD </w:t>
      </w:r>
      <w:proofErr w:type="spellStart"/>
      <w:r w:rsidRPr="00BD0781">
        <w:rPr>
          <w:rFonts w:ascii="Arial" w:hAnsi="Arial" w:cs="Arial"/>
          <w:sz w:val="24"/>
          <w:szCs w:val="24"/>
        </w:rPr>
        <w:t>Reinf</w:t>
      </w:r>
      <w:proofErr w:type="spellEnd"/>
      <w:r w:rsidRPr="00BD0781">
        <w:rPr>
          <w:rFonts w:ascii="Arial" w:hAnsi="Arial" w:cs="Arial"/>
          <w:sz w:val="24"/>
          <w:szCs w:val="24"/>
        </w:rPr>
        <w:t xml:space="preserve"> exige uma quantidade grande de informações, com inúmeros detalhes e muitas especificações, é necessário que as empresas, independentemente do porte, realizem ajustes e atualizações em seus sistemas de armazenamento de dados, para conseguir suportar tamanho do volume de dados e também hospedar efetivamente a solução tecnológica.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Default="00014A4C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 xml:space="preserve">As informações que são exigidas pela EFD </w:t>
      </w:r>
      <w:proofErr w:type="spellStart"/>
      <w:r w:rsidRPr="00BD0781">
        <w:rPr>
          <w:rFonts w:ascii="Arial" w:hAnsi="Arial" w:cs="Arial"/>
          <w:sz w:val="24"/>
          <w:szCs w:val="24"/>
        </w:rPr>
        <w:t>Reinf</w:t>
      </w:r>
      <w:proofErr w:type="spellEnd"/>
      <w:r w:rsidRPr="00BD0781">
        <w:rPr>
          <w:rFonts w:ascii="Arial" w:hAnsi="Arial" w:cs="Arial"/>
          <w:sz w:val="24"/>
          <w:szCs w:val="24"/>
        </w:rPr>
        <w:t xml:space="preserve"> geralmente são geridas por variados setores dentro das empresas, que muitas vezes não têm ligação direta e acaba por dificultar o envio correto de todas as informações necessárias. Essa, sem dúvida, é uma das grandes dificuldades que as empresas estão enfrentando para se adequarem e atenderem à </w:t>
      </w:r>
      <w:proofErr w:type="gramStart"/>
      <w:r w:rsidRPr="00BD0781">
        <w:rPr>
          <w:rFonts w:ascii="Arial" w:hAnsi="Arial" w:cs="Arial"/>
          <w:sz w:val="24"/>
          <w:szCs w:val="24"/>
        </w:rPr>
        <w:t xml:space="preserve">demanda de dados solicitadas pela EFD </w:t>
      </w:r>
      <w:proofErr w:type="spellStart"/>
      <w:r w:rsidRPr="00BD0781">
        <w:rPr>
          <w:rFonts w:ascii="Arial" w:hAnsi="Arial" w:cs="Arial"/>
          <w:sz w:val="24"/>
          <w:szCs w:val="24"/>
        </w:rPr>
        <w:t>Reinf</w:t>
      </w:r>
      <w:proofErr w:type="spellEnd"/>
      <w:proofErr w:type="gramEnd"/>
      <w:r w:rsidRPr="00BD0781">
        <w:rPr>
          <w:rFonts w:ascii="Arial" w:hAnsi="Arial" w:cs="Arial"/>
          <w:sz w:val="24"/>
          <w:szCs w:val="24"/>
        </w:rPr>
        <w:t xml:space="preserve">.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014A4C" w:rsidRPr="00BD0781" w:rsidRDefault="00014A4C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D0781">
        <w:rPr>
          <w:rFonts w:ascii="Arial" w:hAnsi="Arial" w:cs="Arial"/>
          <w:sz w:val="24"/>
          <w:szCs w:val="24"/>
        </w:rPr>
        <w:t>O problema é que, muitas vezes, certas informações relativas aos contribuintes não são solicitadas nem armazenadas pelas empresas, o que dificulta o cumprimento das normas. Sem contar a atualização e a modernização dos sistemas de informação que geralmente precisam de ajustes para ser utilizado no processo de envio.</w:t>
      </w:r>
    </w:p>
    <w:p w:rsidR="00946A85" w:rsidRPr="00BD0781" w:rsidRDefault="00946A8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b/>
          <w:sz w:val="24"/>
          <w:szCs w:val="24"/>
        </w:rPr>
        <w:lastRenderedPageBreak/>
        <w:t>QUEM PRECISA ADERIR A EFD REINF:</w:t>
      </w:r>
      <w:r>
        <w:rPr>
          <w:rFonts w:ascii="Arial" w:hAnsi="Arial" w:cs="Arial"/>
          <w:sz w:val="24"/>
          <w:szCs w:val="24"/>
        </w:rPr>
        <w:t xml:space="preserve"> </w:t>
      </w:r>
      <w:r w:rsidR="00946A85" w:rsidRPr="00BD0781">
        <w:rPr>
          <w:rFonts w:ascii="Arial" w:hAnsi="Arial" w:cs="Arial"/>
          <w:sz w:val="24"/>
          <w:szCs w:val="24"/>
        </w:rPr>
        <w:t xml:space="preserve">E </w:t>
      </w:r>
      <w:proofErr w:type="gramStart"/>
      <w:r w:rsidR="00946A85" w:rsidRPr="00BD0781">
        <w:rPr>
          <w:rFonts w:ascii="Arial" w:hAnsi="Arial" w:cs="Arial"/>
          <w:sz w:val="24"/>
          <w:szCs w:val="24"/>
        </w:rPr>
        <w:t>obrigatório a adesão e a adequação</w:t>
      </w:r>
      <w:proofErr w:type="gramEnd"/>
      <w:r w:rsidR="00946A85" w:rsidRPr="00BD0781">
        <w:rPr>
          <w:rFonts w:ascii="Arial" w:hAnsi="Arial" w:cs="Arial"/>
          <w:sz w:val="24"/>
          <w:szCs w:val="24"/>
        </w:rPr>
        <w:t xml:space="preserve"> às exigências da EFD </w:t>
      </w:r>
      <w:proofErr w:type="spellStart"/>
      <w:r w:rsidR="00946A85" w:rsidRPr="00BD0781">
        <w:rPr>
          <w:rFonts w:ascii="Arial" w:hAnsi="Arial" w:cs="Arial"/>
          <w:sz w:val="24"/>
          <w:szCs w:val="24"/>
        </w:rPr>
        <w:t>Reinf</w:t>
      </w:r>
      <w:proofErr w:type="spellEnd"/>
      <w:r w:rsidR="00946A85" w:rsidRPr="00BD0781">
        <w:rPr>
          <w:rFonts w:ascii="Arial" w:hAnsi="Arial" w:cs="Arial"/>
          <w:sz w:val="24"/>
          <w:szCs w:val="24"/>
        </w:rPr>
        <w:t xml:space="preserve"> para os seguintes casos:</w:t>
      </w:r>
      <w:r w:rsidR="00946A85" w:rsidRPr="00BD0781">
        <w:rPr>
          <w:rFonts w:ascii="Arial" w:hAnsi="Arial" w:cs="Arial"/>
          <w:sz w:val="24"/>
          <w:szCs w:val="24"/>
        </w:rPr>
        <w:t xml:space="preserve">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Toda pessoa jurídica que contrate ou preste qualquer tipo de serviço por intermédio de cessão de mão de obra;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Toda pessoa jurídica a qual seja responsável pela retenção das seguintes contribuições: Contribuição para o PIS/PASEP, Contribuição para o Financiamento da Seguridade Social (Confins) e da Contribuição Social Sobre o Lucro Líquido (CSLL);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Todo produtor rural pessoa jurídica ou toda agroindústria, os quais são passíveis de contribuição previdenciária substitutiva por meio de sua receita bruta obtida através do comércio da produção rural;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Todas as pessoas jurídicas que optaram por recolher CPRB;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>Associações desportivas que possuam um time de futebol e tenham recebido quantias em dinheiro referente ao licenciamento do uso da marca e do sím</w:t>
      </w:r>
      <w:bookmarkStart w:id="0" w:name="_GoBack"/>
      <w:bookmarkEnd w:id="0"/>
      <w:r w:rsidRPr="00B82505">
        <w:rPr>
          <w:rFonts w:ascii="Arial" w:hAnsi="Arial" w:cs="Arial"/>
          <w:sz w:val="24"/>
          <w:szCs w:val="24"/>
        </w:rPr>
        <w:t xml:space="preserve">bolo, publicidade e a transmissão dos jogos;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250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Qualquer entidade que promova algum tipo de evento desportivo, independente da modalidade desde que uma das equipes participantes possua um time profissional de futebol; </w:t>
      </w:r>
    </w:p>
    <w:p w:rsidR="00B82505" w:rsidRDefault="00B82505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46A85" w:rsidRPr="00B82505" w:rsidRDefault="00946A85" w:rsidP="00B82505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82505">
        <w:rPr>
          <w:rFonts w:ascii="Arial" w:hAnsi="Arial" w:cs="Arial"/>
          <w:sz w:val="24"/>
          <w:szCs w:val="24"/>
        </w:rPr>
        <w:t xml:space="preserve">Qualquer pessoa física ou jurídica a qual </w:t>
      </w:r>
      <w:proofErr w:type="gramStart"/>
      <w:r w:rsidRPr="00B82505">
        <w:rPr>
          <w:rFonts w:ascii="Arial" w:hAnsi="Arial" w:cs="Arial"/>
          <w:sz w:val="24"/>
          <w:szCs w:val="24"/>
        </w:rPr>
        <w:t>tenha pago</w:t>
      </w:r>
      <w:proofErr w:type="gramEnd"/>
      <w:r w:rsidRPr="00B82505">
        <w:rPr>
          <w:rFonts w:ascii="Arial" w:hAnsi="Arial" w:cs="Arial"/>
          <w:sz w:val="24"/>
          <w:szCs w:val="24"/>
        </w:rPr>
        <w:t xml:space="preserve"> ou creditado rendimentos sobre os quais houve algum tipo de retenção de IFRR, Imposto Sobre a Renda Retido na Fonte, próprio ou como representante de terceiros.</w:t>
      </w:r>
    </w:p>
    <w:p w:rsidR="00FF5FC6" w:rsidRPr="00BD0781" w:rsidRDefault="00FF5FC6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F5FC6" w:rsidRPr="00BD0781" w:rsidRDefault="00FF5FC6" w:rsidP="00BD0781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FF5FC6" w:rsidRPr="00BD0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000CC"/>
    <w:multiLevelType w:val="hybridMultilevel"/>
    <w:tmpl w:val="96FC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C6"/>
    <w:rsid w:val="00014A4C"/>
    <w:rsid w:val="000D612F"/>
    <w:rsid w:val="00102E8F"/>
    <w:rsid w:val="00254D1F"/>
    <w:rsid w:val="00387554"/>
    <w:rsid w:val="003A26DB"/>
    <w:rsid w:val="00417D55"/>
    <w:rsid w:val="004A00F3"/>
    <w:rsid w:val="006113DC"/>
    <w:rsid w:val="007B6AD3"/>
    <w:rsid w:val="007F61C2"/>
    <w:rsid w:val="00924322"/>
    <w:rsid w:val="00946A85"/>
    <w:rsid w:val="00970F9A"/>
    <w:rsid w:val="009B0EED"/>
    <w:rsid w:val="009F3941"/>
    <w:rsid w:val="00B0187D"/>
    <w:rsid w:val="00B82505"/>
    <w:rsid w:val="00BD0781"/>
    <w:rsid w:val="00FF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B6AD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825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B6AD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82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7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tabeis.com.br/termos-contabeis/imposto_de_renda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contabeis.com.br/termos-contabeis/cofi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ntabeis.com.br/termos-contabeis/pis" TargetMode="External"/><Relationship Id="rId11" Type="http://schemas.openxmlformats.org/officeDocument/2006/relationships/hyperlink" Target="http://www.contabeis.com.br/termos-contabeis/imposto_de_rend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ontabeis.com.br/termos-contabeis/ins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ontabeis.com.br/termos-contabeis/csl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1214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19</cp:revision>
  <dcterms:created xsi:type="dcterms:W3CDTF">2017-11-19T01:26:00Z</dcterms:created>
  <dcterms:modified xsi:type="dcterms:W3CDTF">2017-11-19T01:45:00Z</dcterms:modified>
</cp:coreProperties>
</file>