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56D" w:rsidRDefault="00C07F51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</w:rPr>
        <w:t xml:space="preserve">DECRETO Nº </w:t>
      </w:r>
      <w:r>
        <w:rPr>
          <w:b/>
        </w:rPr>
        <w:t>515</w:t>
      </w:r>
      <w:r>
        <w:rPr>
          <w:b/>
          <w:color w:val="000000"/>
        </w:rPr>
        <w:t xml:space="preserve">, DE </w:t>
      </w:r>
      <w:r w:rsidRPr="00C07F51">
        <w:rPr>
          <w:b/>
        </w:rPr>
        <w:t>17</w:t>
      </w:r>
      <w:r>
        <w:rPr>
          <w:b/>
          <w:color w:val="000000"/>
        </w:rPr>
        <w:t xml:space="preserve"> DE MARÇO DE 2020</w:t>
      </w:r>
    </w:p>
    <w:p w:rsidR="00CA356D" w:rsidRPr="00F452DB" w:rsidRDefault="00CA356D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  <w:sz w:val="24"/>
          <w:szCs w:val="24"/>
        </w:rPr>
      </w:pPr>
    </w:p>
    <w:p w:rsidR="00CA356D" w:rsidRPr="00F452DB" w:rsidRDefault="00CA356D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  <w:sz w:val="24"/>
          <w:szCs w:val="24"/>
        </w:rPr>
      </w:pPr>
    </w:p>
    <w:p w:rsidR="00CA356D" w:rsidRPr="00F452DB" w:rsidRDefault="00CA356D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  <w:sz w:val="24"/>
          <w:szCs w:val="24"/>
        </w:rPr>
      </w:pPr>
    </w:p>
    <w:p w:rsidR="00CA356D" w:rsidRPr="00F452DB" w:rsidRDefault="00CA356D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  <w:sz w:val="24"/>
          <w:szCs w:val="24"/>
        </w:rPr>
      </w:pPr>
    </w:p>
    <w:p w:rsidR="00CA356D" w:rsidRPr="00284E9B" w:rsidRDefault="00284E9B" w:rsidP="00284E9B">
      <w:pPr>
        <w:widowControl/>
        <w:pBdr>
          <w:top w:val="nil"/>
          <w:left w:val="nil"/>
          <w:bottom w:val="nil"/>
          <w:right w:val="nil"/>
          <w:between w:val="nil"/>
        </w:pBdr>
        <w:ind w:left="2552"/>
        <w:jc w:val="both"/>
        <w:rPr>
          <w:color w:val="000000"/>
        </w:rPr>
      </w:pPr>
      <w:r w:rsidRPr="00284E9B">
        <w:rPr>
          <w:color w:val="000000"/>
        </w:rPr>
        <w:t xml:space="preserve">Declara situação de emergência em todo o território catarinense, nos termos do </w:t>
      </w:r>
      <w:proofErr w:type="spellStart"/>
      <w:r w:rsidRPr="00284E9B">
        <w:rPr>
          <w:color w:val="000000"/>
        </w:rPr>
        <w:t>COBRADE</w:t>
      </w:r>
      <w:proofErr w:type="spellEnd"/>
      <w:r w:rsidRPr="00284E9B">
        <w:rPr>
          <w:color w:val="000000"/>
        </w:rPr>
        <w:t xml:space="preserve"> nº 1.5.1.1.0 - doenças infecciosas virais, para fins de prevenção e enfrentamento à COVID-19, e estabelece outras providências.</w:t>
      </w:r>
    </w:p>
    <w:p w:rsidR="00CA356D" w:rsidRDefault="00CA356D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  <w:sz w:val="24"/>
          <w:szCs w:val="24"/>
        </w:rPr>
      </w:pPr>
    </w:p>
    <w:p w:rsidR="00284E9B" w:rsidRPr="00F452DB" w:rsidRDefault="00284E9B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  <w:sz w:val="24"/>
          <w:szCs w:val="24"/>
        </w:rPr>
      </w:pPr>
    </w:p>
    <w:p w:rsidR="00CA356D" w:rsidRPr="00F452DB" w:rsidRDefault="00CA356D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  <w:sz w:val="24"/>
          <w:szCs w:val="24"/>
        </w:rPr>
      </w:pPr>
    </w:p>
    <w:p w:rsidR="00CA356D" w:rsidRDefault="00C07F51">
      <w:pPr>
        <w:ind w:firstLine="2552"/>
        <w:jc w:val="both"/>
        <w:rPr>
          <w:color w:val="000000"/>
        </w:rPr>
      </w:pPr>
      <w:r w:rsidRPr="006E1125">
        <w:rPr>
          <w:b/>
          <w:color w:val="000000"/>
          <w:spacing w:val="14"/>
        </w:rPr>
        <w:t>O GOVERNADOR DO ESTADO DE SANTA CATARINA</w:t>
      </w:r>
      <w:r w:rsidRPr="006E1125">
        <w:rPr>
          <w:color w:val="000000"/>
          <w:spacing w:val="14"/>
        </w:rPr>
        <w:t>,</w:t>
      </w:r>
      <w:r>
        <w:rPr>
          <w:color w:val="000000"/>
        </w:rPr>
        <w:t xml:space="preserve"> </w:t>
      </w:r>
      <w:r w:rsidR="006E1125">
        <w:br/>
      </w:r>
      <w:r>
        <w:rPr>
          <w:color w:val="000000"/>
        </w:rPr>
        <w:t xml:space="preserve">no uso das atribuições privativas que lhe conferem os incisos I, </w:t>
      </w:r>
      <w:proofErr w:type="spellStart"/>
      <w:r>
        <w:rPr>
          <w:color w:val="000000"/>
        </w:rPr>
        <w:t>III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IV</w:t>
      </w:r>
      <w:proofErr w:type="spellEnd"/>
      <w:r>
        <w:rPr>
          <w:color w:val="000000"/>
        </w:rPr>
        <w:t xml:space="preserve">, alínea “a”, do </w:t>
      </w:r>
      <w:r w:rsidR="00141563">
        <w:rPr>
          <w:color w:val="000000"/>
        </w:rPr>
        <w:br/>
      </w:r>
      <w:r>
        <w:rPr>
          <w:color w:val="000000"/>
        </w:rPr>
        <w:t xml:space="preserve">art. 71 da Constituição do Estado, conforme o disposto na Lei federal nº 13.979, de 6 </w:t>
      </w:r>
      <w:r>
        <w:t>de</w:t>
      </w:r>
      <w:r>
        <w:rPr>
          <w:color w:val="000000"/>
        </w:rPr>
        <w:t xml:space="preserve"> fevereiro de 2020, e de acordo com o que consta nos autos do processo nº </w:t>
      </w:r>
      <w:proofErr w:type="spellStart"/>
      <w:r>
        <w:rPr>
          <w:color w:val="000000"/>
        </w:rPr>
        <w:t>SEA</w:t>
      </w:r>
      <w:proofErr w:type="spellEnd"/>
      <w:r>
        <w:rPr>
          <w:color w:val="000000"/>
        </w:rPr>
        <w:t xml:space="preserve"> 3147/2020,</w:t>
      </w:r>
    </w:p>
    <w:p w:rsidR="00CA356D" w:rsidRPr="00F452DB" w:rsidRDefault="00CA356D" w:rsidP="00F452DB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  <w:sz w:val="24"/>
          <w:szCs w:val="24"/>
        </w:rPr>
      </w:pPr>
    </w:p>
    <w:p w:rsidR="006E1125" w:rsidRPr="00F452DB" w:rsidRDefault="006E1125" w:rsidP="00F452DB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  <w:sz w:val="24"/>
          <w:szCs w:val="24"/>
        </w:rPr>
      </w:pPr>
    </w:p>
    <w:p w:rsidR="00CA356D" w:rsidRDefault="00C07F51">
      <w:pPr>
        <w:ind w:firstLine="2552"/>
        <w:jc w:val="both"/>
        <w:rPr>
          <w:color w:val="222222"/>
          <w:highlight w:val="white"/>
        </w:rPr>
      </w:pPr>
      <w:r>
        <w:rPr>
          <w:b/>
        </w:rPr>
        <w:t xml:space="preserve">CONSIDERANDO </w:t>
      </w:r>
      <w:r>
        <w:rPr>
          <w:color w:val="222222"/>
          <w:highlight w:val="white"/>
        </w:rPr>
        <w:t xml:space="preserve">a avaliação do cenário epidemiológico do Estado de Santa Catarina em relação à infecção pelo vírus </w:t>
      </w:r>
      <w:r>
        <w:t>COVID-19</w:t>
      </w:r>
      <w:r>
        <w:rPr>
          <w:color w:val="222222"/>
          <w:highlight w:val="white"/>
        </w:rPr>
        <w:t>, bem como a identificação de transmissão comunitária em franca expansão na região sul do Estado, situação que pode vir a ser identificada em outras regiões a qualquer momento, e que culmina na necessidade de restrição drástica da circulação de pessoas,</w:t>
      </w:r>
    </w:p>
    <w:p w:rsidR="00CA356D" w:rsidRPr="00F452DB" w:rsidRDefault="00CA356D" w:rsidP="00F452DB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  <w:sz w:val="24"/>
          <w:szCs w:val="24"/>
        </w:rPr>
      </w:pPr>
    </w:p>
    <w:p w:rsidR="006E1125" w:rsidRPr="00F452DB" w:rsidRDefault="006E1125" w:rsidP="00F452DB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  <w:sz w:val="24"/>
          <w:szCs w:val="24"/>
        </w:rPr>
      </w:pPr>
    </w:p>
    <w:p w:rsidR="00CA356D" w:rsidRPr="00F452DB" w:rsidRDefault="00C07F51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b/>
          <w:color w:val="000000"/>
        </w:rPr>
      </w:pPr>
      <w:r w:rsidRPr="00F452DB">
        <w:rPr>
          <w:b/>
          <w:color w:val="000000"/>
        </w:rPr>
        <w:t>DECRETA:</w:t>
      </w:r>
    </w:p>
    <w:p w:rsidR="00CA356D" w:rsidRPr="00F452DB" w:rsidRDefault="00CA356D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  <w:sz w:val="24"/>
          <w:szCs w:val="24"/>
        </w:rPr>
      </w:pPr>
    </w:p>
    <w:p w:rsidR="00CA356D" w:rsidRPr="00F452DB" w:rsidRDefault="00CA356D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  <w:sz w:val="24"/>
          <w:szCs w:val="24"/>
        </w:rPr>
      </w:pPr>
    </w:p>
    <w:p w:rsidR="00CA356D" w:rsidRDefault="00C07F51">
      <w:pPr>
        <w:tabs>
          <w:tab w:val="left" w:pos="708"/>
        </w:tabs>
        <w:ind w:firstLine="2552"/>
        <w:jc w:val="both"/>
      </w:pPr>
      <w:r>
        <w:t>Art. 1º Fica declarada situação de emergência em todo o território estadual para fins de prevenção e combate à epidemia do COVID-19.</w:t>
      </w:r>
    </w:p>
    <w:p w:rsidR="00CA356D" w:rsidRPr="00F452DB" w:rsidRDefault="00CA356D" w:rsidP="00F452DB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  <w:sz w:val="28"/>
          <w:szCs w:val="28"/>
        </w:rPr>
      </w:pPr>
    </w:p>
    <w:p w:rsidR="00CA356D" w:rsidRDefault="00C07F51">
      <w:pPr>
        <w:tabs>
          <w:tab w:val="left" w:pos="708"/>
        </w:tabs>
        <w:ind w:firstLine="2552"/>
        <w:jc w:val="both"/>
      </w:pPr>
      <w:r>
        <w:t>Art. 2º Para enfrentamento da emergência de s</w:t>
      </w:r>
      <w:r w:rsidR="006E1125">
        <w:t xml:space="preserve">aúde pública declarada no </w:t>
      </w:r>
      <w:r w:rsidR="006E1125" w:rsidRPr="006E1125">
        <w:t>art.</w:t>
      </w:r>
      <w:r w:rsidRPr="006E1125">
        <w:t xml:space="preserve"> 1º</w:t>
      </w:r>
      <w:r>
        <w:t xml:space="preserve"> deste Decreto, ficam suspensas, em todo o território estadual, sob regime de quarentena, n</w:t>
      </w:r>
      <w:r w:rsidR="006E1125">
        <w:t>os termos do inciso II do art.</w:t>
      </w:r>
      <w:r>
        <w:t xml:space="preserve"> 2º da </w:t>
      </w:r>
      <w:r w:rsidRPr="00F452DB">
        <w:t xml:space="preserve">Lei </w:t>
      </w:r>
      <w:r w:rsidR="006E1125" w:rsidRPr="00F452DB">
        <w:t xml:space="preserve">federal nº </w:t>
      </w:r>
      <w:r w:rsidRPr="00F452DB">
        <w:t>13.979</w:t>
      </w:r>
      <w:r>
        <w:t>, de 6 de fevereiro de 2020, pelo período de 7 (sete) dias:</w:t>
      </w:r>
    </w:p>
    <w:p w:rsidR="00CA356D" w:rsidRPr="00F452DB" w:rsidRDefault="00CA356D" w:rsidP="00F452DB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  <w:sz w:val="28"/>
          <w:szCs w:val="28"/>
        </w:rPr>
      </w:pPr>
    </w:p>
    <w:p w:rsidR="00CA356D" w:rsidRDefault="00C07F51">
      <w:pPr>
        <w:tabs>
          <w:tab w:val="left" w:pos="708"/>
        </w:tabs>
        <w:ind w:firstLine="2552"/>
        <w:jc w:val="both"/>
      </w:pPr>
      <w:r>
        <w:t xml:space="preserve">I </w:t>
      </w:r>
      <w:r w:rsidR="006E1125">
        <w:t>–</w:t>
      </w:r>
      <w:r>
        <w:t xml:space="preserve"> </w:t>
      </w:r>
      <w:proofErr w:type="gramStart"/>
      <w:r>
        <w:t>a</w:t>
      </w:r>
      <w:proofErr w:type="gramEnd"/>
      <w:r>
        <w:t xml:space="preserve"> circulação de veículos de transporte </w:t>
      </w:r>
      <w:r w:rsidR="00284E9B">
        <w:t>coletivo urbano</w:t>
      </w:r>
      <w:r w:rsidR="00AF14C8">
        <w:t xml:space="preserve"> municipal</w:t>
      </w:r>
      <w:r w:rsidR="00284E9B">
        <w:t xml:space="preserve">, </w:t>
      </w:r>
      <w:r>
        <w:t>intermunicipal e interestadual de passageiro</w:t>
      </w:r>
      <w:r w:rsidR="006E1125">
        <w:t>s;</w:t>
      </w:r>
    </w:p>
    <w:p w:rsidR="00CA356D" w:rsidRPr="00F452DB" w:rsidRDefault="00CA356D" w:rsidP="00F452DB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  <w:sz w:val="28"/>
          <w:szCs w:val="28"/>
        </w:rPr>
      </w:pPr>
    </w:p>
    <w:p w:rsidR="00CA356D" w:rsidRDefault="00C07F51">
      <w:pPr>
        <w:tabs>
          <w:tab w:val="left" w:pos="708"/>
        </w:tabs>
        <w:ind w:firstLine="2552"/>
        <w:jc w:val="both"/>
      </w:pPr>
      <w:r>
        <w:t xml:space="preserve">II </w:t>
      </w:r>
      <w:r w:rsidR="006E1125">
        <w:t>–</w:t>
      </w:r>
      <w:r>
        <w:t xml:space="preserve"> </w:t>
      </w:r>
      <w:proofErr w:type="gramStart"/>
      <w:r>
        <w:t xml:space="preserve">as atividades </w:t>
      </w:r>
      <w:r w:rsidRPr="00F452DB">
        <w:t xml:space="preserve">e </w:t>
      </w:r>
      <w:r w:rsidR="006E1125" w:rsidRPr="00F452DB">
        <w:t xml:space="preserve">os </w:t>
      </w:r>
      <w:r w:rsidRPr="00F452DB">
        <w:t>serviços</w:t>
      </w:r>
      <w:proofErr w:type="gramEnd"/>
      <w:r w:rsidRPr="00F452DB">
        <w:t xml:space="preserve"> </w:t>
      </w:r>
      <w:r>
        <w:t xml:space="preserve">privados não essenciais, </w:t>
      </w:r>
      <w:r w:rsidR="00F452DB">
        <w:br/>
      </w:r>
      <w:r>
        <w:t xml:space="preserve">a exemplo de academias, </w:t>
      </w:r>
      <w:r>
        <w:rPr>
          <w:i/>
        </w:rPr>
        <w:t>shopping centers</w:t>
      </w:r>
      <w:r>
        <w:t>, restaurantes e comércio em geral;</w:t>
      </w:r>
    </w:p>
    <w:p w:rsidR="00CA356D" w:rsidRPr="00F452DB" w:rsidRDefault="00CA356D" w:rsidP="00F452DB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  <w:sz w:val="28"/>
          <w:szCs w:val="28"/>
        </w:rPr>
      </w:pPr>
    </w:p>
    <w:p w:rsidR="00CA356D" w:rsidRDefault="00C07F51">
      <w:pPr>
        <w:tabs>
          <w:tab w:val="left" w:pos="708"/>
        </w:tabs>
        <w:ind w:firstLine="2552"/>
        <w:jc w:val="both"/>
      </w:pPr>
      <w:proofErr w:type="spellStart"/>
      <w:r>
        <w:t>III</w:t>
      </w:r>
      <w:proofErr w:type="spellEnd"/>
      <w:r>
        <w:t xml:space="preserve"> </w:t>
      </w:r>
      <w:r w:rsidR="006E1125">
        <w:t>–</w:t>
      </w:r>
      <w:r>
        <w:t xml:space="preserve"> as atividades </w:t>
      </w:r>
      <w:r w:rsidRPr="00F452DB">
        <w:t xml:space="preserve">e </w:t>
      </w:r>
      <w:r w:rsidR="006E1125" w:rsidRPr="00F452DB">
        <w:t xml:space="preserve">os </w:t>
      </w:r>
      <w:r w:rsidRPr="00F452DB">
        <w:t xml:space="preserve">serviços </w:t>
      </w:r>
      <w:r>
        <w:t>públicos não essenciais, no âmbito municipal, estadual e federal, que não puderem ser realizados por meio digital ou mediante trabalho remoto; e</w:t>
      </w:r>
    </w:p>
    <w:p w:rsidR="00CA356D" w:rsidRPr="00F452DB" w:rsidRDefault="00CA356D" w:rsidP="00F452DB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  <w:sz w:val="28"/>
          <w:szCs w:val="28"/>
        </w:rPr>
      </w:pPr>
    </w:p>
    <w:p w:rsidR="00CA356D" w:rsidRDefault="00C07F51">
      <w:pPr>
        <w:tabs>
          <w:tab w:val="left" w:pos="708"/>
        </w:tabs>
        <w:ind w:firstLine="2552"/>
        <w:jc w:val="both"/>
      </w:pPr>
      <w:proofErr w:type="spellStart"/>
      <w:r>
        <w:t>IV</w:t>
      </w:r>
      <w:proofErr w:type="spellEnd"/>
      <w:r>
        <w:t xml:space="preserve"> </w:t>
      </w:r>
      <w:r w:rsidR="006E1125">
        <w:t>–</w:t>
      </w:r>
      <w:r>
        <w:t xml:space="preserve"> </w:t>
      </w:r>
      <w:proofErr w:type="gramStart"/>
      <w:r>
        <w:t>a</w:t>
      </w:r>
      <w:proofErr w:type="gramEnd"/>
      <w:r>
        <w:t xml:space="preserve"> entrada de novos hóspedes no setor hoteleiro.</w:t>
      </w:r>
    </w:p>
    <w:p w:rsidR="00F452DB" w:rsidRDefault="00F452DB">
      <w:pPr>
        <w:tabs>
          <w:tab w:val="left" w:pos="708"/>
        </w:tabs>
        <w:ind w:firstLine="2552"/>
        <w:jc w:val="both"/>
      </w:pPr>
    </w:p>
    <w:p w:rsidR="00F452DB" w:rsidRDefault="00F452DB">
      <w:r>
        <w:br w:type="page"/>
      </w:r>
    </w:p>
    <w:p w:rsidR="00CA356D" w:rsidRPr="00F452DB" w:rsidRDefault="00CA356D">
      <w:pPr>
        <w:tabs>
          <w:tab w:val="left" w:pos="708"/>
        </w:tabs>
        <w:ind w:firstLine="2552"/>
        <w:jc w:val="both"/>
        <w:rPr>
          <w:sz w:val="24"/>
          <w:szCs w:val="24"/>
        </w:rPr>
      </w:pPr>
    </w:p>
    <w:p w:rsidR="00CA356D" w:rsidRDefault="006E1125">
      <w:pPr>
        <w:tabs>
          <w:tab w:val="left" w:pos="708"/>
        </w:tabs>
        <w:ind w:firstLine="2552"/>
        <w:jc w:val="both"/>
      </w:pPr>
      <w:r>
        <w:t>§ 1º</w:t>
      </w:r>
      <w:r w:rsidR="00C07F51">
        <w:t xml:space="preserve"> Para fins do inciso </w:t>
      </w:r>
      <w:r w:rsidR="00C07F51" w:rsidRPr="00F452DB">
        <w:t>II</w:t>
      </w:r>
      <w:r w:rsidRPr="00F452DB">
        <w:t xml:space="preserve"> do </w:t>
      </w:r>
      <w:r w:rsidRPr="00F452DB">
        <w:rPr>
          <w:i/>
        </w:rPr>
        <w:t>caput</w:t>
      </w:r>
      <w:r w:rsidRPr="00F452DB">
        <w:t xml:space="preserve"> deste artigo</w:t>
      </w:r>
      <w:r w:rsidR="00C07F51" w:rsidRPr="00F452DB">
        <w:t>, co</w:t>
      </w:r>
      <w:r w:rsidR="00C07F51">
        <w:t>nsideram-se serviços privados essenciais:</w:t>
      </w:r>
    </w:p>
    <w:p w:rsidR="00CA356D" w:rsidRPr="00F452DB" w:rsidRDefault="00CA356D">
      <w:pPr>
        <w:tabs>
          <w:tab w:val="left" w:pos="708"/>
        </w:tabs>
        <w:ind w:firstLine="2552"/>
        <w:jc w:val="both"/>
        <w:rPr>
          <w:sz w:val="24"/>
          <w:szCs w:val="24"/>
        </w:rPr>
      </w:pPr>
    </w:p>
    <w:p w:rsidR="00E47DC6" w:rsidRDefault="00C07F51">
      <w:pPr>
        <w:tabs>
          <w:tab w:val="left" w:pos="708"/>
        </w:tabs>
        <w:ind w:firstLine="2552"/>
        <w:jc w:val="both"/>
      </w:pPr>
      <w:r>
        <w:t xml:space="preserve">I </w:t>
      </w:r>
      <w:r w:rsidR="006E1125">
        <w:t>–</w:t>
      </w:r>
      <w:r>
        <w:t xml:space="preserve"> </w:t>
      </w:r>
      <w:proofErr w:type="gramStart"/>
      <w:r>
        <w:t>tratamento e abastecimento</w:t>
      </w:r>
      <w:proofErr w:type="gramEnd"/>
      <w:r w:rsidR="00E47DC6">
        <w:t xml:space="preserve"> de água;</w:t>
      </w:r>
    </w:p>
    <w:p w:rsidR="00E47DC6" w:rsidRDefault="00E47DC6">
      <w:pPr>
        <w:tabs>
          <w:tab w:val="left" w:pos="708"/>
        </w:tabs>
        <w:ind w:firstLine="2552"/>
        <w:jc w:val="both"/>
      </w:pPr>
    </w:p>
    <w:p w:rsidR="00CA356D" w:rsidRDefault="00E47DC6">
      <w:pPr>
        <w:tabs>
          <w:tab w:val="left" w:pos="708"/>
        </w:tabs>
        <w:ind w:firstLine="2552"/>
        <w:jc w:val="both"/>
      </w:pPr>
      <w:r>
        <w:t>II –</w:t>
      </w:r>
      <w:r w:rsidR="00C07F51">
        <w:t xml:space="preserve"> </w:t>
      </w:r>
      <w:proofErr w:type="gramStart"/>
      <w:r>
        <w:t>geração, transmissão</w:t>
      </w:r>
      <w:r w:rsidR="00C07F51">
        <w:t xml:space="preserve"> e distribuição</w:t>
      </w:r>
      <w:proofErr w:type="gramEnd"/>
      <w:r w:rsidR="00C07F51">
        <w:t xml:space="preserve"> de energia elétrica, gás e combustíveis;</w:t>
      </w:r>
    </w:p>
    <w:p w:rsidR="00CA356D" w:rsidRPr="00F452DB" w:rsidRDefault="00CA356D">
      <w:pPr>
        <w:tabs>
          <w:tab w:val="left" w:pos="708"/>
        </w:tabs>
        <w:ind w:firstLine="2552"/>
        <w:jc w:val="both"/>
        <w:rPr>
          <w:sz w:val="24"/>
          <w:szCs w:val="24"/>
        </w:rPr>
      </w:pPr>
    </w:p>
    <w:p w:rsidR="00CA356D" w:rsidRDefault="00C07F51">
      <w:pPr>
        <w:tabs>
          <w:tab w:val="left" w:pos="708"/>
        </w:tabs>
        <w:ind w:firstLine="2552"/>
        <w:jc w:val="both"/>
      </w:pPr>
      <w:proofErr w:type="spellStart"/>
      <w:r>
        <w:t>I</w:t>
      </w:r>
      <w:r w:rsidR="00E47DC6">
        <w:t>I</w:t>
      </w:r>
      <w:r>
        <w:t>I</w:t>
      </w:r>
      <w:proofErr w:type="spellEnd"/>
      <w:r>
        <w:t xml:space="preserve"> </w:t>
      </w:r>
      <w:r w:rsidR="006E1125">
        <w:t>–</w:t>
      </w:r>
      <w:r>
        <w:t xml:space="preserve"> assistência médica e hospitalar;</w:t>
      </w:r>
    </w:p>
    <w:p w:rsidR="00CA356D" w:rsidRPr="00F452DB" w:rsidRDefault="00CA356D">
      <w:pPr>
        <w:tabs>
          <w:tab w:val="left" w:pos="708"/>
        </w:tabs>
        <w:ind w:firstLine="2552"/>
        <w:jc w:val="both"/>
        <w:rPr>
          <w:sz w:val="24"/>
          <w:szCs w:val="24"/>
        </w:rPr>
      </w:pPr>
    </w:p>
    <w:p w:rsidR="00CA356D" w:rsidRDefault="00E47DC6">
      <w:pPr>
        <w:tabs>
          <w:tab w:val="left" w:pos="708"/>
        </w:tabs>
        <w:ind w:firstLine="2552"/>
        <w:jc w:val="both"/>
      </w:pPr>
      <w:proofErr w:type="spellStart"/>
      <w:r>
        <w:t>IV</w:t>
      </w:r>
      <w:proofErr w:type="spellEnd"/>
      <w:r w:rsidR="00C07F51">
        <w:t xml:space="preserve"> </w:t>
      </w:r>
      <w:r w:rsidR="006E1125">
        <w:t>–</w:t>
      </w:r>
      <w:r w:rsidR="00C07F51">
        <w:t xml:space="preserve"> </w:t>
      </w:r>
      <w:proofErr w:type="gramStart"/>
      <w:r w:rsidR="00C07F51">
        <w:t>distribuição e comercialização</w:t>
      </w:r>
      <w:proofErr w:type="gramEnd"/>
      <w:r w:rsidR="00C07F51">
        <w:t xml:space="preserve"> de medicamentos e </w:t>
      </w:r>
      <w:r>
        <w:t>gêneros alimentícios, tais como farmácias, supermercados e mercados</w:t>
      </w:r>
      <w:r w:rsidR="00C07F51">
        <w:t>;</w:t>
      </w:r>
    </w:p>
    <w:p w:rsidR="006E1125" w:rsidRPr="00F452DB" w:rsidRDefault="006E1125">
      <w:pPr>
        <w:tabs>
          <w:tab w:val="left" w:pos="708"/>
        </w:tabs>
        <w:ind w:firstLine="2552"/>
        <w:jc w:val="both"/>
        <w:rPr>
          <w:sz w:val="24"/>
          <w:szCs w:val="24"/>
        </w:rPr>
      </w:pPr>
    </w:p>
    <w:p w:rsidR="00CA356D" w:rsidRDefault="00C07F51">
      <w:pPr>
        <w:tabs>
          <w:tab w:val="left" w:pos="708"/>
        </w:tabs>
        <w:ind w:firstLine="2552"/>
        <w:jc w:val="both"/>
      </w:pPr>
      <w:r>
        <w:t xml:space="preserve">V </w:t>
      </w:r>
      <w:r w:rsidR="006E1125">
        <w:t>–</w:t>
      </w:r>
      <w:r>
        <w:t xml:space="preserve"> </w:t>
      </w:r>
      <w:proofErr w:type="gramStart"/>
      <w:r>
        <w:t>funerários</w:t>
      </w:r>
      <w:proofErr w:type="gramEnd"/>
      <w:r>
        <w:t>;</w:t>
      </w:r>
    </w:p>
    <w:p w:rsidR="00CA356D" w:rsidRPr="00F452DB" w:rsidRDefault="00CA356D">
      <w:pPr>
        <w:tabs>
          <w:tab w:val="left" w:pos="708"/>
        </w:tabs>
        <w:ind w:firstLine="2552"/>
        <w:jc w:val="both"/>
        <w:rPr>
          <w:sz w:val="24"/>
          <w:szCs w:val="24"/>
        </w:rPr>
      </w:pPr>
    </w:p>
    <w:p w:rsidR="00CA356D" w:rsidRDefault="00C07F51">
      <w:pPr>
        <w:tabs>
          <w:tab w:val="left" w:pos="708"/>
        </w:tabs>
        <w:ind w:firstLine="2552"/>
        <w:jc w:val="both"/>
      </w:pPr>
      <w:r>
        <w:t>V</w:t>
      </w:r>
      <w:r w:rsidR="00E47DC6">
        <w:t>I</w:t>
      </w:r>
      <w:r>
        <w:t xml:space="preserve"> </w:t>
      </w:r>
      <w:r w:rsidR="006E1125">
        <w:t>–</w:t>
      </w:r>
      <w:r>
        <w:t xml:space="preserve"> </w:t>
      </w:r>
      <w:proofErr w:type="gramStart"/>
      <w:r>
        <w:t>captação e tratamento</w:t>
      </w:r>
      <w:proofErr w:type="gramEnd"/>
      <w:r>
        <w:t xml:space="preserve"> de esgoto e lixo;</w:t>
      </w:r>
    </w:p>
    <w:p w:rsidR="00CA356D" w:rsidRPr="00F452DB" w:rsidRDefault="00CA356D">
      <w:pPr>
        <w:tabs>
          <w:tab w:val="left" w:pos="708"/>
        </w:tabs>
        <w:ind w:firstLine="2552"/>
        <w:jc w:val="both"/>
        <w:rPr>
          <w:sz w:val="24"/>
          <w:szCs w:val="24"/>
        </w:rPr>
      </w:pPr>
    </w:p>
    <w:p w:rsidR="00CA356D" w:rsidRDefault="00C07F51">
      <w:pPr>
        <w:tabs>
          <w:tab w:val="left" w:pos="708"/>
        </w:tabs>
        <w:ind w:firstLine="2552"/>
        <w:jc w:val="both"/>
      </w:pPr>
      <w:proofErr w:type="spellStart"/>
      <w:r>
        <w:t>VI</w:t>
      </w:r>
      <w:r w:rsidR="00E47DC6">
        <w:t>I</w:t>
      </w:r>
      <w:proofErr w:type="spellEnd"/>
      <w:r>
        <w:t xml:space="preserve"> </w:t>
      </w:r>
      <w:r w:rsidR="006E1125">
        <w:t>–</w:t>
      </w:r>
      <w:r>
        <w:t xml:space="preserve"> teleco</w:t>
      </w:r>
      <w:r w:rsidR="00E47DC6">
        <w:t>municações;</w:t>
      </w:r>
    </w:p>
    <w:p w:rsidR="00CA356D" w:rsidRPr="00F452DB" w:rsidRDefault="00CA356D">
      <w:pPr>
        <w:tabs>
          <w:tab w:val="left" w:pos="708"/>
        </w:tabs>
        <w:ind w:firstLine="2552"/>
        <w:jc w:val="both"/>
        <w:rPr>
          <w:sz w:val="24"/>
          <w:szCs w:val="24"/>
        </w:rPr>
      </w:pPr>
    </w:p>
    <w:p w:rsidR="00CA356D" w:rsidRDefault="00C07F51">
      <w:pPr>
        <w:tabs>
          <w:tab w:val="left" w:pos="708"/>
        </w:tabs>
        <w:ind w:firstLine="2552"/>
        <w:jc w:val="both"/>
      </w:pPr>
      <w:proofErr w:type="spellStart"/>
      <w:r>
        <w:t>VII</w:t>
      </w:r>
      <w:r w:rsidR="00E47DC6">
        <w:t>I</w:t>
      </w:r>
      <w:proofErr w:type="spellEnd"/>
      <w:r>
        <w:t xml:space="preserve"> </w:t>
      </w:r>
      <w:r w:rsidR="006E1125">
        <w:t>–</w:t>
      </w:r>
      <w:r>
        <w:t xml:space="preserve"> processamento de dado</w:t>
      </w:r>
      <w:r w:rsidR="00E47DC6">
        <w:t>s ligados a serviços essenciais; e</w:t>
      </w:r>
    </w:p>
    <w:p w:rsidR="00E47DC6" w:rsidRDefault="00E47DC6">
      <w:pPr>
        <w:tabs>
          <w:tab w:val="left" w:pos="708"/>
        </w:tabs>
        <w:ind w:firstLine="2552"/>
        <w:jc w:val="both"/>
      </w:pPr>
    </w:p>
    <w:p w:rsidR="00E47DC6" w:rsidRDefault="00E47DC6">
      <w:pPr>
        <w:tabs>
          <w:tab w:val="left" w:pos="708"/>
        </w:tabs>
        <w:ind w:firstLine="2552"/>
        <w:jc w:val="both"/>
      </w:pPr>
      <w:proofErr w:type="spellStart"/>
      <w:r>
        <w:t>IX</w:t>
      </w:r>
      <w:proofErr w:type="spellEnd"/>
      <w:r>
        <w:t xml:space="preserve"> – </w:t>
      </w:r>
      <w:proofErr w:type="gramStart"/>
      <w:r>
        <w:t>segurança</w:t>
      </w:r>
      <w:proofErr w:type="gramEnd"/>
      <w:r>
        <w:t xml:space="preserve"> privada.</w:t>
      </w:r>
    </w:p>
    <w:p w:rsidR="006E1125" w:rsidRPr="00F452DB" w:rsidRDefault="006E1125">
      <w:pPr>
        <w:tabs>
          <w:tab w:val="left" w:pos="708"/>
        </w:tabs>
        <w:ind w:firstLine="2552"/>
        <w:jc w:val="both"/>
        <w:rPr>
          <w:sz w:val="24"/>
          <w:szCs w:val="24"/>
        </w:rPr>
      </w:pPr>
    </w:p>
    <w:p w:rsidR="00CA356D" w:rsidRDefault="006E1125">
      <w:pPr>
        <w:tabs>
          <w:tab w:val="left" w:pos="708"/>
        </w:tabs>
        <w:ind w:firstLine="2552"/>
        <w:jc w:val="both"/>
      </w:pPr>
      <w:r>
        <w:t>§ 2º</w:t>
      </w:r>
      <w:r w:rsidR="00C07F51">
        <w:t xml:space="preserve"> Para fins do inciso </w:t>
      </w:r>
      <w:proofErr w:type="spellStart"/>
      <w:r w:rsidR="00C07F51" w:rsidRPr="00F452DB">
        <w:t>III</w:t>
      </w:r>
      <w:proofErr w:type="spellEnd"/>
      <w:r w:rsidR="00282851" w:rsidRPr="00F452DB">
        <w:t xml:space="preserve"> do </w:t>
      </w:r>
      <w:r w:rsidR="00282851" w:rsidRPr="00F452DB">
        <w:rPr>
          <w:i/>
        </w:rPr>
        <w:t>caput</w:t>
      </w:r>
      <w:r w:rsidR="00282851" w:rsidRPr="00F452DB">
        <w:t xml:space="preserve"> deste artigo</w:t>
      </w:r>
      <w:r w:rsidR="00C07F51" w:rsidRPr="00F452DB">
        <w:t xml:space="preserve">, </w:t>
      </w:r>
      <w:r w:rsidR="00C07F51">
        <w:t>no âmbito do Poder Executivo Estadual, consideram-se serviços públicos essenciais</w:t>
      </w:r>
      <w:r w:rsidR="00282851">
        <w:t>, as atividades finalísticas da:</w:t>
      </w:r>
    </w:p>
    <w:p w:rsidR="00CA356D" w:rsidRPr="00F452DB" w:rsidRDefault="00CA356D">
      <w:pPr>
        <w:tabs>
          <w:tab w:val="left" w:pos="708"/>
        </w:tabs>
        <w:ind w:firstLine="2552"/>
        <w:jc w:val="both"/>
        <w:rPr>
          <w:sz w:val="24"/>
          <w:szCs w:val="24"/>
        </w:rPr>
      </w:pPr>
    </w:p>
    <w:p w:rsidR="00CA356D" w:rsidRPr="00F452DB" w:rsidRDefault="00282851">
      <w:pPr>
        <w:tabs>
          <w:tab w:val="left" w:pos="708"/>
        </w:tabs>
        <w:ind w:firstLine="2552"/>
        <w:jc w:val="both"/>
      </w:pPr>
      <w:r w:rsidRPr="00F452DB">
        <w:t xml:space="preserve">I – </w:t>
      </w:r>
      <w:r w:rsidR="00C07F51" w:rsidRPr="00F452DB">
        <w:t>Secretaria de Estado da Segurança Pública (SSP);</w:t>
      </w:r>
    </w:p>
    <w:p w:rsidR="00CA356D" w:rsidRPr="00F452DB" w:rsidRDefault="00CA356D">
      <w:pPr>
        <w:tabs>
          <w:tab w:val="left" w:pos="708"/>
        </w:tabs>
        <w:ind w:firstLine="2552"/>
        <w:jc w:val="both"/>
        <w:rPr>
          <w:sz w:val="24"/>
          <w:szCs w:val="24"/>
        </w:rPr>
      </w:pPr>
    </w:p>
    <w:p w:rsidR="00CA356D" w:rsidRPr="00F452DB" w:rsidRDefault="00282851">
      <w:pPr>
        <w:tabs>
          <w:tab w:val="left" w:pos="708"/>
        </w:tabs>
        <w:ind w:firstLine="2552"/>
        <w:jc w:val="both"/>
      </w:pPr>
      <w:r w:rsidRPr="00F452DB">
        <w:t xml:space="preserve">II – </w:t>
      </w:r>
      <w:r w:rsidR="00C07F51" w:rsidRPr="00F452DB">
        <w:t>Secretaria de Estado da Saúde (</w:t>
      </w:r>
      <w:proofErr w:type="spellStart"/>
      <w:r w:rsidR="00C07F51" w:rsidRPr="00F452DB">
        <w:t>SES</w:t>
      </w:r>
      <w:proofErr w:type="spellEnd"/>
      <w:r w:rsidR="00C07F51" w:rsidRPr="00F452DB">
        <w:t>);</w:t>
      </w:r>
    </w:p>
    <w:p w:rsidR="00CA356D" w:rsidRPr="00F452DB" w:rsidRDefault="00CA356D">
      <w:pPr>
        <w:tabs>
          <w:tab w:val="left" w:pos="708"/>
        </w:tabs>
        <w:ind w:firstLine="2552"/>
        <w:jc w:val="both"/>
        <w:rPr>
          <w:sz w:val="24"/>
          <w:szCs w:val="24"/>
        </w:rPr>
      </w:pPr>
    </w:p>
    <w:p w:rsidR="00CA356D" w:rsidRPr="00F452DB" w:rsidRDefault="00282851">
      <w:pPr>
        <w:tabs>
          <w:tab w:val="left" w:pos="708"/>
        </w:tabs>
        <w:ind w:firstLine="2552"/>
        <w:jc w:val="both"/>
      </w:pPr>
      <w:proofErr w:type="spellStart"/>
      <w:r w:rsidRPr="00F452DB">
        <w:t>III</w:t>
      </w:r>
      <w:proofErr w:type="spellEnd"/>
      <w:r w:rsidRPr="00F452DB">
        <w:t xml:space="preserve"> – </w:t>
      </w:r>
      <w:r w:rsidR="00C07F51" w:rsidRPr="00F452DB">
        <w:t>Defesa Civil (</w:t>
      </w:r>
      <w:proofErr w:type="spellStart"/>
      <w:r w:rsidR="00C07F51" w:rsidRPr="00F452DB">
        <w:t>DC</w:t>
      </w:r>
      <w:proofErr w:type="spellEnd"/>
      <w:r w:rsidR="00C07F51" w:rsidRPr="00F452DB">
        <w:t>); e</w:t>
      </w:r>
    </w:p>
    <w:p w:rsidR="00CA356D" w:rsidRPr="00F452DB" w:rsidRDefault="00CA356D">
      <w:pPr>
        <w:tabs>
          <w:tab w:val="left" w:pos="708"/>
        </w:tabs>
        <w:ind w:firstLine="2552"/>
        <w:jc w:val="both"/>
        <w:rPr>
          <w:sz w:val="24"/>
          <w:szCs w:val="24"/>
        </w:rPr>
      </w:pPr>
    </w:p>
    <w:p w:rsidR="00CA356D" w:rsidRDefault="00282851">
      <w:pPr>
        <w:tabs>
          <w:tab w:val="left" w:pos="708"/>
        </w:tabs>
        <w:ind w:firstLine="2552"/>
        <w:jc w:val="both"/>
      </w:pPr>
      <w:proofErr w:type="spellStart"/>
      <w:r w:rsidRPr="00F452DB">
        <w:t>IV</w:t>
      </w:r>
      <w:proofErr w:type="spellEnd"/>
      <w:r w:rsidRPr="00F452DB">
        <w:t xml:space="preserve"> – </w:t>
      </w:r>
      <w:r w:rsidR="00C07F51">
        <w:t>Secretaria de Estado da Administração Pr</w:t>
      </w:r>
      <w:r>
        <w:t>isional e Socioeducativa (SAP).</w:t>
      </w:r>
    </w:p>
    <w:p w:rsidR="00CA356D" w:rsidRPr="00F452DB" w:rsidRDefault="00CA356D">
      <w:pPr>
        <w:tabs>
          <w:tab w:val="left" w:pos="708"/>
        </w:tabs>
        <w:ind w:firstLine="2552"/>
        <w:jc w:val="both"/>
        <w:rPr>
          <w:sz w:val="24"/>
          <w:szCs w:val="24"/>
        </w:rPr>
      </w:pPr>
    </w:p>
    <w:p w:rsidR="00CA356D" w:rsidRDefault="00282851">
      <w:pPr>
        <w:tabs>
          <w:tab w:val="left" w:pos="708"/>
        </w:tabs>
        <w:ind w:firstLine="2552"/>
        <w:jc w:val="both"/>
      </w:pPr>
      <w:r>
        <w:t>§ 3º</w:t>
      </w:r>
      <w:r w:rsidR="00C07F51">
        <w:t xml:space="preserve"> Resolução do Grupo Gestor de Governo poderá consider</w:t>
      </w:r>
      <w:r w:rsidR="00F452DB">
        <w:t xml:space="preserve">ar outros </w:t>
      </w:r>
      <w:r w:rsidR="00F452DB" w:rsidRPr="00F452DB">
        <w:t>órgãos</w:t>
      </w:r>
      <w:r w:rsidR="00C07F51" w:rsidRPr="00F452DB">
        <w:t xml:space="preserve"> </w:t>
      </w:r>
      <w:r w:rsidRPr="00F452DB">
        <w:t xml:space="preserve">ou outras </w:t>
      </w:r>
      <w:r w:rsidR="00C07F51" w:rsidRPr="00F452DB">
        <w:t xml:space="preserve">entidades </w:t>
      </w:r>
      <w:r w:rsidR="00C07F51">
        <w:t>do Poder Executivo Estadual como prestadores de serviços públicos essenciais.</w:t>
      </w:r>
    </w:p>
    <w:p w:rsidR="00CA356D" w:rsidRPr="00F452DB" w:rsidRDefault="00CA356D">
      <w:pPr>
        <w:tabs>
          <w:tab w:val="left" w:pos="708"/>
        </w:tabs>
        <w:ind w:firstLine="2552"/>
        <w:jc w:val="both"/>
        <w:rPr>
          <w:sz w:val="24"/>
          <w:szCs w:val="24"/>
        </w:rPr>
      </w:pPr>
    </w:p>
    <w:p w:rsidR="00CA356D" w:rsidRDefault="00284E9B">
      <w:pPr>
        <w:tabs>
          <w:tab w:val="left" w:pos="708"/>
        </w:tabs>
        <w:ind w:firstLine="2552"/>
        <w:jc w:val="both"/>
      </w:pPr>
      <w:r>
        <w:t>Art. 3</w:t>
      </w:r>
      <w:r w:rsidR="00C07F51">
        <w:t xml:space="preserve">º Ficam suspensos, em todo território catarinense, pelo período de </w:t>
      </w:r>
      <w:r w:rsidR="00C07F51" w:rsidRPr="00F452DB">
        <w:t xml:space="preserve">30 </w:t>
      </w:r>
      <w:r w:rsidR="002C4E05" w:rsidRPr="00F452DB">
        <w:t xml:space="preserve">(trinta) </w:t>
      </w:r>
      <w:r w:rsidR="00C07F51" w:rsidRPr="00F452DB">
        <w:t xml:space="preserve">dias, </w:t>
      </w:r>
      <w:r w:rsidR="00C07F51">
        <w:t xml:space="preserve">eventos e reuniões de qualquer natureza, de caráter público </w:t>
      </w:r>
      <w:r w:rsidR="00F452DB">
        <w:br/>
      </w:r>
      <w:r w:rsidR="00C07F51">
        <w:t>ou privado, incluídas excursões, cursos presenciais, missas e cultos religiosos.</w:t>
      </w:r>
    </w:p>
    <w:p w:rsidR="00CA356D" w:rsidRPr="00F452DB" w:rsidRDefault="00CA356D">
      <w:pPr>
        <w:tabs>
          <w:tab w:val="left" w:pos="708"/>
        </w:tabs>
        <w:ind w:firstLine="2552"/>
        <w:jc w:val="both"/>
        <w:rPr>
          <w:sz w:val="24"/>
          <w:szCs w:val="24"/>
        </w:rPr>
      </w:pPr>
    </w:p>
    <w:p w:rsidR="00CA356D" w:rsidRDefault="00C07F51">
      <w:pPr>
        <w:tabs>
          <w:tab w:val="left" w:pos="708"/>
        </w:tabs>
        <w:ind w:firstLine="2552"/>
        <w:jc w:val="both"/>
      </w:pPr>
      <w:r w:rsidRPr="00F452DB">
        <w:t xml:space="preserve">Art. </w:t>
      </w:r>
      <w:r w:rsidR="00284E9B">
        <w:t>4</w:t>
      </w:r>
      <w:r w:rsidRPr="00F452DB">
        <w:t xml:space="preserve">º Além </w:t>
      </w:r>
      <w:r w:rsidR="00456FC3" w:rsidRPr="00F452DB">
        <w:t xml:space="preserve">de todas as </w:t>
      </w:r>
      <w:r w:rsidRPr="00F452DB">
        <w:t xml:space="preserve">determinações </w:t>
      </w:r>
      <w:r w:rsidR="00456FC3" w:rsidRPr="00F452DB">
        <w:t>até aqui registradas</w:t>
      </w:r>
      <w:r w:rsidRPr="00F452DB">
        <w:t xml:space="preserve">, nas regiões em que já </w:t>
      </w:r>
      <w:r w:rsidR="00456FC3" w:rsidRPr="00F452DB">
        <w:t xml:space="preserve">tiver </w:t>
      </w:r>
      <w:r w:rsidRPr="00F452DB">
        <w:t xml:space="preserve">sido identificado o contágio comunitário da COVID-19, as indústrias deverão operar </w:t>
      </w:r>
      <w:r w:rsidR="00456FC3" w:rsidRPr="00F452DB">
        <w:t xml:space="preserve">somente com </w:t>
      </w:r>
      <w:r w:rsidRPr="00F452DB">
        <w:t>sua capa</w:t>
      </w:r>
      <w:r>
        <w:t>cidade mínima necessária.</w:t>
      </w:r>
    </w:p>
    <w:p w:rsidR="00CA356D" w:rsidRPr="00F452DB" w:rsidRDefault="00CA356D">
      <w:pPr>
        <w:tabs>
          <w:tab w:val="left" w:pos="708"/>
        </w:tabs>
        <w:ind w:firstLine="2552"/>
        <w:jc w:val="both"/>
        <w:rPr>
          <w:sz w:val="24"/>
          <w:szCs w:val="24"/>
          <w:highlight w:val="yellow"/>
        </w:rPr>
      </w:pPr>
    </w:p>
    <w:p w:rsidR="00CA356D" w:rsidRDefault="00456FC3">
      <w:pPr>
        <w:tabs>
          <w:tab w:val="left" w:pos="708"/>
        </w:tabs>
        <w:ind w:firstLine="2552"/>
        <w:jc w:val="both"/>
        <w:rPr>
          <w:highlight w:val="yellow"/>
        </w:rPr>
      </w:pPr>
      <w:r w:rsidRPr="00F452DB">
        <w:t xml:space="preserve">Art. </w:t>
      </w:r>
      <w:r w:rsidR="00284E9B">
        <w:t>5</w:t>
      </w:r>
      <w:r w:rsidRPr="00F452DB">
        <w:t>º</w:t>
      </w:r>
      <w:r w:rsidR="00C07F51" w:rsidRPr="00F452DB">
        <w:t xml:space="preserve"> </w:t>
      </w:r>
      <w:r w:rsidR="00B64416" w:rsidRPr="00F452DB">
        <w:t xml:space="preserve">O disposto neste </w:t>
      </w:r>
      <w:r w:rsidR="00C07F51" w:rsidRPr="00F452DB">
        <w:t xml:space="preserve">Decreto não invalida as providências determinadas no Decretos </w:t>
      </w:r>
      <w:r w:rsidR="00B64416" w:rsidRPr="00F452DB">
        <w:t xml:space="preserve">nº </w:t>
      </w:r>
      <w:r w:rsidR="00C07F51" w:rsidRPr="00F452DB">
        <w:t>509</w:t>
      </w:r>
      <w:r w:rsidR="00B64416" w:rsidRPr="00F452DB">
        <w:t>,</w:t>
      </w:r>
      <w:r w:rsidR="00F452DB" w:rsidRPr="00F452DB">
        <w:t xml:space="preserve"> de</w:t>
      </w:r>
      <w:r w:rsidR="00C07F51" w:rsidRPr="00F452DB">
        <w:t xml:space="preserve"> </w:t>
      </w:r>
      <w:r w:rsidR="00B64416" w:rsidRPr="00F452DB">
        <w:t xml:space="preserve">17 </w:t>
      </w:r>
      <w:r w:rsidR="00C07F51" w:rsidRPr="00F452DB">
        <w:t xml:space="preserve">de </w:t>
      </w:r>
      <w:r w:rsidR="00C07F51">
        <w:t>março de 2020.</w:t>
      </w:r>
    </w:p>
    <w:p w:rsidR="00CA356D" w:rsidRDefault="00CA356D">
      <w:pPr>
        <w:tabs>
          <w:tab w:val="left" w:pos="708"/>
        </w:tabs>
        <w:ind w:firstLine="2552"/>
        <w:jc w:val="both"/>
        <w:rPr>
          <w:sz w:val="24"/>
          <w:szCs w:val="24"/>
          <w:highlight w:val="yellow"/>
        </w:rPr>
      </w:pPr>
    </w:p>
    <w:p w:rsidR="00AF14C8" w:rsidRPr="00AF14C8" w:rsidRDefault="00AF14C8">
      <w:pPr>
        <w:tabs>
          <w:tab w:val="left" w:pos="708"/>
        </w:tabs>
        <w:ind w:firstLine="2552"/>
        <w:jc w:val="both"/>
      </w:pPr>
      <w:r w:rsidRPr="00AF14C8">
        <w:t>Art. 6º Os casos omissos e as situações especiais serão analisados pelo Centro de Operações de Emergência em Saúde, vinculado à Secretaria de Estado da Saúde.</w:t>
      </w:r>
    </w:p>
    <w:p w:rsidR="00AF14C8" w:rsidRPr="00F452DB" w:rsidRDefault="00AF14C8">
      <w:pPr>
        <w:tabs>
          <w:tab w:val="left" w:pos="708"/>
        </w:tabs>
        <w:ind w:firstLine="2552"/>
        <w:jc w:val="both"/>
        <w:rPr>
          <w:sz w:val="24"/>
          <w:szCs w:val="24"/>
          <w:highlight w:val="yellow"/>
        </w:rPr>
      </w:pPr>
      <w:bookmarkStart w:id="0" w:name="_GoBack"/>
      <w:bookmarkEnd w:id="0"/>
    </w:p>
    <w:p w:rsidR="00CA356D" w:rsidRDefault="00B64416">
      <w:pPr>
        <w:tabs>
          <w:tab w:val="left" w:pos="708"/>
        </w:tabs>
        <w:ind w:firstLine="2552"/>
        <w:jc w:val="both"/>
      </w:pPr>
      <w:r>
        <w:t>Art</w:t>
      </w:r>
      <w:r w:rsidRPr="00F452DB">
        <w:t xml:space="preserve">. </w:t>
      </w:r>
      <w:r w:rsidR="00AF14C8">
        <w:t>7</w:t>
      </w:r>
      <w:r w:rsidRPr="00F452DB">
        <w:t>º</w:t>
      </w:r>
      <w:r w:rsidR="00C07F51" w:rsidRPr="00F452DB">
        <w:t xml:space="preserve"> </w:t>
      </w:r>
      <w:r w:rsidR="00C07F51">
        <w:t>Este Decreto entra em vigor na data de sua publicação, com prazo de vigência limitado ao disposto nos §§ 2º e 3º do art. 1º e no art. 8º da Lei federal nº 13.979, de 6 de fevereiro de 2020.</w:t>
      </w:r>
    </w:p>
    <w:p w:rsidR="00CA356D" w:rsidRPr="00F452DB" w:rsidRDefault="00CA356D" w:rsidP="00F452DB">
      <w:pPr>
        <w:tabs>
          <w:tab w:val="left" w:pos="708"/>
        </w:tabs>
        <w:ind w:firstLine="2552"/>
        <w:jc w:val="both"/>
        <w:rPr>
          <w:sz w:val="24"/>
          <w:szCs w:val="24"/>
          <w:highlight w:val="yellow"/>
        </w:rPr>
      </w:pPr>
    </w:p>
    <w:p w:rsidR="00CA356D" w:rsidRDefault="006E1125">
      <w:pPr>
        <w:ind w:firstLine="2552"/>
        <w:jc w:val="both"/>
      </w:pPr>
      <w:r>
        <w:t>Florianópolis, 17</w:t>
      </w:r>
      <w:r w:rsidR="00C07F51">
        <w:t xml:space="preserve"> de março de 2020</w:t>
      </w:r>
      <w:r w:rsidR="00C07F51">
        <w:rPr>
          <w:color w:val="ED1C24"/>
        </w:rPr>
        <w:t>.</w:t>
      </w:r>
    </w:p>
    <w:p w:rsidR="00CA356D" w:rsidRPr="006E1125" w:rsidRDefault="00CA356D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</w:rPr>
      </w:pPr>
    </w:p>
    <w:p w:rsidR="00CA356D" w:rsidRDefault="00CA356D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</w:rPr>
      </w:pPr>
    </w:p>
    <w:p w:rsidR="006E1125" w:rsidRDefault="006E1125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</w:rPr>
      </w:pPr>
    </w:p>
    <w:p w:rsidR="006E1125" w:rsidRPr="006E1125" w:rsidRDefault="006E1125">
      <w:pPr>
        <w:widowControl/>
        <w:pBdr>
          <w:top w:val="nil"/>
          <w:left w:val="nil"/>
          <w:bottom w:val="nil"/>
          <w:right w:val="nil"/>
          <w:between w:val="nil"/>
        </w:pBdr>
        <w:ind w:firstLine="2552"/>
        <w:jc w:val="both"/>
        <w:rPr>
          <w:color w:val="000000"/>
        </w:rPr>
      </w:pPr>
    </w:p>
    <w:p w:rsidR="00CA356D" w:rsidRDefault="00C07F51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b/>
          <w:smallCaps/>
          <w:color w:val="000000"/>
        </w:rPr>
        <w:t>CARLOS MOISÉS DA SILVA</w:t>
      </w:r>
    </w:p>
    <w:p w:rsidR="00CA356D" w:rsidRDefault="00C07F51">
      <w:pPr>
        <w:tabs>
          <w:tab w:val="left" w:pos="8788"/>
        </w:tabs>
        <w:jc w:val="center"/>
      </w:pPr>
      <w:r>
        <w:t>Governador do Estado</w:t>
      </w:r>
    </w:p>
    <w:p w:rsidR="00CA356D" w:rsidRDefault="00CA356D">
      <w:pPr>
        <w:tabs>
          <w:tab w:val="left" w:pos="8788"/>
        </w:tabs>
        <w:jc w:val="center"/>
      </w:pPr>
    </w:p>
    <w:p w:rsidR="00CA356D" w:rsidRDefault="00CA356D">
      <w:pPr>
        <w:tabs>
          <w:tab w:val="left" w:pos="8788"/>
        </w:tabs>
        <w:jc w:val="center"/>
      </w:pPr>
    </w:p>
    <w:p w:rsidR="00CA356D" w:rsidRDefault="00CA356D">
      <w:pPr>
        <w:tabs>
          <w:tab w:val="left" w:pos="8788"/>
        </w:tabs>
        <w:jc w:val="center"/>
      </w:pPr>
    </w:p>
    <w:p w:rsidR="00CA356D" w:rsidRDefault="00CA356D">
      <w:pPr>
        <w:tabs>
          <w:tab w:val="left" w:pos="8788"/>
        </w:tabs>
        <w:jc w:val="center"/>
      </w:pPr>
    </w:p>
    <w:p w:rsidR="00CA356D" w:rsidRDefault="00C07F51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b/>
          <w:color w:val="000000"/>
          <w:highlight w:val="white"/>
        </w:rPr>
        <w:t>DOUGLAS BORBA</w:t>
      </w:r>
    </w:p>
    <w:p w:rsidR="00CA356D" w:rsidRDefault="00C07F51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highlight w:val="white"/>
        </w:rPr>
        <w:t>Chefe da Casa Civil</w:t>
      </w:r>
    </w:p>
    <w:p w:rsidR="00CA356D" w:rsidRPr="006E1125" w:rsidRDefault="00CA356D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</w:p>
    <w:p w:rsidR="00CA356D" w:rsidRDefault="00CA356D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</w:p>
    <w:p w:rsidR="006E1125" w:rsidRPr="006E1125" w:rsidRDefault="006E1125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</w:rPr>
      </w:pPr>
    </w:p>
    <w:p w:rsidR="00CA356D" w:rsidRPr="006E1125" w:rsidRDefault="00CA356D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:rsidR="00CA356D" w:rsidRPr="006E1125" w:rsidRDefault="00C07F51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/>
          <w:color w:val="000000"/>
          <w:sz w:val="24"/>
          <w:szCs w:val="24"/>
        </w:rPr>
      </w:pPr>
      <w:r w:rsidRPr="006E1125">
        <w:rPr>
          <w:b/>
          <w:color w:val="000000"/>
          <w:highlight w:val="white"/>
        </w:rPr>
        <w:t>JORGE EDUARDO TASCA</w:t>
      </w:r>
    </w:p>
    <w:p w:rsidR="00CA356D" w:rsidRDefault="00C07F51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highlight w:val="white"/>
        </w:rPr>
        <w:t>Secretário de Estado da Administração</w:t>
      </w:r>
    </w:p>
    <w:sectPr w:rsidR="00CA356D" w:rsidSect="00141563">
      <w:headerReference w:type="default" r:id="rId6"/>
      <w:footerReference w:type="default" r:id="rId7"/>
      <w:pgSz w:w="11906" w:h="16838"/>
      <w:pgMar w:top="1418" w:right="1418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52C4" w:rsidRDefault="00C07F51">
      <w:r>
        <w:separator/>
      </w:r>
    </w:p>
  </w:endnote>
  <w:endnote w:type="continuationSeparator" w:id="0">
    <w:p w:rsidR="004952C4" w:rsidRDefault="00C07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356D" w:rsidRPr="00D66BE7" w:rsidRDefault="00D66BE7" w:rsidP="00C07F5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18"/>
        <w:szCs w:val="18"/>
      </w:rPr>
    </w:pPr>
    <w:proofErr w:type="spellStart"/>
    <w:r>
      <w:rPr>
        <w:color w:val="000000"/>
        <w:sz w:val="10"/>
        <w:szCs w:val="10"/>
      </w:rPr>
      <w:t>SEA</w:t>
    </w:r>
    <w:proofErr w:type="spellEnd"/>
    <w:r>
      <w:rPr>
        <w:color w:val="000000"/>
        <w:sz w:val="10"/>
        <w:szCs w:val="10"/>
      </w:rPr>
      <w:t xml:space="preserve"> 3147/2020</w:t>
    </w:r>
    <w:r w:rsidRPr="00D66BE7">
      <w:rPr>
        <w:color w:val="000000"/>
        <w:sz w:val="10"/>
        <w:szCs w:val="10"/>
      </w:rPr>
      <w:ptab w:relativeTo="margin" w:alignment="center" w:leader="none"/>
    </w:r>
    <w:r w:rsidRPr="00D66BE7">
      <w:rPr>
        <w:color w:val="000000"/>
        <w:sz w:val="18"/>
        <w:szCs w:val="18"/>
      </w:rPr>
      <w:fldChar w:fldCharType="begin"/>
    </w:r>
    <w:r w:rsidRPr="00D66BE7">
      <w:rPr>
        <w:color w:val="000000"/>
        <w:sz w:val="18"/>
        <w:szCs w:val="18"/>
      </w:rPr>
      <w:instrText xml:space="preserve"> PAGE  \* Arabic  \* MERGEFORMAT </w:instrText>
    </w:r>
    <w:r w:rsidRPr="00D66BE7">
      <w:rPr>
        <w:color w:val="000000"/>
        <w:sz w:val="18"/>
        <w:szCs w:val="18"/>
      </w:rPr>
      <w:fldChar w:fldCharType="separate"/>
    </w:r>
    <w:r w:rsidR="00AF14C8">
      <w:rPr>
        <w:noProof/>
        <w:color w:val="000000"/>
        <w:sz w:val="18"/>
        <w:szCs w:val="18"/>
      </w:rPr>
      <w:t>3</w:t>
    </w:r>
    <w:r w:rsidRPr="00D66BE7"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52C4" w:rsidRDefault="00C07F51">
      <w:r>
        <w:separator/>
      </w:r>
    </w:p>
  </w:footnote>
  <w:footnote w:type="continuationSeparator" w:id="0">
    <w:p w:rsidR="004952C4" w:rsidRDefault="00C07F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14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77"/>
      <w:gridCol w:w="8364"/>
    </w:tblGrid>
    <w:tr w:rsidR="00C07F51" w:rsidTr="00500617">
      <w:trPr>
        <w:cantSplit/>
      </w:trPr>
      <w:tc>
        <w:tcPr>
          <w:tcW w:w="777" w:type="dxa"/>
          <w:vAlign w:val="center"/>
        </w:tcPr>
        <w:p w:rsidR="00C07F51" w:rsidRDefault="00C07F51" w:rsidP="00C07F51">
          <w:pPr>
            <w:pStyle w:val="Cabealho"/>
            <w:rPr>
              <w:rFonts w:ascii="Times New Roman" w:hAnsi="Times New Roman"/>
              <w:sz w:val="24"/>
            </w:rPr>
          </w:pPr>
          <w:r>
            <w:rPr>
              <w:noProof/>
            </w:rPr>
            <w:drawing>
              <wp:inline distT="0" distB="0" distL="0" distR="0">
                <wp:extent cx="427355" cy="528320"/>
                <wp:effectExtent l="0" t="0" r="0" b="508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7355" cy="52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4" w:type="dxa"/>
          <w:vAlign w:val="center"/>
        </w:tcPr>
        <w:p w:rsidR="00C07F51" w:rsidRPr="00E32097" w:rsidRDefault="00C07F51" w:rsidP="00C07F51">
          <w:pPr>
            <w:pStyle w:val="Cabealho"/>
            <w:rPr>
              <w:b/>
              <w:sz w:val="24"/>
            </w:rPr>
          </w:pPr>
          <w:r w:rsidRPr="00E32097">
            <w:rPr>
              <w:b/>
              <w:sz w:val="24"/>
            </w:rPr>
            <w:t>ESTADO DE SANTA CATARINA</w:t>
          </w:r>
        </w:p>
      </w:tc>
    </w:tr>
  </w:tbl>
  <w:p w:rsidR="00CA356D" w:rsidRDefault="00CA356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56D"/>
    <w:rsid w:val="00141563"/>
    <w:rsid w:val="00282851"/>
    <w:rsid w:val="00284E9B"/>
    <w:rsid w:val="002C4E05"/>
    <w:rsid w:val="00456FC3"/>
    <w:rsid w:val="004952C4"/>
    <w:rsid w:val="006E1125"/>
    <w:rsid w:val="00AF14C8"/>
    <w:rsid w:val="00B64416"/>
    <w:rsid w:val="00C07F51"/>
    <w:rsid w:val="00CA356D"/>
    <w:rsid w:val="00D66BE7"/>
    <w:rsid w:val="00E47DC6"/>
    <w:rsid w:val="00F452DB"/>
    <w:rsid w:val="00F9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A74FE9C-013D-4720-84E0-27B12BC1E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nhideWhenUsed/>
    <w:rsid w:val="00C07F5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07F51"/>
  </w:style>
  <w:style w:type="paragraph" w:styleId="Rodap">
    <w:name w:val="footer"/>
    <w:basedOn w:val="Normal"/>
    <w:link w:val="RodapChar"/>
    <w:uiPriority w:val="99"/>
    <w:unhideWhenUsed/>
    <w:rsid w:val="00C07F5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07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639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Raquel Costa da Silva</dc:creator>
  <cp:lastModifiedBy>Raquel Costa da Silva</cp:lastModifiedBy>
  <cp:revision>6</cp:revision>
  <dcterms:created xsi:type="dcterms:W3CDTF">2020-03-17T23:39:00Z</dcterms:created>
  <dcterms:modified xsi:type="dcterms:W3CDTF">2020-03-18T00:12:00Z</dcterms:modified>
</cp:coreProperties>
</file>