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8"/>
        <w:gridCol w:w="12"/>
      </w:tblGrid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D0650E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ECD - Pessoas jurídicas registradas em cartório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D0650E" w:rsidRPr="00D0650E" w:rsidRDefault="00D0650E" w:rsidP="00D06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D0650E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D0650E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Este procedimento trata sobre a Escrituração Contábil Digital (ECD) em relação às pessoas jurídicas registradas em cartório.</w:t>
            </w:r>
          </w:p>
        </w:tc>
      </w:tr>
    </w:tbl>
    <w:p w:rsidR="00D0650E" w:rsidRPr="00D0650E" w:rsidRDefault="00D0650E" w:rsidP="00D06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D0650E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D0650E" w:rsidRPr="00D0650E" w:rsidRDefault="00D0650E" w:rsidP="00D0650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D0650E" w:rsidRPr="00D0650E" w:rsidTr="00D0650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r-011020-1" w:history="1">
              <w:r w:rsidRPr="00D0650E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Pessoas jurídicas registradas em cartório</w:t>
              </w:r>
            </w:hyperlink>
          </w:p>
        </w:tc>
      </w:tr>
      <w:tr w:rsidR="00D0650E" w:rsidRPr="00D0650E" w:rsidTr="00D0650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ir-011020-2" w:history="1">
              <w:r w:rsidRPr="00D0650E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Procedimentos para envio e autenticação da ECD</w:t>
              </w:r>
            </w:hyperlink>
          </w:p>
        </w:tc>
      </w:tr>
      <w:tr w:rsidR="00D0650E" w:rsidRPr="00D0650E" w:rsidTr="00D0650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7" w:anchor="pcir-011020-2.1" w:history="1">
              <w:r w:rsidRPr="00D0650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    </w:t>
              </w:r>
              <w:proofErr w:type="gramStart"/>
              <w:r w:rsidRPr="00D0650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2.1 Diagrama</w:t>
              </w:r>
              <w:proofErr w:type="gramEnd"/>
              <w:r w:rsidRPr="00D0650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 xml:space="preserve"> básico do processo de autenticação</w:t>
              </w:r>
            </w:hyperlink>
          </w:p>
        </w:tc>
      </w:tr>
      <w:tr w:rsidR="00D0650E" w:rsidRPr="00D0650E" w:rsidTr="00D0650E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8" w:anchor="pcir-011020-2.2" w:history="1">
              <w:r w:rsidRPr="00D0650E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2.2 Passo a passo</w:t>
              </w:r>
            </w:hyperlink>
          </w:p>
        </w:tc>
      </w:tr>
    </w:tbl>
    <w:p w:rsidR="00D0650E" w:rsidRPr="00D0650E" w:rsidRDefault="00D0650E" w:rsidP="00D06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r-011020-1"/>
                <w:bookmarkEnd w:id="1"/>
                <w:p w:rsidR="00D0650E" w:rsidRPr="00D0650E" w:rsidRDefault="00D0650E" w:rsidP="00D065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"https://www.iobonline.com.br/pages/coreonline/coreonlineDocuments.jsf?il=y&amp;ls=3&amp;docFieldName=destino&amp;docFieldValue=PCIR-011020" </w:instrText>
                  </w: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D0650E" w:rsidRPr="00D0650E" w:rsidRDefault="00D0650E" w:rsidP="00D0650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 Pessoas jurídicas registradas em cartório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Até 31.12.2017, de acordo com o art. </w:t>
                  </w:r>
                  <w:hyperlink r:id="rId9" w:anchor="fe+in+rfb+1420+2013@art1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1º</w:t>
                    </w:r>
                  </w:hyperlink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§ 2º, da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Instrução Normativa RFB nº </w:t>
                  </w:r>
                  <w:hyperlink r:id="rId10" w:anchor="fe+in+rfb+1420+2013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1.420/2013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ora revogada, estavam dispensados de autenticação os livros da escrituração contábil das pessoas jurídicas não sujeitas a registro em Juntas Comerciais, ou seja, aquelas que não possuem Número de Identificação do Registro de Empresas (</w:t>
                  </w:r>
                  <w:proofErr w:type="spell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Nire</w:t>
                  </w:r>
                  <w:proofErr w:type="spell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), conforme a determinação da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Lei nº </w:t>
                  </w:r>
                  <w:hyperlink r:id="rId11" w:anchor="fe+lei+8934+1994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8.934/1994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Há que se ressaltar que essa dispensa era unicamente para fins da apresentação da Escrituração Contábil Digital (ECD) ao Sistema Público de Escrituração Digital (Sped), pois a obrigatoriedade do registro da escrituração junto ao cartório de registros subsiste, pelos motivos elencados e fundamentados a seguir: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no âmbito do Conselho Federal de Contabilidade (CFC), a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Resolução CFC nº </w:t>
                        </w:r>
                        <w:hyperlink r:id="rId12" w:anchor="fe+res+cfc+1299+2010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1.299/2010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aprovou o Comunicado Técnico CTG nº 2001 (R3), que define as formalidades da ECD para fins de atendimento ao Sped e atribui a responsabilidade exclusivamente ao contabilista legalmente habilitado com registro ativo em Conselho Regional de Contabilidade (CRC) pela escrituração contábil e emissão de livros, 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lastRenderedPageBreak/>
                          <w:t>relatórios, peças, análises, mapas, demonstrativos e demonstrações contábeis, determinando, ainda, que devem conter certificado e assinatura digital da entidade e do contabilista, observando-se que:</w:t>
                        </w: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D0650E" w:rsidRPr="00D0650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D0650E" w:rsidRPr="00D0650E" w:rsidRDefault="00D0650E" w:rsidP="00D0650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D0650E" w:rsidRPr="00D0650E" w:rsidRDefault="00D0650E" w:rsidP="00D0650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D0650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D0650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1) o balanço patrimonial e demais demonstrações contábeis de encerramento de exercício devem ser inseridos no Livro Diário, completando-se com as assinaturas digitais da entidade e do contabilista legalmente habilitado com registro ativo em CRC (item 9);</w:t>
                              </w:r>
                            </w:p>
                          </w:tc>
                        </w:tr>
                      </w:tbl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D0650E" w:rsidRPr="00D0650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D0650E" w:rsidRPr="00D0650E" w:rsidRDefault="00D0650E" w:rsidP="00D0650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D0650E" w:rsidRPr="00D0650E" w:rsidRDefault="00D0650E" w:rsidP="00D0650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D0650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D0650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2) o livro Diário e o livro Razão constituem registros permanentes da entidade e, quando escriturados em forma digital, são constituídos de um conjunto único de informações das quais eles se originam. O Livro Diário deve ser assinado digitalmente pela entidade e pelo contabilista legalmente habilitado e deve ser submetido ao registro público competente (itens 10 e 11);</w:t>
                              </w:r>
                            </w:p>
                          </w:tc>
                        </w:tr>
                      </w:tbl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  <w:tbl>
                        <w:tblPr>
                          <w:tblW w:w="5000" w:type="pct"/>
                          <w:tblCellSpacing w:w="15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6"/>
                          <w:gridCol w:w="10430"/>
                        </w:tblGrid>
                        <w:tr w:rsidR="00D0650E" w:rsidRPr="00D0650E">
                          <w:trPr>
                            <w:tblCellSpacing w:w="15" w:type="dxa"/>
                          </w:trPr>
                          <w:tc>
                            <w:tcPr>
                              <w:tcW w:w="1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D0650E" w:rsidRPr="00D0650E" w:rsidRDefault="00D0650E" w:rsidP="00D0650E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  <w:tc>
                            <w:tcPr>
                              <w:tcW w:w="4850" w:type="pc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:rsidR="00D0650E" w:rsidRPr="00D0650E" w:rsidRDefault="00D0650E" w:rsidP="00D0650E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proofErr w:type="gramStart"/>
                              <w:r w:rsidRPr="00D0650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a.</w:t>
                              </w:r>
                              <w:proofErr w:type="gramEnd"/>
                              <w:r w:rsidRPr="00D0650E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3) a escrituração contábil e a emissão de livros, relatórios, peças, análises, mapas, demonstrativos e demonstrações contábeis são de atribuição e responsabilidade exclusiva de contabilista legalmente habilitado com registro ativo em CRC e devem conter certificado e assinatura digital da entidade e do contabilista (item 13);</w:t>
                              </w:r>
                            </w:p>
                          </w:tc>
                        </w:tr>
                      </w:tbl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para efeitos da legislação societária, o art. </w:t>
                        </w:r>
                        <w:hyperlink r:id="rId13" w:anchor="fe+lei+6404+1976@art177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177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da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Lei nº </w:t>
                        </w:r>
                        <w:hyperlink r:id="rId14" w:anchor="fe+lei+6404+1976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6.404/1976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(Lei das S/A.) estabelece que a escrituração da companhia </w:t>
                        </w:r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será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mantida em registros permanentes, com obediência aos preceitos da referida Lei e da legislação comercial e aos princípios de contabilidade geralmente aceitos, devendo observar métodos ou critérios contábeis uniformes no tempo e registrar as mutações patrimoniais segundo o regime de competência. Vale ressaltar que, em se tratando de empresários e sociedades empresárias, sujeitas ao registro na Junta Comercial, não restam dúvidas quanto à obrigatoriedade de autenticação de sua escrituração, que deve obedecer ao disposto no art. 1.181 da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Lei nº </w:t>
                        </w:r>
                        <w:hyperlink r:id="rId15" w:anchor="fe+lei+10406+2002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10.406/2002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(Código Civil) e na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Instrução Normativa </w:t>
                        </w:r>
                        <w:proofErr w:type="spell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Drei</w:t>
                        </w:r>
                        <w:proofErr w:type="spell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 xml:space="preserve"> nº </w:t>
                        </w:r>
                        <w:hyperlink r:id="rId16" w:anchor="fe+in+drei+11+2013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11/2013</w:t>
                          </w:r>
                        </w:hyperlink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,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que determinam que os livros obrigatórios devem ser autenticados no Registro Público de Empresas Mercantis, ou seja, pela Junta Comercial;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no caso de eventual falência, a 1ª providência do juízo será o exame da escrituração do devedor que deverá estar revestido das formalidades legais (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Lei nº </w:t>
                        </w:r>
                        <w:hyperlink r:id="rId17" w:anchor="fe+lei+11101+2005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11.101/2005</w:t>
                          </w:r>
                        </w:hyperlink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,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arts. 22, III, e 110). Aliás, àquele que deixar de elaborar, escriturar ou autenticar</w:t>
                        </w:r>
                        <w:r w:rsidRPr="00D0650E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os documentos de escrituração contábil obrigatórios antes ou depois da sentença</w:t>
                        </w:r>
                        <w:r w:rsidRPr="00D0650E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que decretar a falência, conceder a recuperação judicial ou homologar o plano de recuperação extrajudicial </w:t>
                        </w:r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poderão ser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imputados o crime apenado com detenção de 1 a 2 anos e multa, se o fato não constituir crime mais grave;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em termos fiscais, o art. 258, § 4º, do </w:t>
                        </w:r>
                        <w:hyperlink r:id="rId18" w:anchor="fe+d+3000+1999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RIR/1999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prescreve que os livros ou fichas do Diário, bem como os livros auxiliares, deverão conter termos de abertura e de encerramento e ser submetidos à autenticação no órgão competente do Registro do Comércio e, quando se tratar de sociedade civil, no Registro Civil de Pessoas Jurídicas ou no Cartório de Registro de Títulos e Documentos.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Portanto, como se depreende do exposto, no caso de sociedades simples, associações, fundações, submetidas ao Registro Civil de Pessoas Jurídicas ou ao Cartório de Registro de Títulos e Documentos, elas não estavam dispensadas na prática, da autenticação em relação aos livros a seguir: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os livros ou fichas do Diário </w:t>
                        </w:r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( 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begin"/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instrText xml:space="preserve"> HYPERLINK "https://www.iobonline.com.br/pages/coreonline/coreonlineDocuments.jsf?il=y&amp;ls=3&amp;docFieldName=destino&amp;docFieldValue=fe+d+3000+1999" \l "fe+d+3000+1999" \t "_parent" </w:instrTex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separate"/>
                        </w:r>
                        <w:r w:rsidRPr="00D0650E">
                          <w:rPr>
                            <w:rFonts w:ascii="Verdana" w:eastAsia="Times New Roman" w:hAnsi="Verdan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u w:val="single"/>
                            <w:bdr w:val="none" w:sz="0" w:space="0" w:color="auto" w:frame="1"/>
                            <w:lang w:eastAsia="pt-BR"/>
                          </w:rPr>
                          <w:t>RIR/1999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end"/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art. </w:t>
                        </w:r>
                        <w:hyperlink r:id="rId19" w:anchor="fe+d+3000+1999@art258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258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§ 4º);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b) o Livro Registro de Inventário e o livro Registro de Entradas - Compras </w:t>
                        </w:r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( 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begin"/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instrText xml:space="preserve"> HYPERLINK "https://www.iobonline.com.br/pages/coreonline/coreonlineDocuments.jsf?il=y&amp;ls=3&amp;docFieldName=destino&amp;docFieldValue=fe+d+3000+1999" \l "fe+d+3000+1999" \t "_parent" </w:instrTex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separate"/>
                        </w:r>
                        <w:r w:rsidRPr="00D0650E">
                          <w:rPr>
                            <w:rFonts w:ascii="Verdana" w:eastAsia="Times New Roman" w:hAnsi="Verdan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u w:val="single"/>
                            <w:bdr w:val="none" w:sz="0" w:space="0" w:color="auto" w:frame="1"/>
                            <w:lang w:eastAsia="pt-BR"/>
                          </w:rPr>
                          <w:t>RIR/1999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end"/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art. </w:t>
                        </w:r>
                        <w:hyperlink r:id="rId20" w:anchor="fe+d+3000+1999@art260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260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§ 2º).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Nessa hipótese, os livros devem conter: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termo de abertura e encerramento, em que deverá ser feito o registro, além da chancela em todas as páginas;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sequência numérica, uma vez que a autenticação do novo livro será feita mediante a exibição do livro ou registro anterior a ser encerrado (art. 260, § 3º, RIR/1999).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Nesse sentido, prescreve o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Provimento CG nº 58/1989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alterado pelo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Provimento CG nº 23/2013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, da Corregedoria-Geral da Justiça, que trata das normas de serviços dos cartórios extrajudiciais, que são atribuição dos oficiais do Registro Civil das Pessoas Jurídicas </w:t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registrar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 autenticar </w:t>
                  </w: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livros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das pessoas jurídicas registradas, exigindo a apresentação do livro anterior, observando-se sua rigorosa sequência numérica, com a comprovação de, no mínimo, 50% da utilização de suas páginas, bem como uma cópia reprográfica do termo de encerramento para arquivo no serviço.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Apesar </w:t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desses dispositivos preexistirem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às regras da ECD, muito se questionou sobre a obrigatoriedade da autenticação da escrituração das sociedades simples, associações, fundações, sujeitas Registro Civil de Pessoas Jurídicas ou ao Cartório de Registro de Títulos e Documentos, já que não havia mecanismo adequado para encaminhamento pela via do Sped.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Entretanto, de acordo com o Manual da ECD, aprovado pelo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Ato Declaratório Executivo Cofis nº </w:t>
                  </w:r>
                  <w:hyperlink r:id="rId21" w:anchor="fe+ade+cofis+82+2015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82/2015</w:t>
                    </w:r>
                  </w:hyperlink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as pessoas jurídicas registradas em cartório ainda que estivessem dispensadas da autenticação para fins fiscais, já que para o cumprimento da obrigação acessória pelos motivos supramencionados, tinham que transmitir a escrituração à Secretaria da Receita Federal do Brasil (RFB), via Sped Contábil, independentemente do pagamento de taxas à RFB.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Mais recentemente, o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Provimento CNJ nº </w:t>
                  </w:r>
                  <w:hyperlink r:id="rId22" w:anchor="fe+prov+cnj+48+2016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48/2016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estabeleceu diretrizes gerais para o sistema de registro eletrônico de títulos e documentos e civil de pessoas jurídicas.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Assim, em relação à autenticação pelos cartórios, deve ser utilizado o Módulo de Registro de Livros Fiscais para os Cartórios de Títulos e Documentos e Pessoa Jurídica, para autenticação de arquivos da ECD. Para isso, é necessário que a empresa registrada em cartório transmita o mesmo arquivo da ECD que foi transmitido ao Sped para os cartórios por meio do referido módulo. O software referente ao módulo pode ser acessado no Instituto de Registro de Títulos e Documentos e de Pessoas Jurídicas do Brasil (IRTDPJ Brasil), através do site na Internet www.rtdbrasil.org.br.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Dessa forma, desde a ECD 2016, as pessoas jurídicas obrigadas a adotá-la, ainda que "facultativamente", transmitiram ao Sped os dados constantes da sua escrituração, conforme estabelece o art. </w:t>
                  </w:r>
                  <w:hyperlink r:id="rId23" w:anchor="fe+in+rfb+1420+2013@art5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5º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da Instrução Normativa RFB nº </w:t>
                  </w:r>
                  <w:hyperlink r:id="rId24" w:anchor="fe+in+rfb+1420+2013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1.420/2013</w:t>
                    </w:r>
                  </w:hyperlink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,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com a redação dada pela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Instrução Normativa RFB nº </w:t>
                  </w:r>
                  <w:hyperlink r:id="rId25" w:anchor="fe+in+rfb+1594+2015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1.594/2015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subitem 1.22 do Manual de Orientação do Leiaute da ECD, aprovada pelo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Ato Declaratório Executivo Cofis nº </w:t>
                  </w:r>
                  <w:hyperlink r:id="rId26" w:anchor="fe+ade+cofis+27+2018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27/2018</w:t>
                    </w:r>
                  </w:hyperlink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orienta que o CTG 2001 (R3), que define as formalidades da escrituração contábil em forma digital para fins de atendimento ao Sped estabelece que os livros deverão ser autenticados somente quando a exigência constar de legislação específica. Nessa hipótese, segundo o Manual, caso a pessoa jurídica entenda estar obrigada à autenticação, esta poderá ser obtida no site do Instituto de Registro de Títulos e Documentos e de Pessoas Jurídicas do Brasil (IRTDPJ Brasil), na Internet (www.rtdbrasil.org.br).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Desde </w:t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1º.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01.2018, a ECD passou a ser disciplinada pela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Instrução Normativa RFB nº </w:t>
                  </w:r>
                  <w:hyperlink r:id="rId27" w:anchor="fe+in+rfb+1774+2017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1.774/2017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 a qual determina que todas as pessoas jurídicas e equiparadas obrigadas a manter escrituração contábil nos termos da legislação comercial estão obrigadas a apresentação dessa escrituração, exceto as pessoas jurídicas optantes pelo Simples Nacional, desde que não tenha recebido aporte de capital na forma prevista nos arts. 61-</w:t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a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61-D da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Lei Complementar nº </w:t>
                  </w:r>
                  <w:hyperlink r:id="rId28" w:anchor="fe+lc+123+2006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123/2006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; as inativas; as imunes e isentas que auferirem receitas de doações inferiores a R$ 1.200.000,00 ou valor proporcional ao período da escrituração; e as tributadas com base no lucro presumido que não distribuíram lucro, sem incidência do Imposto sobre a Renda Retido na Fonte (IRRF), parcela de lucros ou dividendos superior ao valor da base de cálculo do Imposto de Renda, diminuída dos impostos e contribuições a que estiver sujeita.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D0650E" w:rsidRPr="00D0650E" w:rsidRDefault="00D0650E" w:rsidP="00D0650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ir-011020-2"/>
                <w:bookmarkEnd w:id="2"/>
                <w:p w:rsidR="00D0650E" w:rsidRPr="00D0650E" w:rsidRDefault="00D0650E" w:rsidP="00D065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"https://www.iobonline.com.br/pages/coreonline/coreonlineDocuments.jsf?il=y&amp;ls=3&amp;docFieldName=destino&amp;docFieldValue=PCIR-011020" </w:instrText>
                  </w: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D0650E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D0650E" w:rsidRPr="00D0650E" w:rsidRDefault="00D0650E" w:rsidP="00D0650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Procedimentos para envio e autenticação da ECD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Todos os livros que compõem a ECD podem ser incluídos no Sped Contábil, em suas diversas formas de escrituração: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3"/>
                    <w:gridCol w:w="13587"/>
                  </w:tblGrid>
                  <w:tr w:rsidR="00D0650E" w:rsidRPr="00D0650E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G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Diário Geral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D0650E" w:rsidRPr="00D0650E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Diário com Escrituração Resumida (vinculado a livro auxiliar)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D0650E" w:rsidRPr="00D0650E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A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Diário Auxiliar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D0650E" w:rsidRPr="00D0650E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Z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Razão Auxiliar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D0650E" w:rsidRPr="00D0650E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B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Livro de Balancetes Diários e Balanços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 arquivo enviado para autenticação deve ter sido previamente enviado para a RFB e estar assinado por pelo menos </w:t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pessoas, geralmente o contador e o administrador.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Devem ser utilizados somente certificados digitais e-PF ou e-CPF, com segurança mínima tipo A3. Os certificados de pessoa jurídica (e-CNPJ ou e-PJ) não podem ser utilizados.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livro pode ser assinado por procuração, desde que ela seja arquivada ou registrada em cartório, no caso de sociedades não empresárias. O Sped Contábil não faz qualquer conferência da assinatura ou dos procuradores, portanto, o cartório de pessoa jurídica é que irá fazer a conferência dos poderes das pessoas que assinaram a ECD.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de ECD possui formato "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.</w:t>
                  </w:r>
                  <w:proofErr w:type="spell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txt</w:t>
                  </w:r>
                  <w:proofErr w:type="spell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", no padrão texto puro, codificado em ASCII - ISSO 8859-1 (Latin-1). Lembramos que a maioria dos programas de contabilidade já gera o arquivo com esse formato estabelecido pela RFB.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Central RTDPJ Brasil irá fazer a verificação do formato e da autenticidade do arquivo enviado junto à RFB.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Ato Declaratório Executivo Cofis nº </w:t>
                  </w:r>
                  <w:hyperlink r:id="rId29" w:anchor="fe+ade+cofis+27+2018" w:tgtFrame="_parent" w:history="1">
                    <w:r w:rsidRPr="00D0650E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27/2018</w:t>
                    </w:r>
                  </w:hyperlink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- Manual de Orientação do Leiaute 6 da ECD - Atualização: Dezembro de 2017; Manual 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lastRenderedPageBreak/>
                    <w:t>do Cliente Pessoa Jurídica - Autenticação da Escrituração Contábil Digital em Cartório - SPED)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" w:name="pcir-011020-2.1"/>
            <w:bookmarkEnd w:id="3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0" w:history="1">
                    <w:r w:rsidRPr="00D0650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D0650E" w:rsidRPr="00D0650E" w:rsidRDefault="00D0650E" w:rsidP="00D0650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2.1 Diagrama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básico do processo de autenticação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D0650E" w:rsidRPr="00D0650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Diagrama básico do processo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>
              <w:rPr>
                <w:rFonts w:ascii="Tahoma" w:eastAsia="Times New Roman" w:hAnsi="Tahoma" w:cs="Tahoma"/>
                <w:noProof/>
                <w:color w:val="000000"/>
                <w:spacing w:val="15"/>
                <w:sz w:val="27"/>
                <w:szCs w:val="27"/>
                <w:lang w:eastAsia="pt-BR"/>
              </w:rPr>
              <w:lastRenderedPageBreak/>
              <w:drawing>
                <wp:inline distT="0" distB="0" distL="0" distR="0" wp14:anchorId="31CD3CC3" wp14:editId="29A0C941">
                  <wp:extent cx="5943600" cy="6286500"/>
                  <wp:effectExtent l="0" t="0" r="0" b="0"/>
                  <wp:docPr id="7" name="Imagem 7" descr="https://www.iobonline.com.br/Repository/ServContent?guid=PCIR-011020_image002-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iobonline.com.br/Repository/ServContent?guid=PCIR-011020_image002-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28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0650E"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  <w:t> </w:t>
            </w:r>
            <w:r w:rsidRPr="00D0650E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</w:r>
            <w:r w:rsidRPr="00D0650E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bdr w:val="none" w:sz="0" w:space="0" w:color="auto" w:frame="1"/>
                <w:lang w:eastAsia="pt-BR"/>
              </w:rPr>
              <w:br/>
              <w:t>(Manual do Cliente Pessoa Jurídica - Autenticação da Escrituração Contábil Digital em Cartório - SPED)</w:t>
            </w:r>
            <w:bookmarkStart w:id="4" w:name="pcir-011020-2.2"/>
            <w:bookmarkEnd w:id="4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32" w:history="1">
                    <w:r w:rsidRPr="00D0650E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D0650E" w:rsidRPr="00D0650E" w:rsidRDefault="00D0650E" w:rsidP="00D0650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2.2 Passo a passo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7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a transmissão da ECD ao RTDPJ Brasil: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32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a) acesse o site na Internet (www.rtdbrasil.org.br) e faça o cadastro ou informe o </w:t>
                  </w:r>
                  <w:proofErr w:type="spell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login</w:t>
                  </w:r>
                  <w:proofErr w:type="spell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 senha: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53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a.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1) após realização do cadastro, será enviado um e-mail para que o interessado ative a conta;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176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a.</w:t>
                  </w:r>
                  <w:proofErr w:type="gram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2) o </w:t>
                  </w:r>
                  <w:proofErr w:type="spell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login</w:t>
                  </w:r>
                  <w:proofErr w:type="spellEnd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será o CPF ou o CNPJ informado no formulário;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6"/>
                    <w:gridCol w:w="5890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8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18557B60" wp14:editId="226AC8E9">
                        <wp:extent cx="5715000" cy="2918460"/>
                        <wp:effectExtent l="0" t="0" r="0" b="0"/>
                        <wp:docPr id="6" name="Imagem 6" descr="https://www.iobonline.com.br/Repository/ServContent?guid=PCIR-011020_image004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obonline.com.br/Repository/ServContent?guid=PCIR-011020_image004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0" cy="29184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79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b) selecione o ícone a seguir: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92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75AA6939" wp14:editId="25939859">
                        <wp:extent cx="2247900" cy="1005840"/>
                        <wp:effectExtent l="0" t="0" r="0" b="3810"/>
                        <wp:docPr id="5" name="Imagem 5" descr="https://www.iobonline.com.br/Repository/ServContent?guid=PCIR-011020_image00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IR-011020_image00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1005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3"/>
                    <w:gridCol w:w="10659"/>
                  </w:tblGrid>
                  <w:tr w:rsidR="00D0650E" w:rsidRPr="00D0650E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após selecionar o ícone, será disponibilizada a página inicial da sua área exclusiva, conforme segue: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2A48481A" wp14:editId="3202E902">
                        <wp:extent cx="5943600" cy="3421380"/>
                        <wp:effectExtent l="0" t="0" r="0" b="7620"/>
                        <wp:docPr id="4" name="Imagem 4" descr="https://www.iobonline.com.br/Repository/ServContent?guid=PCIR-011020_image008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www.iobonline.com.br/Repository/ServContent?guid=PCIR-011020_image008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3421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d) em seguida, na aba "Nova Solicitação", para a coleta de dados preencha os dados solicitados no formulário demonstrado na tela acima. Observa-se que o arquivo TXT do Sped, deve ser enviado com as assinaturas digitais (o mesmo que foi enviado para a RFB).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4B1CA38" wp14:editId="23A78DAD">
                        <wp:extent cx="4640580" cy="3154680"/>
                        <wp:effectExtent l="0" t="0" r="7620" b="7620"/>
                        <wp:docPr id="3" name="Imagem 3" descr="https://www.iobonline.com.br/Repository/ServContent?guid=PCIR-011020_image010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www.iobonline.com.br/Repository/ServContent?guid=PCIR-011020_image010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0580" cy="3154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  <w:p w:rsidR="00D0650E" w:rsidRPr="00D0650E" w:rsidRDefault="00D0650E" w:rsidP="00D0650E">
                  <w:pPr>
                    <w:shd w:val="clear" w:color="auto" w:fill="FF5800"/>
                    <w:spacing w:after="150" w:line="300" w:lineRule="atLeast"/>
                    <w:jc w:val="both"/>
                    <w:outlineLvl w:val="5"/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lang w:eastAsia="pt-BR"/>
                    </w:rPr>
                    <w:t>Importante</w:t>
                  </w:r>
                </w:p>
                <w:p w:rsidR="00D0650E" w:rsidRPr="00D0650E" w:rsidRDefault="00D0650E" w:rsidP="00D0650E">
                  <w:pPr>
                    <w:shd w:val="clear" w:color="auto" w:fill="FFFFFF"/>
                    <w:spacing w:line="300" w:lineRule="atLeast"/>
                    <w:jc w:val="both"/>
                    <w:rPr>
                      <w:rFonts w:ascii="Tahoma" w:eastAsia="Times New Roman" w:hAnsi="Tahoma" w:cs="Tahoma"/>
                      <w:color w:val="024D3D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024D3D"/>
                      <w:spacing w:val="15"/>
                      <w:sz w:val="20"/>
                      <w:szCs w:val="20"/>
                      <w:lang w:eastAsia="pt-BR"/>
                    </w:rPr>
                    <w:t>Ao assinar digitalmente o documento, se alguma das partes informadas para assinar o requerimento ainda não for cadastrada na Central, a mesma deverá efetuar o cadastro. Neste momento permita a execução do Java e insira seu Certificado digital.</w:t>
                  </w:r>
                </w:p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0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6DF2FCB0" wp14:editId="1DD4D9C9">
                        <wp:extent cx="2827020" cy="960120"/>
                        <wp:effectExtent l="0" t="0" r="0" b="0"/>
                        <wp:docPr id="2" name="Imagem 2" descr="https://www.iobonline.com.br/Repository/ServContent?guid=PCIR-011020_image012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www.iobonline.com.br/Repository/ServContent?guid=PCIR-011020_image012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27020" cy="960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D0650E" w:rsidRPr="00D0650E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e) após assinado o documento, clique no botão "Acompanhe seus pedidos" no topo do site. Selecione o documento, e clique em "Finalizar pedido". Após pagamento automaticamente o cartório será informado e executará. </w:t>
                  </w:r>
                  <w:proofErr w:type="gramStart"/>
                  <w:r w:rsidRPr="00D0650E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proofErr w:type="gramEnd"/>
                </w:p>
                <w:tbl>
                  <w:tblPr>
                    <w:tblW w:w="14100" w:type="dxa"/>
                    <w:tblCellSpacing w:w="0" w:type="dxa"/>
                    <w:tblBorders>
                      <w:top w:val="dotted" w:sz="6" w:space="0" w:color="999999"/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D0650E" w:rsidRPr="00D0650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  <w:lang w:eastAsia="pt-BR"/>
                          </w:rPr>
                          <w:drawing>
                            <wp:inline distT="0" distB="0" distL="0" distR="0" wp14:anchorId="09B3B297" wp14:editId="4DD6F1AB">
                              <wp:extent cx="266700" cy="297180"/>
                              <wp:effectExtent l="0" t="0" r="0" b="7620"/>
                              <wp:docPr id="1" name="Imagem 1" descr="https://www.iobonline.com.br/skins/coreonline/imagens/nota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 descr="https://www.iobonline.com.br/skins/coreonline/imagens/nota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97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0650E">
                          <w:rPr>
                            <w:rFonts w:ascii="Tahoma" w:eastAsia="Times New Roman" w:hAnsi="Tahom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Notas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D0650E" w:rsidRPr="00D0650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(1) Na ocorrência de extravio, deterioração ou destruição de livros, fichas, documentos ou papéis de interesse da escrituração, a pessoa jurídica fará publicar, em jornal de grande circulação do local de seu estabelecimento, aviso concernente ao fato e deste dará minuciosa informação, dentro de 48 horas, ao órgão competente do Registro do Comércio, remetendo cópia da comunicação ao órgão da RFB de sua jurisdição </w:t>
                        </w:r>
                        <w:proofErr w:type="gramStart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( </w:t>
                        </w:r>
                        <w:proofErr w:type="gramEnd"/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begin"/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instrText xml:space="preserve"> HYPERLINK "https://www.iobonline.com.br/pages/coreonline/coreonlineDocuments.jsf?il=y&amp;ls=3&amp;docFieldName=destino&amp;docFieldValue=fe+d+3000+1999" \l "fe+d+3000+1999" \t "_parent" </w:instrTex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separate"/>
                        </w:r>
                        <w:r w:rsidRPr="00D0650E">
                          <w:rPr>
                            <w:rFonts w:ascii="Verdana" w:eastAsia="Times New Roman" w:hAnsi="Verdana" w:cs="Tahoma"/>
                            <w:b/>
                            <w:bCs/>
                            <w:color w:val="333333"/>
                            <w:spacing w:val="15"/>
                            <w:sz w:val="20"/>
                            <w:szCs w:val="20"/>
                            <w:u w:val="single"/>
                            <w:bdr w:val="none" w:sz="0" w:space="0" w:color="auto" w:frame="1"/>
                            <w:lang w:eastAsia="pt-BR"/>
                          </w:rPr>
                          <w:t>RIR/1999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fldChar w:fldCharType="end"/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art. </w:t>
                        </w:r>
                        <w:hyperlink r:id="rId39" w:anchor="fe+d+3000+1999@art264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264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 , § 1º).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D0650E" w:rsidRPr="00D0650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Observa-se que o registro do livro seguinte ao extraviado deve ser acompanhado da cópia da publicação do extravio e de requerimento, assinado pelo representante legal da pessoa jurídica, explicando a ocorrência.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100" w:type="dxa"/>
                    <w:tblCellSpacing w:w="0" w:type="dxa"/>
                    <w:tblBorders>
                      <w:left w:val="dotted" w:sz="6" w:space="0" w:color="999999"/>
                      <w:right w:val="dotted" w:sz="6" w:space="0" w:color="999999"/>
                    </w:tblBorders>
                    <w:shd w:val="clear" w:color="auto" w:fill="ECECEC"/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00"/>
                  </w:tblGrid>
                  <w:tr w:rsidR="00D0650E" w:rsidRPr="00D0650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CEC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:rsidR="00D0650E" w:rsidRPr="00D0650E" w:rsidRDefault="00D0650E" w:rsidP="00D0650E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(2) O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Decreto nº </w:t>
                        </w:r>
                        <w:hyperlink r:id="rId40" w:anchor="fe+d+8683+2016" w:tgtFrame="_parent" w:history="1">
                          <w:r w:rsidRPr="00D0650E">
                            <w:rPr>
                              <w:rFonts w:ascii="Verdana" w:eastAsia="Times New Roman" w:hAnsi="Verdana" w:cs="Tahoma"/>
                              <w:b/>
                              <w:bCs/>
                              <w:color w:val="333333"/>
                              <w:spacing w:val="15"/>
                              <w:sz w:val="20"/>
                              <w:szCs w:val="20"/>
                              <w:u w:val="single"/>
                              <w:bdr w:val="none" w:sz="0" w:space="0" w:color="auto" w:frame="1"/>
                              <w:lang w:eastAsia="pt-BR"/>
                            </w:rPr>
                            <w:t>8.683/2016</w:t>
                          </w:r>
                        </w:hyperlink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  <w:t> </w:t>
                        </w:r>
                        <w:r w:rsidRPr="00D0650E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estabelece que autenticação de livros contábeis das empresas feita por meio do Sistema Público de Escrituração Digital (Sped), dispensa a autenticação na Junta Comercial. Todavia, essa dispensa não alcança as empresas registradas em cartório.</w:t>
                        </w:r>
                      </w:p>
                    </w:tc>
                  </w:tr>
                </w:tbl>
                <w:p w:rsidR="00D0650E" w:rsidRPr="00D0650E" w:rsidRDefault="00D0650E" w:rsidP="00D0650E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D0650E" w:rsidRPr="00D0650E" w:rsidRDefault="00D0650E" w:rsidP="00D0650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D0650E" w:rsidRPr="00D0650E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0650E" w:rsidRPr="00D0650E" w:rsidRDefault="00D0650E" w:rsidP="00D0650E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hd w:val="clear" w:color="auto" w:fill="ECECEC"/>
                    <w:spacing w:before="225" w:after="225" w:line="240" w:lineRule="auto"/>
                    <w:outlineLvl w:val="3"/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</w:pPr>
                  <w:r w:rsidRPr="00D0650E">
                    <w:rPr>
                      <w:rFonts w:ascii="Tahoma" w:eastAsia="Times New Roman" w:hAnsi="Tahoma" w:cs="Tahoma"/>
                      <w:b/>
                      <w:bCs/>
                      <w:color w:val="666666"/>
                      <w:spacing w:val="15"/>
                      <w:sz w:val="20"/>
                      <w:szCs w:val="20"/>
                      <w:lang w:eastAsia="pt-BR"/>
                    </w:rPr>
                    <w:t>Legislação Referenciada</w:t>
                  </w:r>
                </w:p>
              </w:tc>
            </w:tr>
          </w:tbl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tr w:rsidR="00D0650E" w:rsidRPr="00D0650E" w:rsidTr="00D0650E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0650E" w:rsidRPr="00D0650E" w:rsidRDefault="00D0650E" w:rsidP="00D0650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Ato Declaratório Executivo Cofis nº </w:t>
            </w:r>
            <w:hyperlink r:id="rId41" w:anchor="fe+ade+cofis+27+2018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27/2018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Ato Declaratório Executivo Cofis nº </w:t>
            </w:r>
            <w:hyperlink r:id="rId42" w:anchor="fe+ade+cofis+82+2015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82/2015</w:t>
              </w:r>
            </w:hyperlink>
            <w:hyperlink r:id="rId43" w:anchor="fe+d+3000+1999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RIR/1999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Decreto nº </w:t>
            </w:r>
            <w:hyperlink r:id="rId44" w:anchor="fe+d+8683+2016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8.683/2016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Instrução Normativa </w:t>
            </w:r>
            <w:proofErr w:type="spellStart"/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Drei</w:t>
            </w:r>
            <w:proofErr w:type="spellEnd"/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 nº </w:t>
            </w:r>
            <w:hyperlink r:id="rId45" w:anchor="fe+in+drei+11+2013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11/2013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Instrução Normativa RFB nº </w:t>
            </w:r>
            <w:hyperlink r:id="rId46" w:anchor="fe+in+rfb+1420+2013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1.420/2013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Instrução Normativa RFB nº </w:t>
            </w:r>
            <w:hyperlink r:id="rId47" w:anchor="fe+in+rfb+1594+2015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1.594/2015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Instrução Normativa RFB nº </w:t>
            </w:r>
            <w:hyperlink r:id="rId48" w:anchor="fe+in+rfb+1774+2017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1.774/2017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Lei Complementar nº </w:t>
            </w:r>
            <w:hyperlink r:id="rId49" w:anchor="fe+lc+123+2006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123/2006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 xml:space="preserve">Lei </w:t>
            </w:r>
            <w:proofErr w:type="gramStart"/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nº</w:t>
            </w:r>
            <w:proofErr w:type="gramEnd"/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 </w:t>
            </w:r>
            <w:hyperlink r:id="rId50" w:anchor="fe+lei+10406+2002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10.406/2002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Lei nº </w:t>
            </w:r>
            <w:hyperlink r:id="rId51" w:anchor="fe+lei+11101+2005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11.101/2005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Lei nº </w:t>
            </w:r>
            <w:hyperlink r:id="rId52" w:anchor="fe+lei+6404+1976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6.404/1976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Lei nº </w:t>
            </w:r>
            <w:hyperlink r:id="rId53" w:anchor="fe+lei+8934+1994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8.934/1994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Provimento CG nº 23/2013Provimento CG nº 58/1989Provimento CNJ nº </w:t>
            </w:r>
            <w:hyperlink r:id="rId54" w:anchor="fe+prov+cnj+48+2016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48/2016</w:t>
              </w:r>
            </w:hyperlink>
            <w:r w:rsidRPr="00D0650E">
              <w:rPr>
                <w:rFonts w:ascii="Tahoma" w:eastAsia="Times New Roman" w:hAnsi="Tahoma" w:cs="Tahoma"/>
                <w:color w:val="333333"/>
                <w:spacing w:val="15"/>
                <w:sz w:val="18"/>
                <w:szCs w:val="18"/>
                <w:bdr w:val="none" w:sz="0" w:space="0" w:color="auto" w:frame="1"/>
                <w:lang w:eastAsia="pt-BR"/>
              </w:rPr>
              <w:t>Resolução CFC nº </w:t>
            </w:r>
            <w:hyperlink r:id="rId55" w:anchor="fe+res+cfc+1299+2010" w:tgtFrame="_parent" w:history="1">
              <w:r w:rsidRPr="00D0650E">
                <w:rPr>
                  <w:rFonts w:ascii="Verdana" w:eastAsia="Times New Roman" w:hAnsi="Verdan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1.299/2010</w:t>
              </w:r>
            </w:hyperlink>
          </w:p>
        </w:tc>
      </w:tr>
    </w:tbl>
    <w:p w:rsidR="00BF295B" w:rsidRDefault="00BF295B"/>
    <w:sectPr w:rsidR="00BF295B" w:rsidSect="00D0650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50E"/>
    <w:rsid w:val="00BF295B"/>
    <w:rsid w:val="00D0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D065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D065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D0650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D0650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D0650E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D0650E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D0650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0650E"/>
    <w:rPr>
      <w:color w:val="0000FF"/>
      <w:u w:val="single"/>
    </w:rPr>
  </w:style>
  <w:style w:type="paragraph" w:customStyle="1" w:styleId="sumario">
    <w:name w:val="sumario"/>
    <w:basedOn w:val="Normal"/>
    <w:rsid w:val="00D0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D0650E"/>
  </w:style>
  <w:style w:type="character" w:customStyle="1" w:styleId="tabelatextomini">
    <w:name w:val="tabelatextomini"/>
    <w:basedOn w:val="Fontepargpadro"/>
    <w:rsid w:val="00D0650E"/>
  </w:style>
  <w:style w:type="character" w:customStyle="1" w:styleId="legref">
    <w:name w:val="legref"/>
    <w:basedOn w:val="Fontepargpadro"/>
    <w:rsid w:val="00D0650E"/>
  </w:style>
  <w:style w:type="paragraph" w:styleId="Textodebalo">
    <w:name w:val="Balloon Text"/>
    <w:basedOn w:val="Normal"/>
    <w:link w:val="TextodebaloChar"/>
    <w:uiPriority w:val="99"/>
    <w:semiHidden/>
    <w:unhideWhenUsed/>
    <w:rsid w:val="00D06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65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D065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D0650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D0650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D0650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D0650E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D0650E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D0650E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0650E"/>
    <w:rPr>
      <w:color w:val="0000FF"/>
      <w:u w:val="single"/>
    </w:rPr>
  </w:style>
  <w:style w:type="paragraph" w:customStyle="1" w:styleId="sumario">
    <w:name w:val="sumario"/>
    <w:basedOn w:val="Normal"/>
    <w:rsid w:val="00D0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D0650E"/>
  </w:style>
  <w:style w:type="character" w:customStyle="1" w:styleId="tabelatextomini">
    <w:name w:val="tabelatextomini"/>
    <w:basedOn w:val="Fontepargpadro"/>
    <w:rsid w:val="00D0650E"/>
  </w:style>
  <w:style w:type="character" w:customStyle="1" w:styleId="legref">
    <w:name w:val="legref"/>
    <w:basedOn w:val="Fontepargpadro"/>
    <w:rsid w:val="00D0650E"/>
  </w:style>
  <w:style w:type="paragraph" w:styleId="Textodebalo">
    <w:name w:val="Balloon Text"/>
    <w:basedOn w:val="Normal"/>
    <w:link w:val="TextodebaloChar"/>
    <w:uiPriority w:val="99"/>
    <w:semiHidden/>
    <w:unhideWhenUsed/>
    <w:rsid w:val="00D06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65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1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7494">
          <w:marLeft w:val="720"/>
          <w:marRight w:val="720"/>
          <w:marTop w:val="225"/>
          <w:marBottom w:val="300"/>
          <w:divBdr>
            <w:top w:val="single" w:sz="12" w:space="7" w:color="FF5800"/>
            <w:left w:val="single" w:sz="12" w:space="7" w:color="FF5800"/>
            <w:bottom w:val="single" w:sz="12" w:space="7" w:color="FF5800"/>
            <w:right w:val="single" w:sz="12" w:space="7" w:color="FF58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obonline.com.br/pages/coreonline/coreonlineDocuments.jsf?il=y&amp;ls=3&amp;docFieldName=destino&amp;docFieldValue=fe+lei+6404+1976@art177" TargetMode="External"/><Relationship Id="rId18" Type="http://schemas.openxmlformats.org/officeDocument/2006/relationships/hyperlink" Target="https://www.iobonline.com.br/pages/coreonline/coreonlineDocuments.jsf?il=y&amp;ls=3&amp;docFieldName=destino&amp;docFieldValue=fe+d+3000+1999" TargetMode="External"/><Relationship Id="rId26" Type="http://schemas.openxmlformats.org/officeDocument/2006/relationships/hyperlink" Target="https://www.iobonline.com.br/pages/coreonline/coreonlineDocuments.jsf?il=y&amp;ls=3&amp;docFieldName=destino&amp;docFieldValue=fe+ade+cofis+27+2018" TargetMode="External"/><Relationship Id="rId39" Type="http://schemas.openxmlformats.org/officeDocument/2006/relationships/hyperlink" Target="https://www.iobonline.com.br/pages/coreonline/coreonlineDocuments.jsf?il=y&amp;ls=3&amp;docFieldName=destino&amp;docFieldValue=fe+d+3000+1999@art264" TargetMode="External"/><Relationship Id="rId21" Type="http://schemas.openxmlformats.org/officeDocument/2006/relationships/hyperlink" Target="https://www.iobonline.com.br/pages/coreonline/coreonlineDocuments.jsf?il=y&amp;ls=3&amp;docFieldName=destino&amp;docFieldValue=fe+ade+cofis+82+2015" TargetMode="External"/><Relationship Id="rId34" Type="http://schemas.openxmlformats.org/officeDocument/2006/relationships/image" Target="media/image3.jpeg"/><Relationship Id="rId42" Type="http://schemas.openxmlformats.org/officeDocument/2006/relationships/hyperlink" Target="https://www.iobonline.com.br/pages/coreonline/coreonlineDocuments.jsf?il=y&amp;ls=3&amp;docFieldName=destino&amp;docFieldValue=fe+ade+cofis+82+2015" TargetMode="External"/><Relationship Id="rId47" Type="http://schemas.openxmlformats.org/officeDocument/2006/relationships/hyperlink" Target="https://www.iobonline.com.br/pages/coreonline/coreonlineDocuments.jsf?il=y&amp;ls=3&amp;docFieldName=destino&amp;docFieldValue=fe+in+rfb+1594+2015" TargetMode="External"/><Relationship Id="rId50" Type="http://schemas.openxmlformats.org/officeDocument/2006/relationships/hyperlink" Target="https://www.iobonline.com.br/pages/coreonline/coreonlineDocuments.jsf?il=y&amp;ls=3&amp;docFieldName=destino&amp;docFieldValue=fe+lei+10406+2002" TargetMode="External"/><Relationship Id="rId55" Type="http://schemas.openxmlformats.org/officeDocument/2006/relationships/hyperlink" Target="https://www.iobonline.com.br/pages/coreonline/coreonlineDocuments.jsf?il=y&amp;ls=3&amp;docFieldName=destino&amp;docFieldValue=fe+res+cfc+1299+2010" TargetMode="External"/><Relationship Id="rId7" Type="http://schemas.openxmlformats.org/officeDocument/2006/relationships/hyperlink" Target="https://www.iobonline.com.br/pages/coreonline/coreonlineDocuments.jsf?il=y&amp;ls=3&amp;docFieldName=destino&amp;docFieldValue=PCIR-011020" TargetMode="External"/><Relationship Id="rId12" Type="http://schemas.openxmlformats.org/officeDocument/2006/relationships/hyperlink" Target="https://www.iobonline.com.br/pages/coreonline/coreonlineDocuments.jsf?il=y&amp;ls=3&amp;docFieldName=destino&amp;docFieldValue=fe+res+cfc+1299+2010" TargetMode="External"/><Relationship Id="rId17" Type="http://schemas.openxmlformats.org/officeDocument/2006/relationships/hyperlink" Target="https://www.iobonline.com.br/pages/coreonline/coreonlineDocuments.jsf?il=y&amp;ls=3&amp;docFieldName=destino&amp;docFieldValue=fe+lei+11101+2005" TargetMode="External"/><Relationship Id="rId25" Type="http://schemas.openxmlformats.org/officeDocument/2006/relationships/hyperlink" Target="https://www.iobonline.com.br/pages/coreonline/coreonlineDocuments.jsf?il=y&amp;ls=3&amp;docFieldName=destino&amp;docFieldValue=fe+in+rfb+1594+2015" TargetMode="External"/><Relationship Id="rId33" Type="http://schemas.openxmlformats.org/officeDocument/2006/relationships/image" Target="media/image2.jpeg"/><Relationship Id="rId38" Type="http://schemas.openxmlformats.org/officeDocument/2006/relationships/image" Target="media/image7.png"/><Relationship Id="rId46" Type="http://schemas.openxmlformats.org/officeDocument/2006/relationships/hyperlink" Target="https://www.iobonline.com.br/pages/coreonline/coreonlineDocuments.jsf?il=y&amp;ls=3&amp;docFieldName=destino&amp;docFieldValue=fe+in+rfb+1420+2013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fe+in+drei+11+2013" TargetMode="External"/><Relationship Id="rId20" Type="http://schemas.openxmlformats.org/officeDocument/2006/relationships/hyperlink" Target="https://www.iobonline.com.br/pages/coreonline/coreonlineDocuments.jsf?il=y&amp;ls=3&amp;docFieldName=destino&amp;docFieldValue=fe+d+3000+1999@art260" TargetMode="External"/><Relationship Id="rId29" Type="http://schemas.openxmlformats.org/officeDocument/2006/relationships/hyperlink" Target="https://www.iobonline.com.br/pages/coreonline/coreonlineDocuments.jsf?il=y&amp;ls=3&amp;docFieldName=destino&amp;docFieldValue=fe+ade+cofis+27+2018" TargetMode="External"/><Relationship Id="rId41" Type="http://schemas.openxmlformats.org/officeDocument/2006/relationships/hyperlink" Target="https://www.iobonline.com.br/pages/coreonline/coreonlineDocuments.jsf?il=y&amp;ls=3&amp;docFieldName=destino&amp;docFieldValue=fe+ade+cofis+27+2018" TargetMode="External"/><Relationship Id="rId54" Type="http://schemas.openxmlformats.org/officeDocument/2006/relationships/hyperlink" Target="https://www.iobonline.com.br/pages/coreonline/coreonlineDocuments.jsf?il=y&amp;ls=3&amp;docFieldName=destino&amp;docFieldValue=fe+prov+cnj+48+201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R-011020" TargetMode="External"/><Relationship Id="rId11" Type="http://schemas.openxmlformats.org/officeDocument/2006/relationships/hyperlink" Target="https://www.iobonline.com.br/pages/coreonline/coreonlineDocuments.jsf?il=y&amp;ls=3&amp;docFieldName=destino&amp;docFieldValue=fe+lei+8934+1994" TargetMode="External"/><Relationship Id="rId24" Type="http://schemas.openxmlformats.org/officeDocument/2006/relationships/hyperlink" Target="https://www.iobonline.com.br/pages/coreonline/coreonlineDocuments.jsf?il=y&amp;ls=3&amp;docFieldName=destino&amp;docFieldValue=fe+in+rfb+1420+2013" TargetMode="External"/><Relationship Id="rId32" Type="http://schemas.openxmlformats.org/officeDocument/2006/relationships/hyperlink" Target="https://www.iobonline.com.br/pages/coreonline/coreonlineDocuments.jsf?il=y&amp;ls=3&amp;docFieldName=destino&amp;docFieldValue=PCIR-011020" TargetMode="External"/><Relationship Id="rId37" Type="http://schemas.openxmlformats.org/officeDocument/2006/relationships/image" Target="media/image6.jpeg"/><Relationship Id="rId40" Type="http://schemas.openxmlformats.org/officeDocument/2006/relationships/hyperlink" Target="https://www.iobonline.com.br/pages/coreonline/coreonlineDocuments.jsf?il=y&amp;ls=3&amp;docFieldName=destino&amp;docFieldValue=fe+d+8683+2016" TargetMode="External"/><Relationship Id="rId45" Type="http://schemas.openxmlformats.org/officeDocument/2006/relationships/hyperlink" Target="https://www.iobonline.com.br/pages/coreonline/coreonlineDocuments.jsf?il=y&amp;ls=3&amp;docFieldName=destino&amp;docFieldValue=fe+in+drei+11+2013" TargetMode="External"/><Relationship Id="rId53" Type="http://schemas.openxmlformats.org/officeDocument/2006/relationships/hyperlink" Target="https://www.iobonline.com.br/pages/coreonline/coreonlineDocuments.jsf?il=y&amp;ls=3&amp;docFieldName=destino&amp;docFieldValue=fe+lei+8934+1994" TargetMode="External"/><Relationship Id="rId5" Type="http://schemas.openxmlformats.org/officeDocument/2006/relationships/hyperlink" Target="https://www.iobonline.com.br/pages/coreonline/coreonlineDocuments.jsf?il=y&amp;ls=3&amp;docFieldName=destino&amp;docFieldValue=PCIR-011020" TargetMode="External"/><Relationship Id="rId15" Type="http://schemas.openxmlformats.org/officeDocument/2006/relationships/hyperlink" Target="https://www.iobonline.com.br/pages/coreonline/coreonlineDocuments.jsf?il=y&amp;ls=3&amp;docFieldName=destino&amp;docFieldValue=fe+lei+10406+2002" TargetMode="External"/><Relationship Id="rId23" Type="http://schemas.openxmlformats.org/officeDocument/2006/relationships/hyperlink" Target="https://www.iobonline.com.br/pages/coreonline/coreonlineDocuments.jsf?il=y&amp;ls=3&amp;docFieldName=destino&amp;docFieldValue=fe+in+rfb+1420+2013@art5" TargetMode="External"/><Relationship Id="rId28" Type="http://schemas.openxmlformats.org/officeDocument/2006/relationships/hyperlink" Target="https://www.iobonline.com.br/pages/coreonline/coreonlineDocuments.jsf?il=y&amp;ls=3&amp;docFieldName=destino&amp;docFieldValue=fe+lc+123+2006" TargetMode="External"/><Relationship Id="rId36" Type="http://schemas.openxmlformats.org/officeDocument/2006/relationships/image" Target="media/image5.jpeg"/><Relationship Id="rId49" Type="http://schemas.openxmlformats.org/officeDocument/2006/relationships/hyperlink" Target="https://www.iobonline.com.br/pages/coreonline/coreonlineDocuments.jsf?il=y&amp;ls=3&amp;docFieldName=destino&amp;docFieldValue=fe+lc+123+2006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iobonline.com.br/pages/coreonline/coreonlineDocuments.jsf?il=y&amp;ls=3&amp;docFieldName=destino&amp;docFieldValue=fe+in+rfb+1420+2013" TargetMode="External"/><Relationship Id="rId19" Type="http://schemas.openxmlformats.org/officeDocument/2006/relationships/hyperlink" Target="https://www.iobonline.com.br/pages/coreonline/coreonlineDocuments.jsf?il=y&amp;ls=3&amp;docFieldName=destino&amp;docFieldValue=fe+d+3000+1999@art258" TargetMode="External"/><Relationship Id="rId31" Type="http://schemas.openxmlformats.org/officeDocument/2006/relationships/image" Target="media/image1.jpeg"/><Relationship Id="rId44" Type="http://schemas.openxmlformats.org/officeDocument/2006/relationships/hyperlink" Target="https://www.iobonline.com.br/pages/coreonline/coreonlineDocuments.jsf?il=y&amp;ls=3&amp;docFieldName=destino&amp;docFieldValue=fe+d+8683+2016" TargetMode="External"/><Relationship Id="rId52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fe+in+rfb+1420+2013@art1" TargetMode="External"/><Relationship Id="rId14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22" Type="http://schemas.openxmlformats.org/officeDocument/2006/relationships/hyperlink" Target="https://www.iobonline.com.br/pages/coreonline/coreonlineDocuments.jsf?il=y&amp;ls=3&amp;docFieldName=destino&amp;docFieldValue=fe+prov+cnj+48+2016" TargetMode="External"/><Relationship Id="rId27" Type="http://schemas.openxmlformats.org/officeDocument/2006/relationships/hyperlink" Target="https://www.iobonline.com.br/pages/coreonline/coreonlineDocuments.jsf?il=y&amp;ls=3&amp;docFieldName=destino&amp;docFieldValue=fe+in+rfb+1774+2017" TargetMode="External"/><Relationship Id="rId30" Type="http://schemas.openxmlformats.org/officeDocument/2006/relationships/hyperlink" Target="https://www.iobonline.com.br/pages/coreonline/coreonlineDocuments.jsf?il=y&amp;ls=3&amp;docFieldName=destino&amp;docFieldValue=PCIR-011020" TargetMode="External"/><Relationship Id="rId35" Type="http://schemas.openxmlformats.org/officeDocument/2006/relationships/image" Target="media/image4.jpeg"/><Relationship Id="rId43" Type="http://schemas.openxmlformats.org/officeDocument/2006/relationships/hyperlink" Target="https://www.iobonline.com.br/pages/coreonline/coreonlineDocuments.jsf?il=y&amp;ls=3&amp;docFieldName=destino&amp;docFieldValue=fe+d+3000+1999" TargetMode="External"/><Relationship Id="rId48" Type="http://schemas.openxmlformats.org/officeDocument/2006/relationships/hyperlink" Target="https://www.iobonline.com.br/pages/coreonline/coreonlineDocuments.jsf?il=y&amp;ls=3&amp;docFieldName=destino&amp;docFieldValue=fe+in+rfb+1774+2017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iobonline.com.br/pages/coreonline/coreonlineDocuments.jsf?il=y&amp;ls=3&amp;docFieldName=destino&amp;docFieldValue=PCIR-011020" TargetMode="External"/><Relationship Id="rId51" Type="http://schemas.openxmlformats.org/officeDocument/2006/relationships/hyperlink" Target="https://www.iobonline.com.br/pages/coreonline/coreonlineDocuments.jsf?il=y&amp;ls=3&amp;docFieldName=destino&amp;docFieldValue=fe+lei+11101+2005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3550</Words>
  <Characters>19171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2018-05-23T03:05:00Z</dcterms:created>
  <dcterms:modified xsi:type="dcterms:W3CDTF">2018-05-23T03:05:00Z</dcterms:modified>
</cp:coreProperties>
</file>