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projeto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 Empresa precisa de um novo site que contemple a visão da empresa, bem como os novos produtos que estão em desenvolvimento para o setor. O novo site deve ser construído com um framework react (Gastby ou Next.Js, ainda em análise e deverá ser definido em conversa com a equipe interna da empresa), o gerenciador de conteúdo deve ser de fácil utilização por pessoas que não possuem experiência com desenvolvimento e deve-se prezar pela otimização do SEO. Detalhes de SEO serão fornecidos pelo especialista, que fará parte da equipe, prestando consultoria.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Preocupações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Baixo tempo de  carregamento das páginas (fast loading) e indexação das mesmas.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Mobile first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Multilingue, mínimo 2.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SEO internacional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Aplicação de marcação de datos estruturadas (Schema.org) nas páginas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CMS de fácil utilização para páginas e blog posts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O mercado que pretende-se atingir com o novo site é o setor marítimo, o qual engloba portos, agentes marítimos, empresas de dragagem, armadores (donos dos navios), freight forwarders, terminais portuários e operadores portuários. Uma das grandes preocupações em relação ao setor é o conservadorismo, por tanto o novo site deve servir como uma ferramenta para catequizar o setor sobre as novas soluções. 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O principal benchmark para o novo site é ClimaCell (​https://www.climacell.co/​). A i4sea pretende atingir a estrutura deste site em um futuro próximo. 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Em termos de páginas é esperado pelo menos: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1 página inicial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2 páginas distintas para os produtos com formulário de contato, para geração de leads: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○</w:t>
        <w:tab/>
        <w:t xml:space="preserve">1 para o i4cast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■</w:t>
        <w:tab/>
        <w:t xml:space="preserve">API’s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■</w:t>
        <w:tab/>
        <w:t xml:space="preserve">Dados históricos de previsão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○</w:t>
        <w:tab/>
        <w:t xml:space="preserve">1 para o ShipOnTime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1 seção soluções para o setor marítimo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○</w:t>
        <w:tab/>
        <w:t xml:space="preserve">A mesma página de soluções poderá ser utilizada para tecnologias e parceiros, com mudança apenas de conteúdo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○</w:t>
        <w:tab/>
        <w:t xml:space="preserve">1 subseção para tecnologias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○</w:t>
        <w:tab/>
        <w:t xml:space="preserve">1 subseção para parceiros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1 página para exibir os diferentes templates das soluções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●</w:t>
        <w:tab/>
        <w:t xml:space="preserve">1 página para exibir os conteúdos para educar os possíveis clientes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