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4FC9" w:rsidRPr="00E83606" w:rsidRDefault="00F04FC9" w:rsidP="00E83606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b/>
          <w:color w:val="252525"/>
        </w:rPr>
      </w:pPr>
      <w:proofErr w:type="gramStart"/>
      <w:r w:rsidRPr="00E83606">
        <w:rPr>
          <w:rFonts w:ascii="Arial" w:hAnsi="Arial" w:cs="Arial"/>
          <w:b/>
          <w:color w:val="252525"/>
        </w:rPr>
        <w:t xml:space="preserve">Recursos </w:t>
      </w:r>
      <w:r w:rsidR="00E83606" w:rsidRPr="00E83606">
        <w:rPr>
          <w:rFonts w:ascii="Arial" w:hAnsi="Arial" w:cs="Arial"/>
          <w:b/>
          <w:color w:val="252525"/>
        </w:rPr>
        <w:t xml:space="preserve"> </w:t>
      </w:r>
      <w:r w:rsidR="00CF7572">
        <w:rPr>
          <w:rFonts w:ascii="Arial" w:hAnsi="Arial" w:cs="Arial"/>
          <w:b/>
          <w:color w:val="252525"/>
        </w:rPr>
        <w:t>No</w:t>
      </w:r>
      <w:proofErr w:type="gramEnd"/>
      <w:r w:rsidR="00CF7572">
        <w:rPr>
          <w:rFonts w:ascii="Arial" w:hAnsi="Arial" w:cs="Arial"/>
          <w:b/>
          <w:color w:val="252525"/>
        </w:rPr>
        <w:t xml:space="preserve"> Processo Penal. </w:t>
      </w:r>
    </w:p>
    <w:p w:rsidR="002A703A" w:rsidRPr="00E83606" w:rsidRDefault="002A703A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E83606">
        <w:rPr>
          <w:rFonts w:ascii="Arial" w:hAnsi="Arial" w:cs="Arial"/>
          <w:color w:val="000000"/>
          <w:sz w:val="24"/>
          <w:szCs w:val="24"/>
        </w:rPr>
        <w:t>- Os recursos em processo penal em regra são voluntários (art. 574, CPP), somente será admitido o meio de impugnação da decisão, se houver interesse da parte em recorrer (art. 577, CPP).</w:t>
      </w:r>
    </w:p>
    <w:p w:rsidR="00E83606" w:rsidRPr="00E83606" w:rsidRDefault="00E83606" w:rsidP="00E83606">
      <w:pPr>
        <w:autoSpaceDE w:val="0"/>
        <w:autoSpaceDN w:val="0"/>
        <w:adjustRightInd w:val="0"/>
        <w:spacing w:after="0" w:line="240" w:lineRule="auto"/>
        <w:jc w:val="both"/>
        <w:rPr>
          <w:rStyle w:val="Forte"/>
          <w:rFonts w:ascii="Arial" w:hAnsi="Arial" w:cs="Arial"/>
          <w:color w:val="252525"/>
          <w:sz w:val="24"/>
          <w:szCs w:val="24"/>
        </w:rPr>
      </w:pPr>
    </w:p>
    <w:p w:rsidR="00E83606" w:rsidRPr="00E83606" w:rsidRDefault="00E83606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83606">
        <w:rPr>
          <w:rStyle w:val="Forte"/>
          <w:rFonts w:ascii="Arial" w:hAnsi="Arial" w:cs="Arial"/>
          <w:color w:val="252525"/>
          <w:sz w:val="24"/>
          <w:szCs w:val="24"/>
        </w:rPr>
        <w:t xml:space="preserve">RECURSO EM SENTIDO ESTRITO- RESE </w:t>
      </w:r>
      <w:proofErr w:type="spellStart"/>
      <w:r w:rsidRPr="00E83606">
        <w:rPr>
          <w:rFonts w:ascii="Arial" w:hAnsi="Arial" w:cs="Arial"/>
          <w:sz w:val="24"/>
          <w:szCs w:val="24"/>
        </w:rPr>
        <w:t>Arts</w:t>
      </w:r>
      <w:proofErr w:type="spellEnd"/>
      <w:r w:rsidRPr="00E83606">
        <w:rPr>
          <w:rFonts w:ascii="Arial" w:hAnsi="Arial" w:cs="Arial"/>
          <w:sz w:val="24"/>
          <w:szCs w:val="24"/>
        </w:rPr>
        <w:t>. 581 a 592</w:t>
      </w:r>
      <w:r>
        <w:rPr>
          <w:rFonts w:ascii="Arial" w:hAnsi="Arial" w:cs="Arial"/>
          <w:sz w:val="24"/>
          <w:szCs w:val="24"/>
        </w:rPr>
        <w:t xml:space="preserve"> </w:t>
      </w:r>
      <w:r w:rsidRPr="00E83606">
        <w:rPr>
          <w:rFonts w:ascii="Arial" w:hAnsi="Arial" w:cs="Arial"/>
          <w:sz w:val="24"/>
          <w:szCs w:val="24"/>
        </w:rPr>
        <w:t>CPP</w:t>
      </w:r>
    </w:p>
    <w:p w:rsidR="00755346" w:rsidRDefault="00755346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83606" w:rsidRPr="00E83606" w:rsidRDefault="002E6BE1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Prazo 0</w:t>
      </w:r>
      <w:r w:rsidR="00E83606" w:rsidRPr="00E83606">
        <w:rPr>
          <w:rFonts w:ascii="Arial" w:hAnsi="Arial" w:cs="Arial"/>
          <w:sz w:val="24"/>
          <w:szCs w:val="24"/>
        </w:rPr>
        <w:t>5 dias (interposição)</w:t>
      </w:r>
    </w:p>
    <w:p w:rsidR="00E83606" w:rsidRDefault="00E83606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83606" w:rsidRPr="00E83606" w:rsidRDefault="002E6BE1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Prazo de </w:t>
      </w:r>
      <w:r w:rsidR="00E83606" w:rsidRPr="00E83606">
        <w:rPr>
          <w:rFonts w:ascii="Arial" w:hAnsi="Arial" w:cs="Arial"/>
          <w:sz w:val="24"/>
          <w:szCs w:val="24"/>
        </w:rPr>
        <w:t>2 dias (razões)</w:t>
      </w:r>
    </w:p>
    <w:p w:rsidR="00E83606" w:rsidRDefault="00E83606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83606" w:rsidRPr="00E83606" w:rsidRDefault="002E6BE1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Prazo </w:t>
      </w:r>
      <w:r w:rsidR="00E83606" w:rsidRPr="00E83606">
        <w:rPr>
          <w:rFonts w:ascii="Arial" w:hAnsi="Arial" w:cs="Arial"/>
          <w:sz w:val="24"/>
          <w:szCs w:val="24"/>
        </w:rPr>
        <w:t>2 dias (contrarrazões)</w:t>
      </w:r>
    </w:p>
    <w:p w:rsidR="002E6BE1" w:rsidRDefault="00E83606" w:rsidP="00E83606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</w:rPr>
      </w:pPr>
      <w:r w:rsidRPr="00E83606">
        <w:rPr>
          <w:rFonts w:ascii="Arial" w:hAnsi="Arial" w:cs="Arial"/>
        </w:rPr>
        <w:t>*</w:t>
      </w:r>
      <w:proofErr w:type="spellStart"/>
      <w:r w:rsidRPr="00E83606">
        <w:rPr>
          <w:rFonts w:ascii="Arial" w:hAnsi="Arial" w:cs="Arial"/>
        </w:rPr>
        <w:t>arts</w:t>
      </w:r>
      <w:proofErr w:type="spellEnd"/>
      <w:r w:rsidRPr="00E83606">
        <w:rPr>
          <w:rFonts w:ascii="Arial" w:hAnsi="Arial" w:cs="Arial"/>
        </w:rPr>
        <w:t>. 586 e 588, CPP</w:t>
      </w:r>
    </w:p>
    <w:p w:rsidR="002E6BE1" w:rsidRDefault="002E6BE1" w:rsidP="00E83606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Cabe Juízo de retratação (efeito regressivo) </w:t>
      </w:r>
      <w:proofErr w:type="spellStart"/>
      <w:r>
        <w:rPr>
          <w:rFonts w:ascii="Arial" w:hAnsi="Arial" w:cs="Arial"/>
        </w:rPr>
        <w:t>art</w:t>
      </w:r>
      <w:proofErr w:type="spellEnd"/>
      <w:r>
        <w:rPr>
          <w:rFonts w:ascii="Arial" w:hAnsi="Arial" w:cs="Arial"/>
        </w:rPr>
        <w:t xml:space="preserve"> 589 – Possibilidade do Juiz voltar atrás, mudar de decisão dentro de 02 dias. </w:t>
      </w:r>
    </w:p>
    <w:p w:rsidR="00E83606" w:rsidRPr="00E83606" w:rsidRDefault="00E83606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83606">
        <w:rPr>
          <w:rFonts w:ascii="Arial" w:hAnsi="Arial" w:cs="Arial"/>
          <w:sz w:val="24"/>
          <w:szCs w:val="24"/>
        </w:rPr>
        <w:t>1) Em regra, a decisão que rejeita a peça acusatória é</w:t>
      </w:r>
      <w:r w:rsidR="0012405C">
        <w:rPr>
          <w:rFonts w:ascii="Arial" w:hAnsi="Arial" w:cs="Arial"/>
          <w:sz w:val="24"/>
          <w:szCs w:val="24"/>
        </w:rPr>
        <w:t xml:space="preserve"> </w:t>
      </w:r>
      <w:r w:rsidRPr="00E83606">
        <w:rPr>
          <w:rFonts w:ascii="Arial" w:hAnsi="Arial" w:cs="Arial"/>
          <w:sz w:val="24"/>
          <w:szCs w:val="24"/>
        </w:rPr>
        <w:t>recorrível via RESE. No JECRIM utiliza-se a Apelação</w:t>
      </w:r>
      <w:r w:rsidR="003B2B37">
        <w:rPr>
          <w:rFonts w:ascii="Arial" w:hAnsi="Arial" w:cs="Arial"/>
          <w:sz w:val="24"/>
          <w:szCs w:val="24"/>
        </w:rPr>
        <w:t xml:space="preserve"> em 10 dias </w:t>
      </w:r>
    </w:p>
    <w:p w:rsidR="00E83606" w:rsidRDefault="00E83606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83606" w:rsidRPr="00E83606" w:rsidRDefault="00E83606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83606">
        <w:rPr>
          <w:rFonts w:ascii="Arial" w:hAnsi="Arial" w:cs="Arial"/>
          <w:sz w:val="24"/>
          <w:szCs w:val="24"/>
        </w:rPr>
        <w:t>2) No júri caberá RESE – Pronúncia e Desclassificação</w:t>
      </w:r>
    </w:p>
    <w:p w:rsidR="00E83606" w:rsidRDefault="00E83606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03FF2" w:rsidRPr="00DF27AA" w:rsidRDefault="00E83606" w:rsidP="00105CB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DF27AA">
        <w:rPr>
          <w:rFonts w:ascii="Arial" w:hAnsi="Arial" w:cs="Arial"/>
          <w:sz w:val="24"/>
          <w:szCs w:val="24"/>
          <w:highlight w:val="yellow"/>
        </w:rPr>
        <w:t xml:space="preserve">3) Atenção!! As hipóteses previstas nos </w:t>
      </w:r>
      <w:proofErr w:type="spellStart"/>
      <w:r w:rsidRPr="00DF27AA">
        <w:rPr>
          <w:rFonts w:ascii="Arial" w:hAnsi="Arial" w:cs="Arial"/>
          <w:sz w:val="24"/>
          <w:szCs w:val="24"/>
          <w:highlight w:val="yellow"/>
        </w:rPr>
        <w:t>incs</w:t>
      </w:r>
      <w:proofErr w:type="spellEnd"/>
      <w:r w:rsidRPr="00DF27AA">
        <w:rPr>
          <w:rFonts w:ascii="Arial" w:hAnsi="Arial" w:cs="Arial"/>
          <w:sz w:val="24"/>
          <w:szCs w:val="24"/>
          <w:highlight w:val="yellow"/>
        </w:rPr>
        <w:t xml:space="preserve">. </w:t>
      </w:r>
      <w:r w:rsidR="00DF27AA" w:rsidRPr="00DF27AA">
        <w:rPr>
          <w:rFonts w:ascii="Arial" w:hAnsi="Arial" w:cs="Arial"/>
          <w:sz w:val="24"/>
          <w:szCs w:val="24"/>
          <w:highlight w:val="yellow"/>
        </w:rPr>
        <w:t xml:space="preserve"> XI, </w:t>
      </w:r>
      <w:r w:rsidRPr="00DF27AA">
        <w:rPr>
          <w:rFonts w:ascii="Arial" w:hAnsi="Arial" w:cs="Arial"/>
          <w:sz w:val="24"/>
          <w:szCs w:val="24"/>
          <w:highlight w:val="yellow"/>
        </w:rPr>
        <w:t>XII, XVII,</w:t>
      </w:r>
      <w:r w:rsidR="00841FD0" w:rsidRPr="00DF27AA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DF27AA">
        <w:rPr>
          <w:rFonts w:ascii="Arial" w:hAnsi="Arial" w:cs="Arial"/>
          <w:sz w:val="24"/>
          <w:szCs w:val="24"/>
          <w:highlight w:val="yellow"/>
        </w:rPr>
        <w:t>XIX – XXIII do artigo 581</w:t>
      </w:r>
      <w:r w:rsidR="00841FD0" w:rsidRPr="00DF27AA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DF27AA">
        <w:rPr>
          <w:rFonts w:ascii="Arial" w:hAnsi="Arial" w:cs="Arial"/>
          <w:sz w:val="24"/>
          <w:szCs w:val="24"/>
          <w:highlight w:val="yellow"/>
        </w:rPr>
        <w:t>do CPP</w:t>
      </w:r>
      <w:r w:rsidR="00DF27AA" w:rsidRPr="00DF27AA">
        <w:rPr>
          <w:rFonts w:ascii="Arial" w:hAnsi="Arial" w:cs="Arial"/>
          <w:sz w:val="24"/>
          <w:szCs w:val="24"/>
          <w:highlight w:val="yellow"/>
        </w:rPr>
        <w:t xml:space="preserve"> estão</w:t>
      </w:r>
      <w:r w:rsidR="00DF27AA" w:rsidRPr="00DF27AA">
        <w:rPr>
          <w:rFonts w:ascii="Arial" w:hAnsi="Arial" w:cs="Arial"/>
          <w:b/>
          <w:sz w:val="24"/>
          <w:szCs w:val="24"/>
          <w:highlight w:val="yellow"/>
        </w:rPr>
        <w:t xml:space="preserve"> revogadas tacitamente</w:t>
      </w:r>
      <w:r w:rsidR="00DF27AA" w:rsidRPr="00DF27AA">
        <w:rPr>
          <w:rFonts w:ascii="Arial" w:hAnsi="Arial" w:cs="Arial"/>
          <w:b/>
          <w:sz w:val="24"/>
          <w:szCs w:val="24"/>
          <w:highlight w:val="yellow"/>
        </w:rPr>
        <w:t xml:space="preserve"> e</w:t>
      </w:r>
      <w:r w:rsidR="00DF27AA">
        <w:rPr>
          <w:rFonts w:ascii="Arial" w:hAnsi="Arial" w:cs="Arial"/>
          <w:b/>
          <w:sz w:val="24"/>
          <w:szCs w:val="24"/>
          <w:highlight w:val="yellow"/>
        </w:rPr>
        <w:t xml:space="preserve"> estão na LEP </w:t>
      </w:r>
      <w:proofErr w:type="gramStart"/>
      <w:r w:rsidR="00DF27AA">
        <w:rPr>
          <w:rFonts w:ascii="Arial" w:hAnsi="Arial" w:cs="Arial"/>
          <w:b/>
          <w:sz w:val="24"/>
          <w:szCs w:val="24"/>
          <w:highlight w:val="yellow"/>
        </w:rPr>
        <w:t xml:space="preserve">e </w:t>
      </w:r>
      <w:r w:rsidR="00DF27AA" w:rsidRPr="00DF27AA">
        <w:rPr>
          <w:rFonts w:ascii="Arial" w:hAnsi="Arial" w:cs="Arial"/>
          <w:b/>
          <w:sz w:val="24"/>
          <w:szCs w:val="24"/>
          <w:highlight w:val="yellow"/>
        </w:rPr>
        <w:t xml:space="preserve"> </w:t>
      </w:r>
      <w:r w:rsidRPr="00DF27AA">
        <w:rPr>
          <w:rFonts w:ascii="Arial" w:hAnsi="Arial" w:cs="Arial"/>
          <w:sz w:val="24"/>
          <w:szCs w:val="24"/>
          <w:highlight w:val="yellow"/>
        </w:rPr>
        <w:t>são</w:t>
      </w:r>
      <w:proofErr w:type="gramEnd"/>
      <w:r w:rsidRPr="00DF27AA">
        <w:rPr>
          <w:rFonts w:ascii="Arial" w:hAnsi="Arial" w:cs="Arial"/>
          <w:sz w:val="24"/>
          <w:szCs w:val="24"/>
          <w:highlight w:val="yellow"/>
        </w:rPr>
        <w:t xml:space="preserve"> passíveis de</w:t>
      </w:r>
      <w:r w:rsidR="00105CB3" w:rsidRPr="00DF27AA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DF27AA">
        <w:rPr>
          <w:rFonts w:ascii="Arial" w:hAnsi="Arial" w:cs="Arial"/>
          <w:b/>
          <w:sz w:val="24"/>
          <w:szCs w:val="24"/>
          <w:highlight w:val="yellow"/>
        </w:rPr>
        <w:t>Agravo em Execução Penal</w:t>
      </w:r>
      <w:r w:rsidR="00DF27AA">
        <w:rPr>
          <w:rFonts w:ascii="Arial" w:hAnsi="Arial" w:cs="Arial"/>
          <w:b/>
          <w:sz w:val="24"/>
          <w:szCs w:val="24"/>
          <w:highlight w:val="yellow"/>
        </w:rPr>
        <w:t xml:space="preserve"> no prazo de 05 dias.</w:t>
      </w:r>
      <w:r w:rsidRPr="00DF27AA">
        <w:rPr>
          <w:rFonts w:ascii="Arial" w:hAnsi="Arial" w:cs="Arial"/>
          <w:sz w:val="24"/>
          <w:szCs w:val="24"/>
          <w:highlight w:val="yellow"/>
        </w:rPr>
        <w:t xml:space="preserve"> </w:t>
      </w:r>
      <w:r w:rsidR="00DF27AA">
        <w:rPr>
          <w:rFonts w:ascii="Arial" w:hAnsi="Arial" w:cs="Arial"/>
          <w:sz w:val="24"/>
          <w:szCs w:val="24"/>
        </w:rPr>
        <w:t>Sum 700 STF</w:t>
      </w:r>
      <w:r w:rsidR="00DF27AA" w:rsidRPr="00DF27AA">
        <w:rPr>
          <w:rFonts w:ascii="Arial" w:hAnsi="Arial" w:cs="Arial"/>
          <w:sz w:val="24"/>
          <w:szCs w:val="24"/>
          <w:highlight w:val="green"/>
        </w:rPr>
        <w:t>, raz</w:t>
      </w:r>
      <w:r w:rsidR="00DF27AA">
        <w:rPr>
          <w:rFonts w:ascii="Arial" w:hAnsi="Arial" w:cs="Arial"/>
          <w:sz w:val="24"/>
          <w:szCs w:val="24"/>
          <w:highlight w:val="green"/>
        </w:rPr>
        <w:t>õ</w:t>
      </w:r>
      <w:r w:rsidR="00DF27AA" w:rsidRPr="00DF27AA">
        <w:rPr>
          <w:rFonts w:ascii="Arial" w:hAnsi="Arial" w:cs="Arial"/>
          <w:sz w:val="24"/>
          <w:szCs w:val="24"/>
          <w:highlight w:val="green"/>
        </w:rPr>
        <w:t>es 02 dias e tem juízo de retratação</w:t>
      </w:r>
      <w:r w:rsidR="00DF27AA">
        <w:rPr>
          <w:rFonts w:ascii="Arial" w:hAnsi="Arial" w:cs="Arial"/>
          <w:sz w:val="24"/>
          <w:szCs w:val="24"/>
        </w:rPr>
        <w:t xml:space="preserve"> </w:t>
      </w:r>
    </w:p>
    <w:p w:rsidR="00F03FF2" w:rsidRPr="00DF27AA" w:rsidRDefault="00F03FF2" w:rsidP="00105CB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E83606" w:rsidRPr="00105CB3" w:rsidRDefault="00F03FF2" w:rsidP="00105CB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a decisão for: negado,</w:t>
      </w:r>
      <w:r w:rsidR="003B2B37">
        <w:rPr>
          <w:rFonts w:ascii="Arial" w:hAnsi="Arial" w:cs="Arial"/>
          <w:sz w:val="24"/>
          <w:szCs w:val="24"/>
        </w:rPr>
        <w:t xml:space="preserve"> dar</w:t>
      </w:r>
      <w:r>
        <w:rPr>
          <w:rFonts w:ascii="Arial" w:hAnsi="Arial" w:cs="Arial"/>
          <w:sz w:val="24"/>
          <w:szCs w:val="24"/>
        </w:rPr>
        <w:t xml:space="preserve"> seguimento, denegar a RESE ou Agravo em execução penal – cabe carta testemunhável </w:t>
      </w:r>
      <w:r w:rsidR="00DF27AA">
        <w:rPr>
          <w:rFonts w:ascii="Arial" w:hAnsi="Arial" w:cs="Arial"/>
          <w:sz w:val="24"/>
          <w:szCs w:val="24"/>
        </w:rPr>
        <w:t xml:space="preserve">prazo 48 horas. </w:t>
      </w:r>
    </w:p>
    <w:p w:rsidR="00105CB3" w:rsidRPr="00F03FF2" w:rsidRDefault="00105CB3" w:rsidP="00E83606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u w:val="single"/>
        </w:rPr>
      </w:pPr>
    </w:p>
    <w:p w:rsidR="00F03FF2" w:rsidRPr="00F03FF2" w:rsidRDefault="00F03FF2" w:rsidP="00E83606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</w:rPr>
      </w:pPr>
      <w:proofErr w:type="spellStart"/>
      <w:r w:rsidRPr="00F03FF2">
        <w:rPr>
          <w:rFonts w:ascii="Arial" w:hAnsi="Arial" w:cs="Arial"/>
        </w:rPr>
        <w:t>Art</w:t>
      </w:r>
      <w:proofErr w:type="spellEnd"/>
      <w:r w:rsidRPr="00F03FF2">
        <w:rPr>
          <w:rFonts w:ascii="Arial" w:hAnsi="Arial" w:cs="Arial"/>
        </w:rPr>
        <w:t xml:space="preserve"> 581 – XV – Decisão do Juiz que denegar apelação </w:t>
      </w:r>
      <w:r>
        <w:rPr>
          <w:rFonts w:ascii="Arial" w:hAnsi="Arial" w:cs="Arial"/>
        </w:rPr>
        <w:t>cabe RESE</w:t>
      </w:r>
    </w:p>
    <w:p w:rsidR="00841FD0" w:rsidRDefault="00841FD0" w:rsidP="00E83606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FF0000"/>
        </w:rPr>
      </w:pPr>
      <w:proofErr w:type="spellStart"/>
      <w:r>
        <w:rPr>
          <w:rFonts w:ascii="Arial" w:hAnsi="Arial" w:cs="Arial"/>
          <w:color w:val="FF0000"/>
        </w:rPr>
        <w:t>A</w:t>
      </w:r>
      <w:r>
        <w:rPr>
          <w:rFonts w:ascii="Arial" w:hAnsi="Arial" w:cs="Arial"/>
          <w:color w:val="FF0000"/>
        </w:rPr>
        <w:t>rt</w:t>
      </w:r>
      <w:proofErr w:type="spellEnd"/>
      <w:r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617</w:t>
      </w:r>
      <w:r>
        <w:rPr>
          <w:rFonts w:ascii="Arial" w:hAnsi="Arial" w:cs="Arial"/>
          <w:color w:val="FF0000"/>
        </w:rPr>
        <w:t xml:space="preserve"> - </w:t>
      </w:r>
      <w:r w:rsidRPr="00841FD0">
        <w:rPr>
          <w:rFonts w:ascii="Arial" w:hAnsi="Arial" w:cs="Arial"/>
          <w:b/>
          <w:color w:val="FF0000"/>
        </w:rPr>
        <w:t>OBS: Reformatio in pejus: quando houver Recurso exclusivo da defesa</w:t>
      </w:r>
      <w:r>
        <w:rPr>
          <w:rFonts w:ascii="Arial" w:hAnsi="Arial" w:cs="Arial"/>
          <w:b/>
          <w:color w:val="FF0000"/>
        </w:rPr>
        <w:t xml:space="preserve"> </w:t>
      </w:r>
      <w:r w:rsidRPr="00841FD0">
        <w:rPr>
          <w:rFonts w:ascii="Arial" w:hAnsi="Arial" w:cs="Arial"/>
          <w:color w:val="FF0000"/>
        </w:rPr>
        <w:t>Só a defesa recorrer – julgamento para nulidade</w:t>
      </w:r>
      <w:r>
        <w:rPr>
          <w:rFonts w:ascii="Arial" w:hAnsi="Arial" w:cs="Arial"/>
          <w:color w:val="FF0000"/>
        </w:rPr>
        <w:t xml:space="preserve"> se piorar a situação do </w:t>
      </w:r>
      <w:proofErr w:type="spellStart"/>
      <w:r>
        <w:rPr>
          <w:rFonts w:ascii="Arial" w:hAnsi="Arial" w:cs="Arial"/>
          <w:color w:val="FF0000"/>
        </w:rPr>
        <w:t>reu</w:t>
      </w:r>
      <w:proofErr w:type="spellEnd"/>
      <w:r w:rsidRPr="00841FD0">
        <w:rPr>
          <w:rFonts w:ascii="Arial" w:hAnsi="Arial" w:cs="Arial"/>
          <w:color w:val="FF0000"/>
        </w:rPr>
        <w:t xml:space="preserve"> ou melhorar a situação do réu </w:t>
      </w:r>
      <w:r>
        <w:rPr>
          <w:rFonts w:ascii="Arial" w:hAnsi="Arial" w:cs="Arial"/>
          <w:color w:val="FF0000"/>
        </w:rPr>
        <w:t>- cabe Recurso Especial. Reforma para pior direta.</w:t>
      </w:r>
    </w:p>
    <w:p w:rsidR="00841FD0" w:rsidRPr="00841FD0" w:rsidRDefault="00841FD0" w:rsidP="00E83606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b/>
          <w:color w:val="FF0000"/>
        </w:rPr>
      </w:pPr>
      <w:r>
        <w:rPr>
          <w:rFonts w:ascii="Arial" w:hAnsi="Arial" w:cs="Arial"/>
          <w:color w:val="FF0000"/>
        </w:rPr>
        <w:t xml:space="preserve">EX: Nega direito a entrevista previa do defensor – só a defesa recorre – o tribunal anula o processo desde o interrogatório. </w:t>
      </w:r>
      <w:r w:rsidR="002E6BE1">
        <w:rPr>
          <w:rFonts w:ascii="Arial" w:hAnsi="Arial" w:cs="Arial"/>
          <w:color w:val="FF0000"/>
        </w:rPr>
        <w:t xml:space="preserve"> De forma indireta. E é nulo</w:t>
      </w:r>
    </w:p>
    <w:p w:rsidR="00E83606" w:rsidRPr="00E83606" w:rsidRDefault="00E83606" w:rsidP="00E83606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E83606">
        <w:rPr>
          <w:rFonts w:ascii="Arial" w:hAnsi="Arial" w:cs="Arial"/>
          <w:color w:val="252525"/>
          <w:u w:val="single"/>
        </w:rPr>
        <w:t>Código de Processo Penal</w:t>
      </w:r>
      <w:r w:rsidRPr="00E83606">
        <w:rPr>
          <w:rFonts w:ascii="Arial" w:hAnsi="Arial" w:cs="Arial"/>
          <w:color w:val="252525"/>
        </w:rPr>
        <w:t>. Art. 581.  Caberá recurso, no sentido estrito, da decisão, despacho ou sentença:</w:t>
      </w:r>
      <w:r w:rsidR="002E6BE1">
        <w:rPr>
          <w:rFonts w:ascii="Arial" w:hAnsi="Arial" w:cs="Arial"/>
          <w:color w:val="252525"/>
        </w:rPr>
        <w:t xml:space="preserve"> </w:t>
      </w:r>
    </w:p>
    <w:p w:rsidR="00E83606" w:rsidRPr="00E83606" w:rsidRDefault="00E83606" w:rsidP="00105CB3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252525"/>
        </w:rPr>
      </w:pPr>
      <w:r w:rsidRPr="00E83606">
        <w:rPr>
          <w:rFonts w:ascii="Arial" w:hAnsi="Arial" w:cs="Arial"/>
          <w:color w:val="252525"/>
        </w:rPr>
        <w:t>X - </w:t>
      </w:r>
      <w:proofErr w:type="gramStart"/>
      <w:r w:rsidRPr="00E83606">
        <w:rPr>
          <w:rFonts w:ascii="Arial" w:hAnsi="Arial" w:cs="Arial"/>
          <w:color w:val="252525"/>
        </w:rPr>
        <w:t>que</w:t>
      </w:r>
      <w:proofErr w:type="gramEnd"/>
      <w:r w:rsidRPr="00E83606">
        <w:rPr>
          <w:rFonts w:ascii="Arial" w:hAnsi="Arial" w:cs="Arial"/>
          <w:color w:val="252525"/>
        </w:rPr>
        <w:t xml:space="preserve"> conceder ou negar a ordem de habeas corpus;</w:t>
      </w:r>
    </w:p>
    <w:p w:rsidR="00E83606" w:rsidRPr="00E83606" w:rsidRDefault="00E83606" w:rsidP="002E6BE1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252525"/>
          <w:sz w:val="24"/>
          <w:szCs w:val="24"/>
          <w:lang w:eastAsia="pt-BR"/>
        </w:rPr>
      </w:pPr>
      <w:r w:rsidRPr="002E6BE1">
        <w:rPr>
          <w:rFonts w:ascii="Arial" w:eastAsia="Times New Roman" w:hAnsi="Arial" w:cs="Arial"/>
          <w:b/>
          <w:color w:val="252525"/>
          <w:sz w:val="24"/>
          <w:szCs w:val="24"/>
          <w:lang w:eastAsia="pt-BR"/>
        </w:rPr>
        <w:t>juiz de primeiro</w:t>
      </w:r>
      <w:r w:rsidRPr="00E83606">
        <w:rPr>
          <w:rFonts w:ascii="Arial" w:eastAsia="Times New Roman" w:hAnsi="Arial" w:cs="Arial"/>
          <w:color w:val="252525"/>
          <w:sz w:val="24"/>
          <w:szCs w:val="24"/>
          <w:lang w:eastAsia="pt-BR"/>
        </w:rPr>
        <w:t xml:space="preserve"> grau </w:t>
      </w:r>
      <w:r w:rsidRPr="002E6BE1">
        <w:rPr>
          <w:rFonts w:ascii="Arial" w:eastAsia="Times New Roman" w:hAnsi="Arial" w:cs="Arial"/>
          <w:b/>
          <w:color w:val="FF0000"/>
          <w:sz w:val="24"/>
          <w:szCs w:val="24"/>
          <w:lang w:eastAsia="pt-BR"/>
        </w:rPr>
        <w:t>denegou</w:t>
      </w:r>
      <w:r w:rsidR="002E6BE1" w:rsidRPr="002E6BE1">
        <w:rPr>
          <w:rFonts w:ascii="Arial" w:eastAsia="Times New Roman" w:hAnsi="Arial" w:cs="Arial"/>
          <w:b/>
          <w:color w:val="FF0000"/>
          <w:sz w:val="24"/>
          <w:szCs w:val="24"/>
          <w:lang w:eastAsia="pt-BR"/>
        </w:rPr>
        <w:t xml:space="preserve"> ou concedeu</w:t>
      </w:r>
      <w:r w:rsidRPr="002E6BE1">
        <w:rPr>
          <w:rFonts w:ascii="Arial" w:eastAsia="Times New Roman" w:hAnsi="Arial" w:cs="Arial"/>
          <w:b/>
          <w:color w:val="FF0000"/>
          <w:sz w:val="24"/>
          <w:szCs w:val="24"/>
          <w:lang w:eastAsia="pt-BR"/>
        </w:rPr>
        <w:t xml:space="preserve"> habeas </w:t>
      </w:r>
      <w:r w:rsidRPr="00E83606">
        <w:rPr>
          <w:rFonts w:ascii="Arial" w:eastAsia="Times New Roman" w:hAnsi="Arial" w:cs="Arial"/>
          <w:color w:val="252525"/>
          <w:sz w:val="24"/>
          <w:szCs w:val="24"/>
          <w:lang w:eastAsia="pt-BR"/>
        </w:rPr>
        <w:t>corpus.   recurso cabível   =   recurso em sentido estrito " RESE " </w:t>
      </w:r>
    </w:p>
    <w:p w:rsidR="00E83606" w:rsidRPr="00105CB3" w:rsidRDefault="00E83606" w:rsidP="002E6BE1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252525"/>
          <w:sz w:val="24"/>
          <w:szCs w:val="24"/>
          <w:lang w:eastAsia="pt-BR"/>
        </w:rPr>
      </w:pPr>
      <w:r w:rsidRPr="002E6BE1">
        <w:rPr>
          <w:rFonts w:ascii="Arial" w:eastAsia="Times New Roman" w:hAnsi="Arial" w:cs="Arial"/>
          <w:b/>
          <w:color w:val="252525"/>
          <w:sz w:val="24"/>
          <w:szCs w:val="24"/>
          <w:lang w:eastAsia="pt-BR"/>
        </w:rPr>
        <w:t xml:space="preserve">tribunal </w:t>
      </w:r>
      <w:r w:rsidRPr="002E6BE1">
        <w:rPr>
          <w:rFonts w:ascii="Arial" w:eastAsia="Times New Roman" w:hAnsi="Arial" w:cs="Arial"/>
          <w:b/>
          <w:color w:val="FF0000"/>
          <w:sz w:val="24"/>
          <w:szCs w:val="24"/>
          <w:lang w:eastAsia="pt-BR"/>
        </w:rPr>
        <w:t xml:space="preserve">denegou </w:t>
      </w:r>
      <w:r w:rsidRPr="00E83606">
        <w:rPr>
          <w:rFonts w:ascii="Arial" w:eastAsia="Times New Roman" w:hAnsi="Arial" w:cs="Arial"/>
          <w:color w:val="252525"/>
          <w:sz w:val="24"/>
          <w:szCs w:val="24"/>
          <w:lang w:eastAsia="pt-BR"/>
        </w:rPr>
        <w:t>habeas corpus.        recurso cabível =    recurso ordinário constitucional   " ROC"</w:t>
      </w:r>
      <w:r w:rsidR="00F03FF2">
        <w:rPr>
          <w:rFonts w:ascii="Arial" w:eastAsia="Times New Roman" w:hAnsi="Arial" w:cs="Arial"/>
          <w:color w:val="252525"/>
          <w:sz w:val="24"/>
          <w:szCs w:val="24"/>
          <w:lang w:eastAsia="pt-BR"/>
        </w:rPr>
        <w:t xml:space="preserve"> – 05 dias </w:t>
      </w:r>
    </w:p>
    <w:p w:rsidR="00E83606" w:rsidRPr="00E83606" w:rsidRDefault="00E83606" w:rsidP="00E83606">
      <w:pPr>
        <w:shd w:val="clear" w:color="auto" w:fill="FFFFFF"/>
        <w:spacing w:after="300" w:line="240" w:lineRule="auto"/>
        <w:jc w:val="both"/>
        <w:rPr>
          <w:rFonts w:ascii="Arial" w:eastAsia="Times New Roman" w:hAnsi="Arial" w:cs="Arial"/>
          <w:color w:val="252525"/>
          <w:sz w:val="24"/>
          <w:szCs w:val="24"/>
          <w:lang w:eastAsia="pt-BR"/>
        </w:rPr>
      </w:pPr>
      <w:r w:rsidRPr="00E83606">
        <w:rPr>
          <w:rFonts w:ascii="Arial" w:eastAsia="Times New Roman" w:hAnsi="Arial" w:cs="Arial"/>
          <w:color w:val="252525"/>
          <w:sz w:val="24"/>
          <w:szCs w:val="24"/>
          <w:lang w:eastAsia="pt-BR"/>
        </w:rPr>
        <w:t>Não confundir:</w:t>
      </w:r>
    </w:p>
    <w:p w:rsidR="00E83606" w:rsidRPr="00E83606" w:rsidRDefault="00E83606" w:rsidP="00E83606">
      <w:pPr>
        <w:shd w:val="clear" w:color="auto" w:fill="FFFFFF"/>
        <w:spacing w:after="300" w:line="240" w:lineRule="auto"/>
        <w:jc w:val="both"/>
        <w:rPr>
          <w:rFonts w:ascii="Arial" w:eastAsia="Times New Roman" w:hAnsi="Arial" w:cs="Arial"/>
          <w:color w:val="252525"/>
          <w:sz w:val="24"/>
          <w:szCs w:val="24"/>
          <w:lang w:eastAsia="pt-BR"/>
        </w:rPr>
      </w:pPr>
      <w:r w:rsidRPr="00E83606">
        <w:rPr>
          <w:rFonts w:ascii="Arial" w:eastAsia="Times New Roman" w:hAnsi="Arial" w:cs="Arial"/>
          <w:b/>
          <w:bCs/>
          <w:color w:val="252525"/>
          <w:sz w:val="24"/>
          <w:szCs w:val="24"/>
          <w:lang w:eastAsia="pt-BR"/>
        </w:rPr>
        <w:t>HC denegado: </w:t>
      </w:r>
    </w:p>
    <w:p w:rsidR="00E83606" w:rsidRPr="00E83606" w:rsidRDefault="00E83606" w:rsidP="00E83606">
      <w:pPr>
        <w:shd w:val="clear" w:color="auto" w:fill="FFFFFF"/>
        <w:spacing w:after="300" w:line="240" w:lineRule="auto"/>
        <w:jc w:val="both"/>
        <w:rPr>
          <w:rFonts w:ascii="Arial" w:eastAsia="Times New Roman" w:hAnsi="Arial" w:cs="Arial"/>
          <w:color w:val="252525"/>
          <w:sz w:val="24"/>
          <w:szCs w:val="24"/>
          <w:lang w:eastAsia="pt-BR"/>
        </w:rPr>
      </w:pPr>
      <w:r w:rsidRPr="00E83606">
        <w:rPr>
          <w:rFonts w:ascii="Arial" w:eastAsia="Times New Roman" w:hAnsi="Arial" w:cs="Arial"/>
          <w:color w:val="252525"/>
          <w:sz w:val="24"/>
          <w:szCs w:val="24"/>
          <w:lang w:eastAsia="pt-BR"/>
        </w:rPr>
        <w:lastRenderedPageBreak/>
        <w:t>Em 1º grau? </w:t>
      </w:r>
      <w:r w:rsidRPr="00E83606">
        <w:rPr>
          <w:rFonts w:ascii="Arial" w:eastAsia="Times New Roman" w:hAnsi="Arial" w:cs="Arial"/>
          <w:b/>
          <w:bCs/>
          <w:i/>
          <w:iCs/>
          <w:color w:val="252525"/>
          <w:sz w:val="24"/>
          <w:szCs w:val="24"/>
          <w:u w:val="single"/>
          <w:lang w:eastAsia="pt-BR"/>
        </w:rPr>
        <w:t>RESE</w:t>
      </w:r>
    </w:p>
    <w:p w:rsidR="00E83606" w:rsidRPr="00E83606" w:rsidRDefault="00E83606" w:rsidP="00E83606">
      <w:pPr>
        <w:shd w:val="clear" w:color="auto" w:fill="FFFFFF"/>
        <w:spacing w:after="300" w:line="240" w:lineRule="auto"/>
        <w:jc w:val="both"/>
        <w:rPr>
          <w:rFonts w:ascii="Arial" w:eastAsia="Times New Roman" w:hAnsi="Arial" w:cs="Arial"/>
          <w:color w:val="252525"/>
          <w:sz w:val="24"/>
          <w:szCs w:val="24"/>
          <w:lang w:eastAsia="pt-BR"/>
        </w:rPr>
      </w:pPr>
      <w:r w:rsidRPr="00E83606">
        <w:rPr>
          <w:rFonts w:ascii="Arial" w:eastAsia="Times New Roman" w:hAnsi="Arial" w:cs="Arial"/>
          <w:color w:val="252525"/>
          <w:sz w:val="24"/>
          <w:szCs w:val="24"/>
          <w:lang w:eastAsia="pt-BR"/>
        </w:rPr>
        <w:t>Em 2º grau? </w:t>
      </w:r>
      <w:r w:rsidRPr="00E83606">
        <w:rPr>
          <w:rFonts w:ascii="Arial" w:eastAsia="Times New Roman" w:hAnsi="Arial" w:cs="Arial"/>
          <w:b/>
          <w:bCs/>
          <w:i/>
          <w:iCs/>
          <w:color w:val="252525"/>
          <w:sz w:val="24"/>
          <w:szCs w:val="24"/>
          <w:u w:val="single"/>
          <w:lang w:eastAsia="pt-BR"/>
        </w:rPr>
        <w:t>RO</w:t>
      </w:r>
      <w:r w:rsidR="00F03FF2">
        <w:rPr>
          <w:rFonts w:ascii="Arial" w:eastAsia="Times New Roman" w:hAnsi="Arial" w:cs="Arial"/>
          <w:b/>
          <w:bCs/>
          <w:i/>
          <w:iCs/>
          <w:color w:val="252525"/>
          <w:sz w:val="24"/>
          <w:szCs w:val="24"/>
          <w:u w:val="single"/>
          <w:lang w:eastAsia="pt-BR"/>
        </w:rPr>
        <w:t>C</w:t>
      </w:r>
    </w:p>
    <w:p w:rsidR="00E83606" w:rsidRPr="00E83606" w:rsidRDefault="00E83606" w:rsidP="00E83606">
      <w:pPr>
        <w:shd w:val="clear" w:color="auto" w:fill="FFFFFF"/>
        <w:spacing w:after="300" w:line="240" w:lineRule="auto"/>
        <w:jc w:val="both"/>
        <w:rPr>
          <w:rFonts w:ascii="Arial" w:eastAsia="Times New Roman" w:hAnsi="Arial" w:cs="Arial"/>
          <w:color w:val="252525"/>
          <w:sz w:val="24"/>
          <w:szCs w:val="24"/>
          <w:lang w:eastAsia="pt-BR"/>
        </w:rPr>
      </w:pPr>
      <w:r w:rsidRPr="00E83606">
        <w:rPr>
          <w:rFonts w:ascii="Arial" w:eastAsia="Times New Roman" w:hAnsi="Arial" w:cs="Arial"/>
          <w:color w:val="252525"/>
          <w:sz w:val="24"/>
          <w:szCs w:val="24"/>
          <w:lang w:eastAsia="pt-BR"/>
        </w:rPr>
        <w:t>  </w:t>
      </w:r>
    </w:p>
    <w:p w:rsidR="00105CB3" w:rsidRDefault="00E83606" w:rsidP="00105CB3">
      <w:pPr>
        <w:shd w:val="clear" w:color="auto" w:fill="FFFFFF"/>
        <w:spacing w:after="300" w:line="240" w:lineRule="auto"/>
        <w:jc w:val="both"/>
        <w:rPr>
          <w:rFonts w:ascii="Arial" w:hAnsi="Arial" w:cs="Arial"/>
          <w:sz w:val="24"/>
          <w:szCs w:val="24"/>
        </w:rPr>
      </w:pPr>
      <w:r w:rsidRPr="00E83606">
        <w:rPr>
          <w:rFonts w:ascii="Arial" w:hAnsi="Arial" w:cs="Arial"/>
          <w:b/>
          <w:bCs/>
          <w:sz w:val="24"/>
          <w:szCs w:val="24"/>
          <w:lang w:bidi="he-IL"/>
        </w:rPr>
        <w:t>APELAÇÃO</w:t>
      </w:r>
      <w:r w:rsidR="00105CB3">
        <w:rPr>
          <w:rFonts w:ascii="Arial" w:hAnsi="Arial" w:cs="Arial"/>
          <w:b/>
          <w:bCs/>
          <w:sz w:val="24"/>
          <w:szCs w:val="24"/>
          <w:lang w:bidi="he-IL"/>
        </w:rPr>
        <w:t xml:space="preserve"> </w:t>
      </w:r>
      <w:proofErr w:type="spellStart"/>
      <w:r w:rsidRPr="00E83606">
        <w:rPr>
          <w:rFonts w:ascii="Arial" w:hAnsi="Arial" w:cs="Arial"/>
          <w:sz w:val="24"/>
          <w:szCs w:val="24"/>
        </w:rPr>
        <w:t>Arts</w:t>
      </w:r>
      <w:proofErr w:type="spellEnd"/>
      <w:r w:rsidRPr="00E83606">
        <w:rPr>
          <w:rFonts w:ascii="Arial" w:hAnsi="Arial" w:cs="Arial"/>
          <w:sz w:val="24"/>
          <w:szCs w:val="24"/>
        </w:rPr>
        <w:t>. 593 a 603,</w:t>
      </w:r>
      <w:r w:rsidR="00105CB3">
        <w:rPr>
          <w:rFonts w:ascii="Arial" w:hAnsi="Arial" w:cs="Arial"/>
          <w:b/>
          <w:bCs/>
          <w:sz w:val="24"/>
          <w:szCs w:val="24"/>
          <w:lang w:bidi="he-IL"/>
        </w:rPr>
        <w:t xml:space="preserve"> </w:t>
      </w:r>
      <w:r w:rsidRPr="00E83606">
        <w:rPr>
          <w:rFonts w:ascii="Arial" w:hAnsi="Arial" w:cs="Arial"/>
          <w:sz w:val="24"/>
          <w:szCs w:val="24"/>
        </w:rPr>
        <w:t>CPP</w:t>
      </w:r>
    </w:p>
    <w:p w:rsidR="00755346" w:rsidRDefault="00755346" w:rsidP="00105CB3">
      <w:pPr>
        <w:shd w:val="clear" w:color="auto" w:fill="FFFFFF"/>
        <w:spacing w:after="300" w:line="240" w:lineRule="auto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A apelação é o recurso interposto para ser julgado pelo juízo ad quem, contra sentença definitiva (condenatória, absolutória, terminativa de mérito)</w:t>
      </w:r>
    </w:p>
    <w:p w:rsidR="003B2B37" w:rsidRPr="00E83606" w:rsidRDefault="003B2B37" w:rsidP="003B2B3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Prazo </w:t>
      </w:r>
      <w:r w:rsidRPr="00E83606">
        <w:rPr>
          <w:rFonts w:ascii="Arial" w:hAnsi="Arial" w:cs="Arial"/>
          <w:sz w:val="24"/>
          <w:szCs w:val="24"/>
        </w:rPr>
        <w:t>5 dias (interposição)</w:t>
      </w:r>
    </w:p>
    <w:p w:rsidR="003B2B37" w:rsidRDefault="003B2B37" w:rsidP="003B2B3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B2B37" w:rsidRPr="00E83606" w:rsidRDefault="003B2B37" w:rsidP="003B2B3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Prazo </w:t>
      </w:r>
      <w:r w:rsidRPr="00E83606">
        <w:rPr>
          <w:rFonts w:ascii="Arial" w:hAnsi="Arial" w:cs="Arial"/>
          <w:sz w:val="24"/>
          <w:szCs w:val="24"/>
        </w:rPr>
        <w:t>8 dias (razões)</w:t>
      </w:r>
    </w:p>
    <w:p w:rsidR="003B2B37" w:rsidRDefault="003B2B37" w:rsidP="003B2B3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B2B37" w:rsidRPr="00E83606" w:rsidRDefault="003B2B37" w:rsidP="003B2B3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Prazo </w:t>
      </w:r>
      <w:r w:rsidRPr="00E83606">
        <w:rPr>
          <w:rFonts w:ascii="Arial" w:hAnsi="Arial" w:cs="Arial"/>
          <w:sz w:val="24"/>
          <w:szCs w:val="24"/>
        </w:rPr>
        <w:t>8 dias (contrarrazões)</w:t>
      </w:r>
    </w:p>
    <w:p w:rsidR="003B2B37" w:rsidRDefault="003B2B37" w:rsidP="003B2B3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83606">
        <w:rPr>
          <w:rFonts w:ascii="Arial" w:hAnsi="Arial" w:cs="Arial"/>
          <w:sz w:val="24"/>
          <w:szCs w:val="24"/>
        </w:rPr>
        <w:t xml:space="preserve">* </w:t>
      </w:r>
      <w:proofErr w:type="spellStart"/>
      <w:r w:rsidRPr="00E83606">
        <w:rPr>
          <w:rFonts w:ascii="Arial" w:hAnsi="Arial" w:cs="Arial"/>
          <w:sz w:val="24"/>
          <w:szCs w:val="24"/>
        </w:rPr>
        <w:t>arts</w:t>
      </w:r>
      <w:proofErr w:type="spellEnd"/>
      <w:r w:rsidRPr="00E83606">
        <w:rPr>
          <w:rFonts w:ascii="Arial" w:hAnsi="Arial" w:cs="Arial"/>
          <w:sz w:val="24"/>
          <w:szCs w:val="24"/>
        </w:rPr>
        <w:t>. 593 e 600, CPP</w:t>
      </w:r>
    </w:p>
    <w:p w:rsidR="003B2B37" w:rsidRDefault="003B2B37" w:rsidP="003B2B3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83606">
        <w:rPr>
          <w:rFonts w:ascii="Arial" w:hAnsi="Arial" w:cs="Arial"/>
          <w:sz w:val="24"/>
          <w:szCs w:val="24"/>
        </w:rPr>
        <w:t xml:space="preserve"> </w:t>
      </w:r>
    </w:p>
    <w:p w:rsidR="003B2B37" w:rsidRPr="003B2B37" w:rsidRDefault="003B2B37" w:rsidP="003B2B3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83606">
        <w:rPr>
          <w:rFonts w:ascii="Arial" w:hAnsi="Arial" w:cs="Arial"/>
          <w:sz w:val="24"/>
          <w:szCs w:val="24"/>
        </w:rPr>
        <w:t>No júri</w:t>
      </w:r>
      <w:r>
        <w:rPr>
          <w:rFonts w:ascii="Arial" w:hAnsi="Arial" w:cs="Arial"/>
          <w:sz w:val="24"/>
          <w:szCs w:val="24"/>
        </w:rPr>
        <w:t xml:space="preserve"> da 1 fase</w:t>
      </w:r>
      <w:r w:rsidRPr="00E83606">
        <w:rPr>
          <w:rFonts w:ascii="Arial" w:hAnsi="Arial" w:cs="Arial"/>
          <w:sz w:val="24"/>
          <w:szCs w:val="24"/>
        </w:rPr>
        <w:t xml:space="preserve"> caberá </w:t>
      </w:r>
      <w:r>
        <w:rPr>
          <w:rFonts w:ascii="Arial" w:hAnsi="Arial" w:cs="Arial"/>
          <w:sz w:val="24"/>
          <w:szCs w:val="24"/>
        </w:rPr>
        <w:t>APELAÇAO</w:t>
      </w:r>
      <w:r w:rsidRPr="00E83606">
        <w:rPr>
          <w:rFonts w:ascii="Arial" w:hAnsi="Arial" w:cs="Arial"/>
          <w:sz w:val="24"/>
          <w:szCs w:val="24"/>
        </w:rPr>
        <w:t xml:space="preserve"> – </w:t>
      </w:r>
      <w:r>
        <w:rPr>
          <w:rFonts w:ascii="Arial" w:hAnsi="Arial" w:cs="Arial"/>
          <w:sz w:val="24"/>
          <w:szCs w:val="24"/>
        </w:rPr>
        <w:t>Imp</w:t>
      </w:r>
      <w:r w:rsidRPr="00E83606">
        <w:rPr>
          <w:rFonts w:ascii="Arial" w:hAnsi="Arial" w:cs="Arial"/>
          <w:sz w:val="24"/>
          <w:szCs w:val="24"/>
        </w:rPr>
        <w:t xml:space="preserve">ronúncia e </w:t>
      </w:r>
      <w:r>
        <w:rPr>
          <w:rFonts w:ascii="Arial" w:hAnsi="Arial" w:cs="Arial"/>
          <w:sz w:val="24"/>
          <w:szCs w:val="24"/>
        </w:rPr>
        <w:t>Absolvição sum</w:t>
      </w:r>
      <w:r w:rsidR="006B2EE0">
        <w:rPr>
          <w:rFonts w:ascii="Arial" w:hAnsi="Arial" w:cs="Arial"/>
          <w:sz w:val="24"/>
          <w:szCs w:val="24"/>
        </w:rPr>
        <w:t>á</w:t>
      </w:r>
      <w:r>
        <w:rPr>
          <w:rFonts w:ascii="Arial" w:hAnsi="Arial" w:cs="Arial"/>
          <w:sz w:val="24"/>
          <w:szCs w:val="24"/>
        </w:rPr>
        <w:t>ria</w:t>
      </w:r>
    </w:p>
    <w:p w:rsidR="003B2B37" w:rsidRDefault="003B2B37" w:rsidP="00105CB3">
      <w:pPr>
        <w:shd w:val="clear" w:color="auto" w:fill="FFFFFF"/>
        <w:spacing w:after="300" w:line="240" w:lineRule="auto"/>
        <w:jc w:val="both"/>
        <w:rPr>
          <w:rFonts w:ascii="Arial" w:hAnsi="Arial" w:cs="Arial"/>
          <w:bCs/>
          <w:sz w:val="24"/>
          <w:szCs w:val="24"/>
          <w:lang w:bidi="he-IL"/>
        </w:rPr>
      </w:pPr>
    </w:p>
    <w:p w:rsidR="003B2B37" w:rsidRDefault="003B2B37" w:rsidP="00105CB3">
      <w:pPr>
        <w:shd w:val="clear" w:color="auto" w:fill="FFFFFF"/>
        <w:spacing w:after="300" w:line="240" w:lineRule="auto"/>
        <w:jc w:val="both"/>
        <w:rPr>
          <w:rFonts w:ascii="Arial" w:hAnsi="Arial" w:cs="Arial"/>
          <w:bCs/>
          <w:sz w:val="24"/>
          <w:szCs w:val="24"/>
          <w:lang w:bidi="he-IL"/>
        </w:rPr>
      </w:pPr>
      <w:r>
        <w:rPr>
          <w:rFonts w:ascii="Arial" w:hAnsi="Arial" w:cs="Arial"/>
          <w:bCs/>
          <w:sz w:val="24"/>
          <w:szCs w:val="24"/>
          <w:lang w:bidi="he-IL"/>
        </w:rPr>
        <w:t xml:space="preserve">Cabe </w:t>
      </w:r>
      <w:r w:rsidRPr="003B2B37">
        <w:rPr>
          <w:rFonts w:ascii="Arial" w:hAnsi="Arial" w:cs="Arial"/>
          <w:bCs/>
          <w:sz w:val="24"/>
          <w:szCs w:val="24"/>
          <w:lang w:bidi="he-IL"/>
        </w:rPr>
        <w:t xml:space="preserve">Apelação na segunda fase do júri </w:t>
      </w:r>
      <w:r>
        <w:rPr>
          <w:rFonts w:ascii="Arial" w:hAnsi="Arial" w:cs="Arial"/>
          <w:bCs/>
          <w:sz w:val="24"/>
          <w:szCs w:val="24"/>
          <w:lang w:bidi="he-IL"/>
        </w:rPr>
        <w:t>quando:</w:t>
      </w:r>
    </w:p>
    <w:p w:rsidR="003B2B37" w:rsidRDefault="003B2B37" w:rsidP="003B2B37">
      <w:pPr>
        <w:pStyle w:val="PargrafodaLista"/>
        <w:numPr>
          <w:ilvl w:val="0"/>
          <w:numId w:val="1"/>
        </w:numPr>
        <w:shd w:val="clear" w:color="auto" w:fill="FFFFFF"/>
        <w:spacing w:after="300" w:line="240" w:lineRule="auto"/>
        <w:jc w:val="both"/>
        <w:rPr>
          <w:rFonts w:ascii="Arial" w:hAnsi="Arial" w:cs="Arial"/>
          <w:bCs/>
          <w:sz w:val="24"/>
          <w:szCs w:val="24"/>
          <w:lang w:bidi="he-IL"/>
        </w:rPr>
      </w:pPr>
      <w:r>
        <w:rPr>
          <w:rFonts w:ascii="Arial" w:hAnsi="Arial" w:cs="Arial"/>
          <w:bCs/>
          <w:sz w:val="24"/>
          <w:szCs w:val="24"/>
          <w:lang w:bidi="he-IL"/>
        </w:rPr>
        <w:t xml:space="preserve">Ocorrer nulidade após a pronuncia </w:t>
      </w:r>
      <w:proofErr w:type="spellStart"/>
      <w:r>
        <w:rPr>
          <w:rFonts w:ascii="Arial" w:hAnsi="Arial" w:cs="Arial"/>
          <w:bCs/>
          <w:sz w:val="24"/>
          <w:szCs w:val="24"/>
          <w:lang w:bidi="he-IL"/>
        </w:rPr>
        <w:t>ex</w:t>
      </w:r>
      <w:proofErr w:type="spellEnd"/>
      <w:r>
        <w:rPr>
          <w:rFonts w:ascii="Arial" w:hAnsi="Arial" w:cs="Arial"/>
          <w:bCs/>
          <w:sz w:val="24"/>
          <w:szCs w:val="24"/>
          <w:lang w:bidi="he-IL"/>
        </w:rPr>
        <w:t xml:space="preserve">: 478 </w:t>
      </w:r>
      <w:proofErr w:type="spellStart"/>
      <w:r>
        <w:rPr>
          <w:rFonts w:ascii="Arial" w:hAnsi="Arial" w:cs="Arial"/>
          <w:bCs/>
          <w:sz w:val="24"/>
          <w:szCs w:val="24"/>
          <w:lang w:bidi="he-IL"/>
        </w:rPr>
        <w:t>cpp</w:t>
      </w:r>
      <w:proofErr w:type="spellEnd"/>
    </w:p>
    <w:p w:rsidR="003B2B37" w:rsidRDefault="006B2EE0" w:rsidP="003B2B37">
      <w:pPr>
        <w:pStyle w:val="PargrafodaLista"/>
        <w:numPr>
          <w:ilvl w:val="0"/>
          <w:numId w:val="1"/>
        </w:numPr>
        <w:shd w:val="clear" w:color="auto" w:fill="FFFFFF"/>
        <w:spacing w:after="300" w:line="240" w:lineRule="auto"/>
        <w:jc w:val="both"/>
        <w:rPr>
          <w:rFonts w:ascii="Arial" w:hAnsi="Arial" w:cs="Arial"/>
          <w:bCs/>
          <w:sz w:val="24"/>
          <w:szCs w:val="24"/>
          <w:lang w:bidi="he-IL"/>
        </w:rPr>
      </w:pPr>
      <w:r>
        <w:rPr>
          <w:rFonts w:ascii="Arial" w:hAnsi="Arial" w:cs="Arial"/>
          <w:bCs/>
          <w:sz w:val="24"/>
          <w:szCs w:val="24"/>
          <w:lang w:bidi="he-IL"/>
        </w:rPr>
        <w:t xml:space="preserve">Sentença do juiz presidente contraria a lei ou a decisão dos jurados. </w:t>
      </w:r>
    </w:p>
    <w:p w:rsidR="006B2EE0" w:rsidRDefault="006B2EE0" w:rsidP="003B2B37">
      <w:pPr>
        <w:pStyle w:val="PargrafodaLista"/>
        <w:numPr>
          <w:ilvl w:val="0"/>
          <w:numId w:val="1"/>
        </w:numPr>
        <w:shd w:val="clear" w:color="auto" w:fill="FFFFFF"/>
        <w:spacing w:after="300" w:line="240" w:lineRule="auto"/>
        <w:jc w:val="both"/>
        <w:rPr>
          <w:rFonts w:ascii="Arial" w:hAnsi="Arial" w:cs="Arial"/>
          <w:bCs/>
          <w:sz w:val="24"/>
          <w:szCs w:val="24"/>
          <w:lang w:bidi="he-IL"/>
        </w:rPr>
      </w:pPr>
      <w:r>
        <w:rPr>
          <w:rFonts w:ascii="Arial" w:hAnsi="Arial" w:cs="Arial"/>
          <w:bCs/>
          <w:sz w:val="24"/>
          <w:szCs w:val="24"/>
          <w:lang w:bidi="he-IL"/>
        </w:rPr>
        <w:t>Erro ou injustiça na aplicação da pena ou medida de segurança.</w:t>
      </w:r>
    </w:p>
    <w:p w:rsidR="006B2EE0" w:rsidRDefault="006B2EE0" w:rsidP="006B2EE0">
      <w:pPr>
        <w:pStyle w:val="PargrafodaLista"/>
        <w:numPr>
          <w:ilvl w:val="0"/>
          <w:numId w:val="1"/>
        </w:numPr>
        <w:shd w:val="clear" w:color="auto" w:fill="FFFFFF"/>
        <w:spacing w:after="300" w:line="240" w:lineRule="auto"/>
        <w:ind w:left="709"/>
        <w:jc w:val="both"/>
        <w:rPr>
          <w:rFonts w:ascii="Arial" w:hAnsi="Arial" w:cs="Arial"/>
          <w:bCs/>
          <w:sz w:val="24"/>
          <w:szCs w:val="24"/>
          <w:lang w:bidi="he-IL"/>
        </w:rPr>
      </w:pPr>
      <w:r>
        <w:rPr>
          <w:rFonts w:ascii="Arial" w:hAnsi="Arial" w:cs="Arial"/>
          <w:bCs/>
          <w:sz w:val="24"/>
          <w:szCs w:val="24"/>
          <w:lang w:bidi="he-IL"/>
        </w:rPr>
        <w:t xml:space="preserve">Decisão dos jurados foi manifestamente contraria a prova dos autos. Só cabe apelação 1 vez.  </w:t>
      </w:r>
    </w:p>
    <w:p w:rsidR="006B2EE0" w:rsidRPr="006B2EE0" w:rsidRDefault="006B2EE0" w:rsidP="006B2EE0">
      <w:pPr>
        <w:shd w:val="clear" w:color="auto" w:fill="FFFFFF"/>
        <w:spacing w:after="300" w:line="240" w:lineRule="auto"/>
        <w:jc w:val="both"/>
        <w:rPr>
          <w:rFonts w:ascii="Arial" w:hAnsi="Arial" w:cs="Arial"/>
          <w:bCs/>
          <w:color w:val="FF0000"/>
          <w:sz w:val="24"/>
          <w:szCs w:val="24"/>
          <w:lang w:bidi="he-IL"/>
        </w:rPr>
      </w:pPr>
      <w:r w:rsidRPr="006B2EE0">
        <w:rPr>
          <w:rFonts w:ascii="Arial" w:hAnsi="Arial" w:cs="Arial"/>
          <w:bCs/>
          <w:color w:val="FF0000"/>
          <w:sz w:val="24"/>
          <w:szCs w:val="24"/>
          <w:lang w:bidi="he-IL"/>
        </w:rPr>
        <w:t xml:space="preserve">OBS: Na apelação da 2 fase do júri não pede absolvição sumaria. Pede anulação </w:t>
      </w:r>
    </w:p>
    <w:p w:rsidR="006B2EE0" w:rsidRPr="006B2EE0" w:rsidRDefault="006B2EE0" w:rsidP="006B2EE0">
      <w:pPr>
        <w:rPr>
          <w:b/>
          <w:color w:val="FF0000"/>
        </w:rPr>
      </w:pPr>
    </w:p>
    <w:p w:rsidR="006B2EE0" w:rsidRPr="006B2EE0" w:rsidRDefault="006B2EE0" w:rsidP="006B2EE0">
      <w:pPr>
        <w:rPr>
          <w:b/>
          <w:color w:val="FF0000"/>
        </w:rPr>
      </w:pPr>
    </w:p>
    <w:p w:rsidR="00E83606" w:rsidRPr="006B2EE0" w:rsidRDefault="006B2EE0" w:rsidP="006B2EE0">
      <w:pPr>
        <w:rPr>
          <w:b/>
          <w:color w:val="FF0000"/>
        </w:rPr>
      </w:pPr>
      <w:r w:rsidRPr="006B2EE0">
        <w:rPr>
          <w:b/>
          <w:color w:val="FF0000"/>
        </w:rPr>
        <w:t xml:space="preserve">Fundamentação vinculada ao que indiquei na interposição </w:t>
      </w:r>
    </w:p>
    <w:p w:rsidR="00383DF2" w:rsidRDefault="00E83606" w:rsidP="00383D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83606">
        <w:rPr>
          <w:rFonts w:ascii="Arial" w:hAnsi="Arial" w:cs="Arial"/>
          <w:sz w:val="24"/>
          <w:szCs w:val="24"/>
        </w:rPr>
        <w:t>1) Súmula 707 do STF</w:t>
      </w:r>
      <w:r w:rsidR="00383DF2">
        <w:rPr>
          <w:rFonts w:ascii="Arial" w:hAnsi="Arial" w:cs="Arial"/>
          <w:sz w:val="24"/>
          <w:szCs w:val="24"/>
        </w:rPr>
        <w:t xml:space="preserve">: </w:t>
      </w:r>
    </w:p>
    <w:p w:rsidR="00383DF2" w:rsidRDefault="00383DF2" w:rsidP="00383D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83DF2" w:rsidRPr="00E83606" w:rsidRDefault="00383DF2" w:rsidP="00383D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83DF2">
        <w:rPr>
          <w:rFonts w:ascii="Tahoma" w:hAnsi="Tahoma" w:cs="Tahoma"/>
          <w:sz w:val="18"/>
          <w:szCs w:val="18"/>
          <w:shd w:val="clear" w:color="auto" w:fill="FFFFFF"/>
        </w:rPr>
        <w:t>A renúncia do réu ao direito de apelação, manifestada sem a assistência do defensor, não impede o conhecimento da apelação por este interposta.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o conhecimento da apelação por este interposta”. Prevalece o entendimento de que somente o defensor tem o conhecimento técnico para decidir sobre a necessidade ou não da interposição dos recursos</w:t>
      </w:r>
    </w:p>
    <w:p w:rsidR="00105CB3" w:rsidRDefault="00105CB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83606" w:rsidRPr="00E83606" w:rsidRDefault="00E83606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83606">
        <w:rPr>
          <w:rFonts w:ascii="Arial" w:hAnsi="Arial" w:cs="Arial"/>
          <w:sz w:val="24"/>
          <w:szCs w:val="24"/>
        </w:rPr>
        <w:t>2) Possibilidade de apresentar razões perante o</w:t>
      </w:r>
      <w:r w:rsidR="00105CB3">
        <w:rPr>
          <w:rFonts w:ascii="Arial" w:hAnsi="Arial" w:cs="Arial"/>
          <w:sz w:val="24"/>
          <w:szCs w:val="24"/>
        </w:rPr>
        <w:t xml:space="preserve"> </w:t>
      </w:r>
      <w:r w:rsidRPr="00E83606">
        <w:rPr>
          <w:rFonts w:ascii="Arial" w:hAnsi="Arial" w:cs="Arial"/>
          <w:sz w:val="24"/>
          <w:szCs w:val="24"/>
        </w:rPr>
        <w:t>Tribunal de Justiça – art. 600, §4°, do CPP</w:t>
      </w:r>
    </w:p>
    <w:p w:rsidR="00105CB3" w:rsidRDefault="00105CB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83606" w:rsidRPr="00E83606" w:rsidRDefault="00E83606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83606">
        <w:rPr>
          <w:rFonts w:ascii="Arial" w:hAnsi="Arial" w:cs="Arial"/>
          <w:sz w:val="24"/>
          <w:szCs w:val="24"/>
        </w:rPr>
        <w:t>3) Limitadas as hipóteses de apelação no Tribunal do</w:t>
      </w:r>
      <w:r w:rsidR="00105CB3">
        <w:rPr>
          <w:rFonts w:ascii="Arial" w:hAnsi="Arial" w:cs="Arial"/>
          <w:sz w:val="24"/>
          <w:szCs w:val="24"/>
        </w:rPr>
        <w:t xml:space="preserve"> </w:t>
      </w:r>
      <w:r w:rsidRPr="00E83606">
        <w:rPr>
          <w:rFonts w:ascii="Arial" w:hAnsi="Arial" w:cs="Arial"/>
          <w:sz w:val="24"/>
          <w:szCs w:val="24"/>
        </w:rPr>
        <w:t>Júri – art. 593, III, CPP: somente em virtudes daqueles</w:t>
      </w:r>
      <w:r w:rsidR="00105CB3">
        <w:rPr>
          <w:rFonts w:ascii="Arial" w:hAnsi="Arial" w:cs="Arial"/>
          <w:sz w:val="24"/>
          <w:szCs w:val="24"/>
        </w:rPr>
        <w:t xml:space="preserve"> </w:t>
      </w:r>
      <w:r w:rsidRPr="00E83606">
        <w:rPr>
          <w:rFonts w:ascii="Arial" w:hAnsi="Arial" w:cs="Arial"/>
          <w:sz w:val="24"/>
          <w:szCs w:val="24"/>
        </w:rPr>
        <w:t>fundamentos legalmente estabelecidos – Súmula</w:t>
      </w:r>
    </w:p>
    <w:p w:rsidR="006B2EE0" w:rsidRDefault="00E83606" w:rsidP="006B2EE0">
      <w:r w:rsidRPr="006B2EE0">
        <w:t xml:space="preserve">713, </w:t>
      </w:r>
    </w:p>
    <w:p w:rsidR="006B2EE0" w:rsidRPr="006B2EE0" w:rsidRDefault="006B2EE0" w:rsidP="006B2EE0">
      <w:r w:rsidRPr="006B2EE0">
        <w:t xml:space="preserve">Sum 713 STF - </w:t>
      </w:r>
    </w:p>
    <w:p w:rsidR="006B2EE0" w:rsidRPr="006B2EE0" w:rsidRDefault="006B2EE0" w:rsidP="006B2EE0">
      <w:pPr>
        <w:shd w:val="clear" w:color="auto" w:fill="FFFFFF"/>
        <w:spacing w:line="240" w:lineRule="auto"/>
        <w:jc w:val="both"/>
        <w:textAlignment w:val="top"/>
        <w:rPr>
          <w:rFonts w:ascii="Tahoma" w:eastAsia="Times New Roman" w:hAnsi="Tahoma" w:cs="Tahoma"/>
          <w:sz w:val="24"/>
          <w:szCs w:val="24"/>
          <w:lang w:eastAsia="pt-BR"/>
        </w:rPr>
      </w:pPr>
      <w:r w:rsidRPr="006B2EE0">
        <w:rPr>
          <w:rFonts w:ascii="Tahoma" w:eastAsia="Times New Roman" w:hAnsi="Tahoma" w:cs="Tahoma"/>
          <w:sz w:val="24"/>
          <w:szCs w:val="24"/>
          <w:lang w:eastAsia="pt-BR"/>
        </w:rPr>
        <w:t xml:space="preserve">O efeito devolutivo da apelação contra decisões do júri é adstrito aos fundamentos da sua interposição. </w:t>
      </w:r>
    </w:p>
    <w:p w:rsidR="00E83606" w:rsidRPr="00E83606" w:rsidRDefault="00E83606" w:rsidP="00E83606">
      <w:pPr>
        <w:shd w:val="clear" w:color="auto" w:fill="FFFFFF"/>
        <w:spacing w:after="300" w:line="240" w:lineRule="auto"/>
        <w:jc w:val="both"/>
        <w:rPr>
          <w:rFonts w:ascii="Arial" w:eastAsia="Times New Roman" w:hAnsi="Arial" w:cs="Arial"/>
          <w:color w:val="252525"/>
          <w:sz w:val="24"/>
          <w:szCs w:val="24"/>
          <w:lang w:eastAsia="pt-BR"/>
        </w:rPr>
      </w:pPr>
    </w:p>
    <w:p w:rsidR="00E83606" w:rsidRPr="00E83606" w:rsidRDefault="00E83606" w:rsidP="00E83606">
      <w:pPr>
        <w:shd w:val="clear" w:color="auto" w:fill="FFFFFF"/>
        <w:spacing w:after="300" w:line="240" w:lineRule="auto"/>
        <w:jc w:val="both"/>
        <w:rPr>
          <w:rFonts w:ascii="Arial" w:eastAsia="Times New Roman" w:hAnsi="Arial" w:cs="Arial"/>
          <w:color w:val="252525"/>
          <w:sz w:val="24"/>
          <w:szCs w:val="24"/>
          <w:lang w:eastAsia="pt-BR"/>
        </w:rPr>
      </w:pPr>
      <w:r w:rsidRPr="00E83606">
        <w:rPr>
          <w:rFonts w:ascii="Arial" w:eastAsia="Times New Roman" w:hAnsi="Arial" w:cs="Arial"/>
          <w:color w:val="252525"/>
          <w:sz w:val="24"/>
          <w:szCs w:val="24"/>
          <w:lang w:eastAsia="pt-BR"/>
        </w:rPr>
        <w:t>Crime +2 anos? Para destrancar a apelação (fora do JECRIM) é o </w:t>
      </w:r>
      <w:r w:rsidRPr="00E83606">
        <w:rPr>
          <w:rFonts w:ascii="Arial" w:eastAsia="Times New Roman" w:hAnsi="Arial" w:cs="Arial"/>
          <w:b/>
          <w:bCs/>
          <w:color w:val="252525"/>
          <w:sz w:val="24"/>
          <w:szCs w:val="24"/>
          <w:u w:val="single"/>
          <w:lang w:eastAsia="pt-BR"/>
        </w:rPr>
        <w:t>RESE</w:t>
      </w:r>
    </w:p>
    <w:p w:rsidR="00E83606" w:rsidRPr="00E83606" w:rsidRDefault="00E83606" w:rsidP="00E83606">
      <w:pPr>
        <w:shd w:val="clear" w:color="auto" w:fill="FFFFFF"/>
        <w:spacing w:after="300" w:line="240" w:lineRule="auto"/>
        <w:jc w:val="both"/>
        <w:rPr>
          <w:rFonts w:ascii="Arial" w:eastAsia="Times New Roman" w:hAnsi="Arial" w:cs="Arial"/>
          <w:color w:val="252525"/>
          <w:sz w:val="24"/>
          <w:szCs w:val="24"/>
          <w:lang w:eastAsia="pt-BR"/>
        </w:rPr>
      </w:pPr>
      <w:r w:rsidRPr="00E83606">
        <w:rPr>
          <w:rFonts w:ascii="Arial" w:eastAsia="Times New Roman" w:hAnsi="Arial" w:cs="Arial"/>
          <w:color w:val="252525"/>
          <w:sz w:val="24"/>
          <w:szCs w:val="24"/>
          <w:lang w:eastAsia="pt-BR"/>
        </w:rPr>
        <w:lastRenderedPageBreak/>
        <w:t>Crime -2 anos? </w:t>
      </w:r>
      <w:r w:rsidRPr="00E83606">
        <w:rPr>
          <w:rFonts w:ascii="Arial" w:eastAsia="Times New Roman" w:hAnsi="Arial" w:cs="Arial"/>
          <w:b/>
          <w:bCs/>
          <w:color w:val="252525"/>
          <w:sz w:val="24"/>
          <w:szCs w:val="24"/>
          <w:u w:val="single"/>
          <w:lang w:eastAsia="pt-BR"/>
        </w:rPr>
        <w:t>Apelação no JECRIM</w:t>
      </w:r>
    </w:p>
    <w:p w:rsidR="003B2B37" w:rsidRPr="00E83606" w:rsidRDefault="00E83606" w:rsidP="00E83606">
      <w:pPr>
        <w:shd w:val="clear" w:color="auto" w:fill="FFFFFF"/>
        <w:spacing w:after="300" w:line="240" w:lineRule="auto"/>
        <w:jc w:val="both"/>
        <w:rPr>
          <w:rFonts w:ascii="Arial" w:eastAsia="Times New Roman" w:hAnsi="Arial" w:cs="Arial"/>
          <w:b/>
          <w:bCs/>
          <w:color w:val="252525"/>
          <w:sz w:val="24"/>
          <w:szCs w:val="24"/>
          <w:u w:val="single"/>
          <w:lang w:eastAsia="pt-BR"/>
        </w:rPr>
      </w:pPr>
      <w:r w:rsidRPr="00E83606">
        <w:rPr>
          <w:rFonts w:ascii="Arial" w:eastAsia="Times New Roman" w:hAnsi="Arial" w:cs="Arial"/>
          <w:b/>
          <w:bCs/>
          <w:color w:val="252525"/>
          <w:sz w:val="24"/>
          <w:szCs w:val="24"/>
          <w:u w:val="single"/>
          <w:lang w:eastAsia="pt-BR"/>
        </w:rPr>
        <w:t>OBS</w:t>
      </w:r>
      <w:r w:rsidRPr="00E83606">
        <w:rPr>
          <w:rFonts w:ascii="Arial" w:eastAsia="Times New Roman" w:hAnsi="Arial" w:cs="Arial"/>
          <w:b/>
          <w:bCs/>
          <w:color w:val="252525"/>
          <w:sz w:val="24"/>
          <w:szCs w:val="24"/>
          <w:lang w:eastAsia="pt-BR"/>
        </w:rPr>
        <w:t xml:space="preserve">: apareceu a expressão "decisão não unânime" em apelação, RESE ou agravo em execução, o </w:t>
      </w:r>
      <w:proofErr w:type="gramStart"/>
      <w:r w:rsidRPr="00E83606">
        <w:rPr>
          <w:rFonts w:ascii="Arial" w:eastAsia="Times New Roman" w:hAnsi="Arial" w:cs="Arial"/>
          <w:b/>
          <w:bCs/>
          <w:color w:val="252525"/>
          <w:sz w:val="24"/>
          <w:szCs w:val="24"/>
          <w:lang w:eastAsia="pt-BR"/>
        </w:rPr>
        <w:t>recurso </w:t>
      </w:r>
      <w:r w:rsidRPr="00E83606">
        <w:rPr>
          <w:rFonts w:ascii="Arial" w:eastAsia="Times New Roman" w:hAnsi="Arial" w:cs="Arial"/>
          <w:color w:val="252525"/>
          <w:sz w:val="24"/>
          <w:szCs w:val="24"/>
          <w:lang w:eastAsia="pt-BR"/>
        </w:rPr>
        <w:t xml:space="preserve"> </w:t>
      </w:r>
      <w:r w:rsidRPr="00E83606">
        <w:rPr>
          <w:rFonts w:ascii="Arial" w:eastAsia="Times New Roman" w:hAnsi="Arial" w:cs="Arial"/>
          <w:b/>
          <w:bCs/>
          <w:color w:val="252525"/>
          <w:sz w:val="24"/>
          <w:szCs w:val="24"/>
          <w:lang w:eastAsia="pt-BR"/>
        </w:rPr>
        <w:t>sempre</w:t>
      </w:r>
      <w:proofErr w:type="gramEnd"/>
      <w:r w:rsidRPr="00E83606">
        <w:rPr>
          <w:rFonts w:ascii="Arial" w:eastAsia="Times New Roman" w:hAnsi="Arial" w:cs="Arial"/>
          <w:b/>
          <w:bCs/>
          <w:color w:val="252525"/>
          <w:sz w:val="24"/>
          <w:szCs w:val="24"/>
          <w:lang w:eastAsia="pt-BR"/>
        </w:rPr>
        <w:t xml:space="preserve"> vai ser </w:t>
      </w:r>
      <w:r w:rsidRPr="00E83606">
        <w:rPr>
          <w:rFonts w:ascii="Arial" w:eastAsia="Times New Roman" w:hAnsi="Arial" w:cs="Arial"/>
          <w:b/>
          <w:bCs/>
          <w:color w:val="252525"/>
          <w:sz w:val="24"/>
          <w:szCs w:val="24"/>
          <w:u w:val="single"/>
          <w:lang w:eastAsia="pt-BR"/>
        </w:rPr>
        <w:t>Embargos Infringentes </w:t>
      </w:r>
    </w:p>
    <w:p w:rsidR="00E83606" w:rsidRPr="00105CB3" w:rsidRDefault="00E83606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bidi="he-IL"/>
        </w:rPr>
      </w:pPr>
      <w:r w:rsidRPr="00E83606">
        <w:rPr>
          <w:rFonts w:ascii="Arial" w:hAnsi="Arial" w:cs="Arial"/>
          <w:b/>
          <w:bCs/>
          <w:sz w:val="24"/>
          <w:szCs w:val="24"/>
          <w:lang w:bidi="he-IL"/>
        </w:rPr>
        <w:t xml:space="preserve">APELAÇÃO no </w:t>
      </w:r>
      <w:proofErr w:type="spellStart"/>
      <w:r w:rsidRPr="00E83606">
        <w:rPr>
          <w:rFonts w:ascii="Arial" w:hAnsi="Arial" w:cs="Arial"/>
          <w:b/>
          <w:bCs/>
          <w:sz w:val="24"/>
          <w:szCs w:val="24"/>
          <w:lang w:bidi="he-IL"/>
        </w:rPr>
        <w:t>jecrim</w:t>
      </w:r>
      <w:proofErr w:type="spellEnd"/>
      <w:r w:rsidR="00105CB3">
        <w:rPr>
          <w:rFonts w:ascii="Arial" w:hAnsi="Arial" w:cs="Arial"/>
          <w:b/>
          <w:bCs/>
          <w:sz w:val="24"/>
          <w:szCs w:val="24"/>
          <w:lang w:bidi="he-IL"/>
        </w:rPr>
        <w:t xml:space="preserve"> </w:t>
      </w:r>
      <w:r w:rsidRPr="00E83606">
        <w:rPr>
          <w:rFonts w:ascii="Arial" w:hAnsi="Arial" w:cs="Arial"/>
          <w:sz w:val="24"/>
          <w:szCs w:val="24"/>
        </w:rPr>
        <w:t>Lei nº 9.099/95</w:t>
      </w:r>
    </w:p>
    <w:p w:rsidR="00105CB3" w:rsidRDefault="00105CB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83606" w:rsidRPr="00E83606" w:rsidRDefault="003B2B37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Prazo </w:t>
      </w:r>
      <w:r w:rsidR="00E83606" w:rsidRPr="00E83606">
        <w:rPr>
          <w:rFonts w:ascii="Arial" w:hAnsi="Arial" w:cs="Arial"/>
          <w:sz w:val="24"/>
          <w:szCs w:val="24"/>
        </w:rPr>
        <w:t xml:space="preserve">10 </w:t>
      </w:r>
      <w:proofErr w:type="gramStart"/>
      <w:r w:rsidR="00E83606" w:rsidRPr="00E83606">
        <w:rPr>
          <w:rFonts w:ascii="Arial" w:hAnsi="Arial" w:cs="Arial"/>
          <w:sz w:val="24"/>
          <w:szCs w:val="24"/>
        </w:rPr>
        <w:t xml:space="preserve">dias </w:t>
      </w:r>
      <w:r>
        <w:rPr>
          <w:rFonts w:ascii="Arial" w:hAnsi="Arial" w:cs="Arial"/>
          <w:sz w:val="24"/>
          <w:szCs w:val="24"/>
        </w:rPr>
        <w:t xml:space="preserve"> únicos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E83606" w:rsidRPr="00E83606">
        <w:rPr>
          <w:rFonts w:ascii="Arial" w:hAnsi="Arial" w:cs="Arial"/>
          <w:sz w:val="24"/>
          <w:szCs w:val="24"/>
        </w:rPr>
        <w:t>(interposição e</w:t>
      </w:r>
      <w:r w:rsidR="00105CB3">
        <w:rPr>
          <w:rFonts w:ascii="Arial" w:hAnsi="Arial" w:cs="Arial"/>
          <w:sz w:val="24"/>
          <w:szCs w:val="24"/>
        </w:rPr>
        <w:t xml:space="preserve"> </w:t>
      </w:r>
      <w:r w:rsidR="00E83606" w:rsidRPr="00E83606">
        <w:rPr>
          <w:rFonts w:ascii="Arial" w:hAnsi="Arial" w:cs="Arial"/>
          <w:sz w:val="24"/>
          <w:szCs w:val="24"/>
        </w:rPr>
        <w:t>razões</w:t>
      </w:r>
      <w:r w:rsidR="00105CB3">
        <w:rPr>
          <w:rFonts w:ascii="Arial" w:hAnsi="Arial" w:cs="Arial"/>
          <w:sz w:val="24"/>
          <w:szCs w:val="24"/>
        </w:rPr>
        <w:t xml:space="preserve"> </w:t>
      </w:r>
      <w:r w:rsidR="00E83606" w:rsidRPr="00E83606">
        <w:rPr>
          <w:rFonts w:ascii="Arial" w:hAnsi="Arial" w:cs="Arial"/>
          <w:sz w:val="24"/>
          <w:szCs w:val="24"/>
        </w:rPr>
        <w:t>conjuntamente)</w:t>
      </w:r>
    </w:p>
    <w:p w:rsidR="00105CB3" w:rsidRDefault="00105CB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83606" w:rsidRPr="00E83606" w:rsidRDefault="003B2B37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Prazo </w:t>
      </w:r>
      <w:r w:rsidR="00E83606" w:rsidRPr="00E83606">
        <w:rPr>
          <w:rFonts w:ascii="Arial" w:hAnsi="Arial" w:cs="Arial"/>
          <w:sz w:val="24"/>
          <w:szCs w:val="24"/>
        </w:rPr>
        <w:t>10 dias</w:t>
      </w:r>
      <w:r w:rsidR="00105CB3">
        <w:rPr>
          <w:rFonts w:ascii="Arial" w:hAnsi="Arial" w:cs="Arial"/>
          <w:sz w:val="24"/>
          <w:szCs w:val="24"/>
        </w:rPr>
        <w:t xml:space="preserve"> </w:t>
      </w:r>
      <w:r w:rsidR="00E83606" w:rsidRPr="00E83606">
        <w:rPr>
          <w:rFonts w:ascii="Arial" w:hAnsi="Arial" w:cs="Arial"/>
          <w:sz w:val="24"/>
          <w:szCs w:val="24"/>
        </w:rPr>
        <w:t>(contrarrazões)</w:t>
      </w:r>
    </w:p>
    <w:p w:rsidR="00E83606" w:rsidRPr="00E83606" w:rsidRDefault="00E83606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83606" w:rsidRPr="00E83606" w:rsidRDefault="00E83606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83606">
        <w:rPr>
          <w:rFonts w:ascii="Arial" w:hAnsi="Arial" w:cs="Arial"/>
          <w:sz w:val="24"/>
          <w:szCs w:val="24"/>
        </w:rPr>
        <w:t>1) Prazo único</w:t>
      </w:r>
    </w:p>
    <w:p w:rsidR="00105CB3" w:rsidRDefault="00105CB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83606" w:rsidRPr="00E83606" w:rsidRDefault="00E83606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83606">
        <w:rPr>
          <w:rFonts w:ascii="Arial" w:hAnsi="Arial" w:cs="Arial"/>
          <w:sz w:val="24"/>
          <w:szCs w:val="24"/>
        </w:rPr>
        <w:t>2) Não se aplica o artigo 600, §4°, do CPP</w:t>
      </w:r>
    </w:p>
    <w:p w:rsidR="00105CB3" w:rsidRDefault="00105CB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83606" w:rsidRPr="00E83606" w:rsidRDefault="00E83606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83606">
        <w:rPr>
          <w:rFonts w:ascii="Arial" w:hAnsi="Arial" w:cs="Arial"/>
          <w:sz w:val="24"/>
          <w:szCs w:val="24"/>
        </w:rPr>
        <w:t>3) Julgada pela TRC – Turma Recursal Criminal</w:t>
      </w:r>
    </w:p>
    <w:p w:rsidR="00105CB3" w:rsidRDefault="00105CB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83606" w:rsidRPr="00E83606" w:rsidRDefault="00E83606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83606">
        <w:rPr>
          <w:rFonts w:ascii="Arial" w:hAnsi="Arial" w:cs="Arial"/>
          <w:sz w:val="24"/>
          <w:szCs w:val="24"/>
        </w:rPr>
        <w:t>4) Cabimento contra a rejeição da peça acusatória</w:t>
      </w:r>
    </w:p>
    <w:p w:rsidR="00E83606" w:rsidRPr="00E83606" w:rsidRDefault="00E83606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83606" w:rsidRPr="00E83606" w:rsidRDefault="00105CB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bidi="he-IL"/>
        </w:rPr>
      </w:pPr>
      <w:r w:rsidRPr="00E83606">
        <w:rPr>
          <w:rFonts w:ascii="Arial" w:hAnsi="Arial" w:cs="Arial"/>
          <w:b/>
          <w:bCs/>
          <w:sz w:val="24"/>
          <w:szCs w:val="24"/>
          <w:lang w:bidi="he-IL"/>
        </w:rPr>
        <w:t>EMBARGOS DECLARATÓRIOS</w:t>
      </w:r>
    </w:p>
    <w:p w:rsidR="006B2EE0" w:rsidRDefault="006B2EE0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</w:p>
    <w:p w:rsidR="00E83606" w:rsidRPr="00E83606" w:rsidRDefault="00E83606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E83606">
        <w:rPr>
          <w:rFonts w:ascii="Arial" w:hAnsi="Arial" w:cs="Arial"/>
          <w:sz w:val="24"/>
          <w:szCs w:val="24"/>
          <w:lang w:bidi="he-IL"/>
        </w:rPr>
        <w:t>art. 382, CPP</w:t>
      </w:r>
      <w:r w:rsidR="00105CB3">
        <w:rPr>
          <w:rFonts w:ascii="Arial" w:hAnsi="Arial" w:cs="Arial"/>
          <w:sz w:val="24"/>
          <w:szCs w:val="24"/>
          <w:lang w:bidi="he-IL"/>
        </w:rPr>
        <w:t xml:space="preserve"> </w:t>
      </w:r>
      <w:r w:rsidRPr="00E83606">
        <w:rPr>
          <w:rFonts w:ascii="Arial" w:hAnsi="Arial" w:cs="Arial"/>
          <w:sz w:val="24"/>
          <w:szCs w:val="24"/>
          <w:lang w:bidi="he-IL"/>
        </w:rPr>
        <w:t>sentença</w:t>
      </w:r>
    </w:p>
    <w:p w:rsidR="00E83606" w:rsidRPr="00E83606" w:rsidRDefault="00E83606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</w:p>
    <w:p w:rsidR="00E83606" w:rsidRPr="00E83606" w:rsidRDefault="00E83606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E83606">
        <w:rPr>
          <w:rFonts w:ascii="Arial" w:hAnsi="Arial" w:cs="Arial"/>
          <w:sz w:val="24"/>
          <w:szCs w:val="24"/>
          <w:lang w:bidi="he-IL"/>
        </w:rPr>
        <w:t>art. 619, CPP</w:t>
      </w:r>
      <w:r w:rsidR="00105CB3">
        <w:rPr>
          <w:rFonts w:ascii="Arial" w:hAnsi="Arial" w:cs="Arial"/>
          <w:sz w:val="24"/>
          <w:szCs w:val="24"/>
          <w:lang w:bidi="he-IL"/>
        </w:rPr>
        <w:t xml:space="preserve"> </w:t>
      </w:r>
      <w:r w:rsidRPr="00E83606">
        <w:rPr>
          <w:rFonts w:ascii="Arial" w:hAnsi="Arial" w:cs="Arial"/>
          <w:sz w:val="24"/>
          <w:szCs w:val="24"/>
          <w:lang w:bidi="he-IL"/>
        </w:rPr>
        <w:t>acórdão</w:t>
      </w:r>
    </w:p>
    <w:p w:rsidR="00E83606" w:rsidRPr="00E83606" w:rsidRDefault="00E83606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</w:p>
    <w:p w:rsidR="00E83606" w:rsidRPr="00E83606" w:rsidRDefault="00E83606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E83606">
        <w:rPr>
          <w:rFonts w:ascii="Arial" w:hAnsi="Arial" w:cs="Arial"/>
          <w:sz w:val="24"/>
          <w:szCs w:val="24"/>
          <w:lang w:bidi="he-IL"/>
        </w:rPr>
        <w:t>2 dias para oposição</w:t>
      </w:r>
    </w:p>
    <w:p w:rsidR="00E83606" w:rsidRPr="00E83606" w:rsidRDefault="00E83606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</w:p>
    <w:p w:rsidR="00E83606" w:rsidRPr="00E83606" w:rsidRDefault="00E83606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E83606">
        <w:rPr>
          <w:rFonts w:ascii="Arial" w:hAnsi="Arial" w:cs="Arial"/>
          <w:sz w:val="24"/>
          <w:szCs w:val="24"/>
          <w:lang w:bidi="he-IL"/>
        </w:rPr>
        <w:t>1) Dirimir ambiguidade, obscuridade, contradição ou</w:t>
      </w:r>
      <w:r w:rsidR="006B2EE0">
        <w:rPr>
          <w:rFonts w:ascii="Arial" w:hAnsi="Arial" w:cs="Arial"/>
          <w:sz w:val="24"/>
          <w:szCs w:val="24"/>
          <w:lang w:bidi="he-IL"/>
        </w:rPr>
        <w:t xml:space="preserve"> </w:t>
      </w:r>
      <w:r w:rsidRPr="00E83606">
        <w:rPr>
          <w:rFonts w:ascii="Arial" w:hAnsi="Arial" w:cs="Arial"/>
          <w:sz w:val="24"/>
          <w:szCs w:val="24"/>
          <w:lang w:bidi="he-IL"/>
        </w:rPr>
        <w:t>omissão</w:t>
      </w:r>
    </w:p>
    <w:p w:rsidR="00105CB3" w:rsidRDefault="00105CB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</w:p>
    <w:p w:rsidR="00E83606" w:rsidRPr="006B2EE0" w:rsidRDefault="00E83606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E83606">
        <w:rPr>
          <w:rFonts w:ascii="Arial" w:hAnsi="Arial" w:cs="Arial"/>
          <w:sz w:val="24"/>
          <w:szCs w:val="24"/>
          <w:lang w:bidi="he-IL"/>
        </w:rPr>
        <w:t>2) De acordo com a doutrina, os Embargos do CPP</w:t>
      </w:r>
      <w:r w:rsidR="006B2EE0">
        <w:rPr>
          <w:rFonts w:ascii="Arial" w:hAnsi="Arial" w:cs="Arial"/>
          <w:sz w:val="24"/>
          <w:szCs w:val="24"/>
          <w:lang w:bidi="he-IL"/>
        </w:rPr>
        <w:t xml:space="preserve"> </w:t>
      </w:r>
      <w:r w:rsidRPr="00E83606">
        <w:rPr>
          <w:rFonts w:ascii="Arial" w:hAnsi="Arial" w:cs="Arial"/>
          <w:sz w:val="24"/>
          <w:szCs w:val="24"/>
          <w:lang w:bidi="he-IL"/>
        </w:rPr>
        <w:t>interrompem o prazo para eventual recurso cabível</w:t>
      </w:r>
    </w:p>
    <w:p w:rsidR="009C2753" w:rsidRPr="00105CB3" w:rsidRDefault="00E83606" w:rsidP="00105CB3">
      <w:pPr>
        <w:shd w:val="clear" w:color="auto" w:fill="FFFFFF"/>
        <w:spacing w:after="300" w:line="240" w:lineRule="auto"/>
        <w:jc w:val="both"/>
        <w:rPr>
          <w:rFonts w:ascii="Arial" w:eastAsia="Times New Roman" w:hAnsi="Arial" w:cs="Arial"/>
          <w:color w:val="252525"/>
          <w:sz w:val="24"/>
          <w:szCs w:val="24"/>
          <w:lang w:eastAsia="pt-BR"/>
        </w:rPr>
      </w:pPr>
      <w:r w:rsidRPr="00E83606">
        <w:rPr>
          <w:rFonts w:ascii="Arial" w:eastAsia="Times New Roman" w:hAnsi="Arial" w:cs="Arial"/>
          <w:color w:val="252525"/>
          <w:sz w:val="24"/>
          <w:szCs w:val="24"/>
          <w:lang w:eastAsia="pt-BR"/>
        </w:rPr>
        <w:t> </w:t>
      </w:r>
    </w:p>
    <w:p w:rsidR="009C2753" w:rsidRPr="00E83606" w:rsidRDefault="009C275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83606">
        <w:rPr>
          <w:rFonts w:ascii="Arial" w:hAnsi="Arial" w:cs="Arial"/>
          <w:b/>
          <w:bCs/>
          <w:sz w:val="24"/>
          <w:szCs w:val="24"/>
          <w:lang w:bidi="he-IL"/>
        </w:rPr>
        <w:t>EMBARGOS</w:t>
      </w:r>
      <w:r w:rsidRPr="00E83606">
        <w:rPr>
          <w:rFonts w:ascii="Arial" w:hAnsi="Arial" w:cs="Arial"/>
          <w:b/>
          <w:bCs/>
          <w:sz w:val="24"/>
          <w:szCs w:val="24"/>
          <w:lang w:bidi="he-IL"/>
        </w:rPr>
        <w:t xml:space="preserve"> </w:t>
      </w:r>
      <w:r w:rsidRPr="00E83606">
        <w:rPr>
          <w:rFonts w:ascii="Arial" w:hAnsi="Arial" w:cs="Arial"/>
          <w:b/>
          <w:bCs/>
          <w:sz w:val="24"/>
          <w:szCs w:val="24"/>
          <w:lang w:bidi="he-IL"/>
        </w:rPr>
        <w:t>DECLARATÓRIOS</w:t>
      </w:r>
      <w:r w:rsidRPr="00E83606">
        <w:rPr>
          <w:rFonts w:ascii="Arial" w:hAnsi="Arial" w:cs="Arial"/>
          <w:b/>
          <w:bCs/>
          <w:sz w:val="24"/>
          <w:szCs w:val="24"/>
          <w:lang w:bidi="he-IL"/>
        </w:rPr>
        <w:t xml:space="preserve"> </w:t>
      </w:r>
      <w:r w:rsidRPr="00E83606">
        <w:rPr>
          <w:rFonts w:ascii="Arial" w:hAnsi="Arial" w:cs="Arial"/>
          <w:b/>
          <w:bCs/>
          <w:sz w:val="24"/>
          <w:szCs w:val="24"/>
          <w:lang w:bidi="he-IL"/>
        </w:rPr>
        <w:t>NO JECRIM</w:t>
      </w:r>
      <w:r w:rsidRPr="00E83606">
        <w:rPr>
          <w:rFonts w:ascii="Arial" w:hAnsi="Arial" w:cs="Arial"/>
          <w:b/>
          <w:bCs/>
          <w:sz w:val="24"/>
          <w:szCs w:val="24"/>
          <w:lang w:bidi="he-IL"/>
        </w:rPr>
        <w:t xml:space="preserve"> </w:t>
      </w:r>
      <w:r w:rsidRPr="00E83606">
        <w:rPr>
          <w:rFonts w:ascii="Arial" w:hAnsi="Arial" w:cs="Arial"/>
          <w:sz w:val="24"/>
          <w:szCs w:val="24"/>
        </w:rPr>
        <w:t>Art. 83</w:t>
      </w:r>
      <w:r w:rsidRPr="00E83606">
        <w:rPr>
          <w:rFonts w:ascii="Arial" w:hAnsi="Arial" w:cs="Arial"/>
          <w:sz w:val="24"/>
          <w:szCs w:val="24"/>
        </w:rPr>
        <w:t xml:space="preserve"> </w:t>
      </w:r>
      <w:r w:rsidRPr="00E83606">
        <w:rPr>
          <w:rFonts w:ascii="Arial" w:hAnsi="Arial" w:cs="Arial"/>
          <w:sz w:val="24"/>
          <w:szCs w:val="24"/>
        </w:rPr>
        <w:t>Lei nº 9.099/95</w:t>
      </w:r>
    </w:p>
    <w:p w:rsidR="009C2753" w:rsidRPr="00E83606" w:rsidRDefault="009C275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9C2753" w:rsidRPr="00E83606" w:rsidRDefault="009C275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83606">
        <w:rPr>
          <w:rFonts w:ascii="Arial" w:hAnsi="Arial" w:cs="Arial"/>
          <w:sz w:val="24"/>
          <w:szCs w:val="24"/>
        </w:rPr>
        <w:t>5 dias para oposição</w:t>
      </w:r>
    </w:p>
    <w:p w:rsidR="009C2753" w:rsidRPr="00E83606" w:rsidRDefault="009C275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9C2753" w:rsidRPr="00E83606" w:rsidRDefault="009C275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83606">
        <w:rPr>
          <w:rFonts w:ascii="Arial" w:hAnsi="Arial" w:cs="Arial"/>
          <w:sz w:val="24"/>
          <w:szCs w:val="24"/>
        </w:rPr>
        <w:t>1) Dirimir obscuridade, contradição ou omissão</w:t>
      </w:r>
    </w:p>
    <w:p w:rsidR="009C2753" w:rsidRPr="00E83606" w:rsidRDefault="009C275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9C2753" w:rsidRPr="00E83606" w:rsidRDefault="009C275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83606">
        <w:rPr>
          <w:rFonts w:ascii="Arial" w:hAnsi="Arial" w:cs="Arial"/>
          <w:sz w:val="24"/>
          <w:szCs w:val="24"/>
        </w:rPr>
        <w:t>2) Expressamente, conforme consta na Lei, os</w:t>
      </w:r>
      <w:r w:rsidR="006B2EE0">
        <w:rPr>
          <w:rFonts w:ascii="Arial" w:hAnsi="Arial" w:cs="Arial"/>
          <w:sz w:val="24"/>
          <w:szCs w:val="24"/>
        </w:rPr>
        <w:t xml:space="preserve"> </w:t>
      </w:r>
      <w:r w:rsidRPr="00E83606">
        <w:rPr>
          <w:rFonts w:ascii="Arial" w:hAnsi="Arial" w:cs="Arial"/>
          <w:sz w:val="24"/>
          <w:szCs w:val="24"/>
        </w:rPr>
        <w:t>embargos interrompem o prazo para a</w:t>
      </w:r>
      <w:r w:rsidR="006B2EE0">
        <w:rPr>
          <w:rFonts w:ascii="Arial" w:hAnsi="Arial" w:cs="Arial"/>
          <w:sz w:val="24"/>
          <w:szCs w:val="24"/>
        </w:rPr>
        <w:t xml:space="preserve"> </w:t>
      </w:r>
      <w:r w:rsidRPr="00E83606">
        <w:rPr>
          <w:rFonts w:ascii="Arial" w:hAnsi="Arial" w:cs="Arial"/>
          <w:sz w:val="24"/>
          <w:szCs w:val="24"/>
        </w:rPr>
        <w:t>interposição de recurso</w:t>
      </w:r>
    </w:p>
    <w:p w:rsidR="002A703A" w:rsidRDefault="002A703A" w:rsidP="00E83606">
      <w:pPr>
        <w:shd w:val="clear" w:color="auto" w:fill="FFFFFF"/>
        <w:spacing w:after="300" w:line="240" w:lineRule="auto"/>
        <w:jc w:val="both"/>
        <w:rPr>
          <w:rFonts w:ascii="Arial" w:eastAsia="Times New Roman" w:hAnsi="Arial" w:cs="Arial"/>
          <w:color w:val="252525"/>
          <w:sz w:val="24"/>
          <w:szCs w:val="24"/>
          <w:lang w:eastAsia="pt-BR"/>
        </w:rPr>
      </w:pPr>
    </w:p>
    <w:p w:rsidR="00105CB3" w:rsidRPr="00E83606" w:rsidRDefault="00105CB3" w:rsidP="00105CB3">
      <w:pPr>
        <w:shd w:val="clear" w:color="auto" w:fill="FFFFFF"/>
        <w:spacing w:after="300" w:line="240" w:lineRule="auto"/>
        <w:jc w:val="both"/>
        <w:rPr>
          <w:rFonts w:ascii="Arial" w:eastAsia="Times New Roman" w:hAnsi="Arial" w:cs="Arial"/>
          <w:color w:val="252525"/>
          <w:sz w:val="24"/>
          <w:szCs w:val="24"/>
          <w:lang w:eastAsia="pt-BR"/>
        </w:rPr>
      </w:pPr>
      <w:r w:rsidRPr="00E83606">
        <w:rPr>
          <w:rFonts w:ascii="Arial" w:eastAsia="Times New Roman" w:hAnsi="Arial" w:cs="Arial"/>
          <w:color w:val="252525"/>
          <w:sz w:val="24"/>
          <w:szCs w:val="24"/>
          <w:lang w:eastAsia="pt-BR"/>
        </w:rPr>
        <w:t>ED no JECRIM? Suspende o prazo</w:t>
      </w:r>
    </w:p>
    <w:p w:rsidR="00105CB3" w:rsidRDefault="00105CB3" w:rsidP="00E83606">
      <w:pPr>
        <w:shd w:val="clear" w:color="auto" w:fill="FFFFFF"/>
        <w:spacing w:after="300" w:line="240" w:lineRule="auto"/>
        <w:jc w:val="both"/>
        <w:rPr>
          <w:rFonts w:ascii="Arial" w:eastAsia="Times New Roman" w:hAnsi="Arial" w:cs="Arial"/>
          <w:color w:val="252525"/>
          <w:sz w:val="24"/>
          <w:szCs w:val="24"/>
          <w:lang w:eastAsia="pt-BR"/>
        </w:rPr>
      </w:pPr>
      <w:r w:rsidRPr="00E83606">
        <w:rPr>
          <w:rFonts w:ascii="Arial" w:eastAsia="Times New Roman" w:hAnsi="Arial" w:cs="Arial"/>
          <w:color w:val="252525"/>
          <w:sz w:val="24"/>
          <w:szCs w:val="24"/>
          <w:lang w:eastAsia="pt-BR"/>
        </w:rPr>
        <w:t>ED no 1º grau ou </w:t>
      </w:r>
      <w:r w:rsidRPr="00E83606">
        <w:rPr>
          <w:rFonts w:ascii="Arial" w:eastAsia="Times New Roman" w:hAnsi="Arial" w:cs="Arial"/>
          <w:b/>
          <w:bCs/>
          <w:color w:val="252525"/>
          <w:sz w:val="24"/>
          <w:szCs w:val="24"/>
          <w:lang w:eastAsia="pt-BR"/>
        </w:rPr>
        <w:t>T</w:t>
      </w:r>
      <w:r w:rsidR="006B2EE0">
        <w:rPr>
          <w:rFonts w:ascii="Arial" w:eastAsia="Times New Roman" w:hAnsi="Arial" w:cs="Arial"/>
          <w:color w:val="252525"/>
          <w:sz w:val="24"/>
          <w:szCs w:val="24"/>
          <w:lang w:eastAsia="pt-BR"/>
        </w:rPr>
        <w:t>J</w:t>
      </w:r>
      <w:r w:rsidRPr="00E83606">
        <w:rPr>
          <w:rFonts w:ascii="Arial" w:eastAsia="Times New Roman" w:hAnsi="Arial" w:cs="Arial"/>
          <w:color w:val="252525"/>
          <w:sz w:val="24"/>
          <w:szCs w:val="24"/>
          <w:lang w:eastAsia="pt-BR"/>
        </w:rPr>
        <w:t>? In</w:t>
      </w:r>
      <w:r w:rsidRPr="00E83606">
        <w:rPr>
          <w:rFonts w:ascii="Arial" w:eastAsia="Times New Roman" w:hAnsi="Arial" w:cs="Arial"/>
          <w:b/>
          <w:bCs/>
          <w:color w:val="252525"/>
          <w:sz w:val="24"/>
          <w:szCs w:val="24"/>
          <w:lang w:eastAsia="pt-BR"/>
        </w:rPr>
        <w:t>t</w:t>
      </w:r>
      <w:r w:rsidRPr="00E83606">
        <w:rPr>
          <w:rFonts w:ascii="Arial" w:eastAsia="Times New Roman" w:hAnsi="Arial" w:cs="Arial"/>
          <w:color w:val="252525"/>
          <w:sz w:val="24"/>
          <w:szCs w:val="24"/>
          <w:lang w:eastAsia="pt-BR"/>
        </w:rPr>
        <w:t>errompe o prazo. </w:t>
      </w:r>
    </w:p>
    <w:p w:rsidR="006B2EE0" w:rsidRPr="00E83606" w:rsidRDefault="006B2EE0" w:rsidP="00E83606">
      <w:pPr>
        <w:shd w:val="clear" w:color="auto" w:fill="FFFFFF"/>
        <w:spacing w:after="300" w:line="240" w:lineRule="auto"/>
        <w:jc w:val="both"/>
        <w:rPr>
          <w:rFonts w:ascii="Arial" w:eastAsia="Times New Roman" w:hAnsi="Arial" w:cs="Arial"/>
          <w:color w:val="252525"/>
          <w:sz w:val="24"/>
          <w:szCs w:val="24"/>
          <w:lang w:eastAsia="pt-BR"/>
        </w:rPr>
      </w:pPr>
    </w:p>
    <w:p w:rsidR="002A703A" w:rsidRPr="00E83606" w:rsidRDefault="00105CB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83606">
        <w:rPr>
          <w:rFonts w:ascii="Arial" w:hAnsi="Arial" w:cs="Arial"/>
          <w:b/>
          <w:bCs/>
          <w:sz w:val="24"/>
          <w:szCs w:val="24"/>
          <w:lang w:bidi="he-IL"/>
        </w:rPr>
        <w:t xml:space="preserve">EMBARGOS INFRINGENTES </w:t>
      </w:r>
      <w:r w:rsidR="009C2753" w:rsidRPr="00E83606">
        <w:rPr>
          <w:rFonts w:ascii="Arial" w:hAnsi="Arial" w:cs="Arial"/>
          <w:sz w:val="24"/>
          <w:szCs w:val="24"/>
        </w:rPr>
        <w:t>Art. 609, § único</w:t>
      </w:r>
      <w:r w:rsidR="009C2753" w:rsidRPr="00E83606">
        <w:rPr>
          <w:rFonts w:ascii="Arial" w:hAnsi="Arial" w:cs="Arial"/>
          <w:sz w:val="24"/>
          <w:szCs w:val="24"/>
        </w:rPr>
        <w:t xml:space="preserve"> </w:t>
      </w:r>
      <w:r w:rsidR="009C2753" w:rsidRPr="00E83606">
        <w:rPr>
          <w:rFonts w:ascii="Arial" w:hAnsi="Arial" w:cs="Arial"/>
          <w:sz w:val="24"/>
          <w:szCs w:val="24"/>
        </w:rPr>
        <w:t>CPP</w:t>
      </w:r>
    </w:p>
    <w:p w:rsidR="009C2753" w:rsidRPr="00E83606" w:rsidRDefault="009C275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9C2753" w:rsidRPr="00E83606" w:rsidRDefault="006B2EE0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Prazo: </w:t>
      </w:r>
      <w:r w:rsidR="009C2753" w:rsidRPr="00E83606">
        <w:rPr>
          <w:rFonts w:ascii="Arial" w:hAnsi="Arial" w:cs="Arial"/>
          <w:sz w:val="24"/>
          <w:szCs w:val="24"/>
        </w:rPr>
        <w:t>10 dias para oposição</w:t>
      </w:r>
    </w:p>
    <w:p w:rsidR="009C2753" w:rsidRPr="00E83606" w:rsidRDefault="009C275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9C2753" w:rsidRPr="00E83606" w:rsidRDefault="009C275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83606">
        <w:rPr>
          <w:rFonts w:ascii="Arial" w:hAnsi="Arial" w:cs="Arial"/>
          <w:sz w:val="24"/>
          <w:szCs w:val="24"/>
        </w:rPr>
        <w:t>1) Recurso Privativo da defesa</w:t>
      </w:r>
    </w:p>
    <w:p w:rsidR="006B2EE0" w:rsidRDefault="006B2EE0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9C2753" w:rsidRPr="00E83606" w:rsidRDefault="009C275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83606">
        <w:rPr>
          <w:rFonts w:ascii="Arial" w:hAnsi="Arial" w:cs="Arial"/>
          <w:sz w:val="24"/>
          <w:szCs w:val="24"/>
        </w:rPr>
        <w:t>2) Decisão não unânime e desfavorável ao réu</w:t>
      </w:r>
    </w:p>
    <w:p w:rsidR="002A703A" w:rsidRPr="00E83606" w:rsidRDefault="002A703A" w:rsidP="00E83606">
      <w:pPr>
        <w:shd w:val="clear" w:color="auto" w:fill="FFFFFF"/>
        <w:spacing w:after="300" w:line="240" w:lineRule="auto"/>
        <w:jc w:val="both"/>
        <w:rPr>
          <w:rFonts w:ascii="Arial" w:eastAsia="Times New Roman" w:hAnsi="Arial" w:cs="Arial"/>
          <w:color w:val="252525"/>
          <w:sz w:val="24"/>
          <w:szCs w:val="24"/>
          <w:lang w:eastAsia="pt-BR"/>
        </w:rPr>
      </w:pPr>
    </w:p>
    <w:p w:rsidR="00D8612C" w:rsidRPr="00E83606" w:rsidRDefault="00D8612C" w:rsidP="00E83606">
      <w:pPr>
        <w:shd w:val="clear" w:color="auto" w:fill="FFFFFF"/>
        <w:spacing w:after="300" w:line="240" w:lineRule="auto"/>
        <w:jc w:val="both"/>
        <w:rPr>
          <w:rFonts w:ascii="Arial" w:eastAsia="Times New Roman" w:hAnsi="Arial" w:cs="Arial"/>
          <w:color w:val="252525"/>
          <w:sz w:val="24"/>
          <w:szCs w:val="24"/>
          <w:lang w:eastAsia="pt-BR"/>
        </w:rPr>
      </w:pPr>
      <w:r w:rsidRPr="00E83606">
        <w:rPr>
          <w:rFonts w:ascii="Arial" w:eastAsia="Times New Roman" w:hAnsi="Arial" w:cs="Arial"/>
          <w:color w:val="252525"/>
          <w:sz w:val="24"/>
          <w:szCs w:val="24"/>
          <w:lang w:eastAsia="pt-BR"/>
        </w:rPr>
        <w:lastRenderedPageBreak/>
        <w:t>O Embargo </w:t>
      </w:r>
      <w:r w:rsidR="001423FF" w:rsidRPr="00E83606">
        <w:rPr>
          <w:rFonts w:ascii="Arial" w:eastAsia="Times New Roman" w:hAnsi="Arial" w:cs="Arial"/>
          <w:color w:val="252525"/>
          <w:sz w:val="24"/>
          <w:szCs w:val="24"/>
          <w:lang w:eastAsia="pt-BR"/>
        </w:rPr>
        <w:t>Infringente</w:t>
      </w:r>
      <w:r w:rsidRPr="00E83606">
        <w:rPr>
          <w:rFonts w:ascii="Arial" w:eastAsia="Times New Roman" w:hAnsi="Arial" w:cs="Arial"/>
          <w:color w:val="252525"/>
          <w:sz w:val="24"/>
          <w:szCs w:val="24"/>
          <w:lang w:eastAsia="pt-BR"/>
        </w:rPr>
        <w:t> é um recurso privativo da Defesa.</w:t>
      </w:r>
    </w:p>
    <w:p w:rsidR="00D8612C" w:rsidRPr="00E83606" w:rsidRDefault="00D8612C" w:rsidP="00E83606">
      <w:pPr>
        <w:shd w:val="clear" w:color="auto" w:fill="FFFFFF"/>
        <w:spacing w:after="300" w:line="240" w:lineRule="auto"/>
        <w:jc w:val="both"/>
        <w:rPr>
          <w:rFonts w:ascii="Arial" w:eastAsia="Times New Roman" w:hAnsi="Arial" w:cs="Arial"/>
          <w:color w:val="252525"/>
          <w:sz w:val="24"/>
          <w:szCs w:val="24"/>
          <w:lang w:eastAsia="pt-BR"/>
        </w:rPr>
      </w:pPr>
      <w:r w:rsidRPr="00E83606">
        <w:rPr>
          <w:rFonts w:ascii="Arial" w:eastAsia="Times New Roman" w:hAnsi="Arial" w:cs="Arial"/>
          <w:color w:val="252525"/>
          <w:sz w:val="24"/>
          <w:szCs w:val="24"/>
          <w:lang w:eastAsia="pt-BR"/>
        </w:rPr>
        <w:t xml:space="preserve">Será oponível contra decisão NÃO UNÂNINE de órgão de segunda </w:t>
      </w:r>
      <w:r w:rsidR="006B2EE0" w:rsidRPr="00E83606">
        <w:rPr>
          <w:rFonts w:ascii="Arial" w:eastAsia="Times New Roman" w:hAnsi="Arial" w:cs="Arial"/>
          <w:color w:val="252525"/>
          <w:sz w:val="24"/>
          <w:szCs w:val="24"/>
          <w:lang w:eastAsia="pt-BR"/>
        </w:rPr>
        <w:t>instância</w:t>
      </w:r>
      <w:r w:rsidRPr="00E83606">
        <w:rPr>
          <w:rFonts w:ascii="Arial" w:eastAsia="Times New Roman" w:hAnsi="Arial" w:cs="Arial"/>
          <w:color w:val="252525"/>
          <w:sz w:val="24"/>
          <w:szCs w:val="24"/>
          <w:lang w:eastAsia="pt-BR"/>
        </w:rPr>
        <w:t>,</w:t>
      </w:r>
      <w:r w:rsidR="006B2EE0">
        <w:rPr>
          <w:rFonts w:ascii="Arial" w:eastAsia="Times New Roman" w:hAnsi="Arial" w:cs="Arial"/>
          <w:color w:val="252525"/>
          <w:sz w:val="24"/>
          <w:szCs w:val="24"/>
          <w:lang w:eastAsia="pt-BR"/>
        </w:rPr>
        <w:t xml:space="preserve"> </w:t>
      </w:r>
      <w:r w:rsidRPr="00E83606">
        <w:rPr>
          <w:rFonts w:ascii="Arial" w:eastAsia="Times New Roman" w:hAnsi="Arial" w:cs="Arial"/>
          <w:color w:val="252525"/>
          <w:sz w:val="24"/>
          <w:szCs w:val="24"/>
          <w:lang w:eastAsia="pt-BR"/>
        </w:rPr>
        <w:t>desde que </w:t>
      </w:r>
      <w:r w:rsidRPr="00E83606">
        <w:rPr>
          <w:rFonts w:ascii="Arial" w:eastAsia="Times New Roman" w:hAnsi="Arial" w:cs="Arial"/>
          <w:b/>
          <w:bCs/>
          <w:color w:val="252525"/>
          <w:sz w:val="24"/>
          <w:szCs w:val="24"/>
          <w:lang w:eastAsia="pt-BR"/>
        </w:rPr>
        <w:t>desfavorável ao réu. </w:t>
      </w:r>
    </w:p>
    <w:p w:rsidR="00D8612C" w:rsidRPr="00E83606" w:rsidRDefault="00D8612C" w:rsidP="00E83606">
      <w:pPr>
        <w:shd w:val="clear" w:color="auto" w:fill="FFFFFF"/>
        <w:spacing w:after="300" w:line="240" w:lineRule="auto"/>
        <w:jc w:val="both"/>
        <w:rPr>
          <w:rFonts w:ascii="Arial" w:eastAsia="Times New Roman" w:hAnsi="Arial" w:cs="Arial"/>
          <w:color w:val="252525"/>
          <w:sz w:val="24"/>
          <w:szCs w:val="24"/>
          <w:lang w:eastAsia="pt-BR"/>
        </w:rPr>
      </w:pPr>
      <w:r w:rsidRPr="00E83606">
        <w:rPr>
          <w:rFonts w:ascii="Arial" w:eastAsia="Times New Roman" w:hAnsi="Arial" w:cs="Arial"/>
          <w:color w:val="252525"/>
          <w:sz w:val="24"/>
          <w:szCs w:val="24"/>
          <w:lang w:eastAsia="pt-BR"/>
        </w:rPr>
        <w:t xml:space="preserve">1) </w:t>
      </w:r>
      <w:r w:rsidR="00CF7572">
        <w:rPr>
          <w:rFonts w:ascii="Arial" w:eastAsia="Times New Roman" w:hAnsi="Arial" w:cs="Arial"/>
          <w:color w:val="252525"/>
          <w:sz w:val="24"/>
          <w:szCs w:val="24"/>
          <w:lang w:eastAsia="pt-BR"/>
        </w:rPr>
        <w:t xml:space="preserve">Só cabe em acordão de </w:t>
      </w:r>
      <w:r w:rsidRPr="00E83606">
        <w:rPr>
          <w:rFonts w:ascii="Arial" w:eastAsia="Times New Roman" w:hAnsi="Arial" w:cs="Arial"/>
          <w:color w:val="252525"/>
          <w:sz w:val="24"/>
          <w:szCs w:val="24"/>
          <w:lang w:eastAsia="pt-BR"/>
        </w:rPr>
        <w:t>A apresentação de RESE, agravo em execução ou de Apelação da decisão de primeiro grau de jurisdição;</w:t>
      </w:r>
    </w:p>
    <w:p w:rsidR="00D8612C" w:rsidRPr="00E83606" w:rsidRDefault="00D8612C" w:rsidP="00E83606">
      <w:pPr>
        <w:shd w:val="clear" w:color="auto" w:fill="FFFFFF"/>
        <w:spacing w:after="300" w:line="240" w:lineRule="auto"/>
        <w:jc w:val="both"/>
        <w:rPr>
          <w:rFonts w:ascii="Arial" w:eastAsia="Times New Roman" w:hAnsi="Arial" w:cs="Arial"/>
          <w:color w:val="252525"/>
          <w:sz w:val="24"/>
          <w:szCs w:val="24"/>
          <w:lang w:eastAsia="pt-BR"/>
        </w:rPr>
      </w:pPr>
      <w:r w:rsidRPr="00E83606">
        <w:rPr>
          <w:rFonts w:ascii="Arial" w:eastAsia="Times New Roman" w:hAnsi="Arial" w:cs="Arial"/>
          <w:color w:val="252525"/>
          <w:sz w:val="24"/>
          <w:szCs w:val="24"/>
          <w:lang w:eastAsia="pt-BR"/>
        </w:rPr>
        <w:t>2) a sucumbência defensiva no julgamento deste. </w:t>
      </w:r>
    </w:p>
    <w:p w:rsidR="00CF7572" w:rsidRDefault="00D8612C" w:rsidP="00E83606">
      <w:pPr>
        <w:shd w:val="clear" w:color="auto" w:fill="FFFFFF"/>
        <w:spacing w:after="300" w:line="240" w:lineRule="auto"/>
        <w:jc w:val="both"/>
        <w:rPr>
          <w:rFonts w:ascii="Arial" w:eastAsia="Times New Roman" w:hAnsi="Arial" w:cs="Arial"/>
          <w:color w:val="252525"/>
          <w:sz w:val="24"/>
          <w:szCs w:val="24"/>
          <w:lang w:eastAsia="pt-BR"/>
        </w:rPr>
      </w:pPr>
      <w:r w:rsidRPr="00E83606">
        <w:rPr>
          <w:rFonts w:ascii="Arial" w:eastAsia="Times New Roman" w:hAnsi="Arial" w:cs="Arial"/>
          <w:color w:val="252525"/>
          <w:sz w:val="24"/>
          <w:szCs w:val="24"/>
          <w:lang w:eastAsia="pt-BR"/>
        </w:rPr>
        <w:t>OBS: ressalta-se que se a decisão dos embargos não for unânime, não caberão out</w:t>
      </w:r>
      <w:r w:rsidR="00CF7572">
        <w:rPr>
          <w:rFonts w:ascii="Arial" w:eastAsia="Times New Roman" w:hAnsi="Arial" w:cs="Arial"/>
          <w:color w:val="252525"/>
          <w:sz w:val="24"/>
          <w:szCs w:val="24"/>
          <w:lang w:eastAsia="pt-BR"/>
        </w:rPr>
        <w:t>r</w:t>
      </w:r>
      <w:r w:rsidRPr="00E83606">
        <w:rPr>
          <w:rFonts w:ascii="Arial" w:eastAsia="Times New Roman" w:hAnsi="Arial" w:cs="Arial"/>
          <w:color w:val="252525"/>
          <w:sz w:val="24"/>
          <w:szCs w:val="24"/>
          <w:lang w:eastAsia="pt-BR"/>
        </w:rPr>
        <w:t>o embargo; </w:t>
      </w:r>
    </w:p>
    <w:p w:rsidR="00CF7572" w:rsidRPr="00E83606" w:rsidRDefault="00CF7572" w:rsidP="00E83606">
      <w:pPr>
        <w:shd w:val="clear" w:color="auto" w:fill="FFFFFF"/>
        <w:spacing w:after="300" w:line="240" w:lineRule="auto"/>
        <w:jc w:val="both"/>
        <w:rPr>
          <w:rFonts w:ascii="Arial" w:eastAsia="Times New Roman" w:hAnsi="Arial" w:cs="Arial"/>
          <w:color w:val="252525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52525"/>
          <w:sz w:val="24"/>
          <w:szCs w:val="24"/>
          <w:lang w:eastAsia="pt-BR"/>
        </w:rPr>
        <w:t xml:space="preserve">Acordão de revisão criminal não cabe embargos infringentes </w:t>
      </w:r>
    </w:p>
    <w:p w:rsidR="00CF7572" w:rsidRDefault="00CF7572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bidi="he-IL"/>
        </w:rPr>
      </w:pPr>
    </w:p>
    <w:p w:rsidR="009C2753" w:rsidRPr="00E83606" w:rsidRDefault="00105CB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83606">
        <w:rPr>
          <w:rFonts w:ascii="Arial" w:hAnsi="Arial" w:cs="Arial"/>
          <w:b/>
          <w:bCs/>
          <w:sz w:val="24"/>
          <w:szCs w:val="24"/>
          <w:lang w:bidi="he-IL"/>
        </w:rPr>
        <w:t xml:space="preserve">CARTA TESTEMUNHÁVEL </w:t>
      </w:r>
      <w:r w:rsidR="009C2753" w:rsidRPr="00E83606">
        <w:rPr>
          <w:rFonts w:ascii="Arial" w:hAnsi="Arial" w:cs="Arial"/>
          <w:sz w:val="24"/>
          <w:szCs w:val="24"/>
        </w:rPr>
        <w:t>Art. 639, CPP</w:t>
      </w:r>
    </w:p>
    <w:p w:rsidR="009C2753" w:rsidRPr="00E83606" w:rsidRDefault="009C275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9C2753" w:rsidRPr="00E83606" w:rsidRDefault="009C275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83606">
        <w:rPr>
          <w:rFonts w:ascii="Arial" w:hAnsi="Arial" w:cs="Arial"/>
          <w:sz w:val="24"/>
          <w:szCs w:val="24"/>
        </w:rPr>
        <w:t xml:space="preserve"> 48 horas</w:t>
      </w:r>
    </w:p>
    <w:p w:rsidR="009C2753" w:rsidRPr="00E83606" w:rsidRDefault="009C275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9C2753" w:rsidRPr="00E83606" w:rsidRDefault="009C275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83606">
        <w:rPr>
          <w:rFonts w:ascii="Arial" w:hAnsi="Arial" w:cs="Arial"/>
          <w:sz w:val="24"/>
          <w:szCs w:val="24"/>
        </w:rPr>
        <w:t>1) Denegar recurso ou quando admiti-lo obstar à sua</w:t>
      </w:r>
      <w:r w:rsidR="00105CB3">
        <w:rPr>
          <w:rFonts w:ascii="Arial" w:hAnsi="Arial" w:cs="Arial"/>
          <w:sz w:val="24"/>
          <w:szCs w:val="24"/>
        </w:rPr>
        <w:t xml:space="preserve"> </w:t>
      </w:r>
      <w:r w:rsidRPr="00E83606">
        <w:rPr>
          <w:rFonts w:ascii="Arial" w:hAnsi="Arial" w:cs="Arial"/>
          <w:sz w:val="24"/>
          <w:szCs w:val="24"/>
        </w:rPr>
        <w:t>expedição e seguimento</w:t>
      </w:r>
    </w:p>
    <w:p w:rsidR="00105CB3" w:rsidRDefault="00105CB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9C2753" w:rsidRPr="00CF7572" w:rsidRDefault="009C2753" w:rsidP="00E83606">
      <w:pPr>
        <w:autoSpaceDE w:val="0"/>
        <w:autoSpaceDN w:val="0"/>
        <w:adjustRightInd w:val="0"/>
        <w:spacing w:after="0" w:line="240" w:lineRule="auto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  <w:r w:rsidRPr="00E83606">
        <w:rPr>
          <w:rFonts w:ascii="Arial" w:hAnsi="Arial" w:cs="Arial"/>
          <w:sz w:val="24"/>
          <w:szCs w:val="24"/>
        </w:rPr>
        <w:t>2) Recurso residual, utilizado quando não houver</w:t>
      </w:r>
      <w:r w:rsidR="00105CB3">
        <w:rPr>
          <w:rFonts w:ascii="Arial" w:hAnsi="Arial" w:cs="Arial"/>
          <w:sz w:val="24"/>
          <w:szCs w:val="24"/>
        </w:rPr>
        <w:t xml:space="preserve"> </w:t>
      </w:r>
      <w:r w:rsidRPr="00E83606">
        <w:rPr>
          <w:rFonts w:ascii="Arial" w:hAnsi="Arial" w:cs="Arial"/>
          <w:sz w:val="24"/>
          <w:szCs w:val="24"/>
        </w:rPr>
        <w:t>recurso próprio</w:t>
      </w:r>
      <w:r w:rsidR="00CF7572">
        <w:rPr>
          <w:rFonts w:ascii="Arial" w:hAnsi="Arial" w:cs="Arial"/>
          <w:sz w:val="24"/>
          <w:szCs w:val="24"/>
        </w:rPr>
        <w:t xml:space="preserve"> </w:t>
      </w:r>
      <w:r w:rsidRPr="00E83606">
        <w:rPr>
          <w:rFonts w:ascii="Arial" w:hAnsi="Arial" w:cs="Arial"/>
          <w:sz w:val="24"/>
          <w:szCs w:val="24"/>
        </w:rPr>
        <w:t>Ex.: Denegar RESE ou Agravo em Execução</w:t>
      </w:r>
    </w:p>
    <w:p w:rsidR="009C2753" w:rsidRPr="00E83606" w:rsidRDefault="009C2753" w:rsidP="00E83606">
      <w:pPr>
        <w:pStyle w:val="NormalWeb"/>
        <w:shd w:val="clear" w:color="auto" w:fill="FFFFFF"/>
        <w:spacing w:before="0" w:beforeAutospacing="0" w:after="300" w:afterAutospacing="0"/>
        <w:jc w:val="both"/>
        <w:rPr>
          <w:rStyle w:val="Forte"/>
          <w:rFonts w:ascii="Arial" w:hAnsi="Arial" w:cs="Arial"/>
          <w:color w:val="252525"/>
        </w:rPr>
      </w:pPr>
      <w:bookmarkStart w:id="0" w:name="_GoBack"/>
      <w:bookmarkEnd w:id="0"/>
    </w:p>
    <w:p w:rsidR="009C2753" w:rsidRPr="00105CB3" w:rsidRDefault="009C275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bidi="he-IL"/>
        </w:rPr>
      </w:pPr>
      <w:r w:rsidRPr="00E83606">
        <w:rPr>
          <w:rFonts w:ascii="Arial" w:hAnsi="Arial" w:cs="Arial"/>
          <w:b/>
          <w:bCs/>
          <w:sz w:val="24"/>
          <w:szCs w:val="24"/>
          <w:lang w:bidi="he-IL"/>
        </w:rPr>
        <w:t>Recurso</w:t>
      </w:r>
      <w:r w:rsidRPr="00E83606">
        <w:rPr>
          <w:rFonts w:ascii="Arial" w:hAnsi="Arial" w:cs="Arial"/>
          <w:b/>
          <w:bCs/>
          <w:sz w:val="24"/>
          <w:szCs w:val="24"/>
          <w:lang w:bidi="he-IL"/>
        </w:rPr>
        <w:t xml:space="preserve"> </w:t>
      </w:r>
      <w:r w:rsidRPr="00E83606">
        <w:rPr>
          <w:rFonts w:ascii="Arial" w:hAnsi="Arial" w:cs="Arial"/>
          <w:b/>
          <w:bCs/>
          <w:sz w:val="24"/>
          <w:szCs w:val="24"/>
          <w:lang w:bidi="he-IL"/>
        </w:rPr>
        <w:t>Ordinário</w:t>
      </w:r>
      <w:r w:rsidRPr="00E83606">
        <w:rPr>
          <w:rFonts w:ascii="Arial" w:hAnsi="Arial" w:cs="Arial"/>
          <w:b/>
          <w:bCs/>
          <w:sz w:val="24"/>
          <w:szCs w:val="24"/>
          <w:lang w:bidi="he-IL"/>
        </w:rPr>
        <w:t xml:space="preserve"> </w:t>
      </w:r>
      <w:r w:rsidRPr="00E83606">
        <w:rPr>
          <w:rFonts w:ascii="Arial" w:hAnsi="Arial" w:cs="Arial"/>
          <w:b/>
          <w:bCs/>
          <w:sz w:val="24"/>
          <w:szCs w:val="24"/>
          <w:lang w:bidi="he-IL"/>
        </w:rPr>
        <w:t>Constitucional</w:t>
      </w:r>
      <w:r w:rsidRPr="00E83606">
        <w:rPr>
          <w:rFonts w:ascii="Arial" w:hAnsi="Arial" w:cs="Arial"/>
          <w:b/>
          <w:bCs/>
          <w:sz w:val="24"/>
          <w:szCs w:val="24"/>
          <w:lang w:bidi="he-IL"/>
        </w:rPr>
        <w:t xml:space="preserve"> </w:t>
      </w:r>
      <w:r w:rsidRPr="00E83606">
        <w:rPr>
          <w:rFonts w:ascii="Arial" w:hAnsi="Arial" w:cs="Arial"/>
          <w:b/>
          <w:bCs/>
          <w:sz w:val="24"/>
          <w:szCs w:val="24"/>
          <w:lang w:bidi="he-IL"/>
        </w:rPr>
        <w:t>em Habeas Corpus</w:t>
      </w:r>
      <w:r w:rsidR="00105CB3">
        <w:rPr>
          <w:rFonts w:ascii="Arial" w:hAnsi="Arial" w:cs="Arial"/>
          <w:b/>
          <w:bCs/>
          <w:sz w:val="24"/>
          <w:szCs w:val="24"/>
          <w:lang w:bidi="he-IL"/>
        </w:rPr>
        <w:t xml:space="preserve"> </w:t>
      </w:r>
      <w:r w:rsidRPr="00105CB3">
        <w:rPr>
          <w:rFonts w:ascii="Arial" w:hAnsi="Arial" w:cs="Arial"/>
          <w:sz w:val="24"/>
          <w:szCs w:val="24"/>
        </w:rPr>
        <w:t>Art. 102, II, a, CF</w:t>
      </w:r>
      <w:r w:rsidR="00105CB3">
        <w:rPr>
          <w:rFonts w:ascii="Arial" w:hAnsi="Arial" w:cs="Arial"/>
          <w:b/>
          <w:bCs/>
          <w:sz w:val="24"/>
          <w:szCs w:val="24"/>
          <w:lang w:bidi="he-IL"/>
        </w:rPr>
        <w:t xml:space="preserve"> </w:t>
      </w:r>
      <w:r w:rsidRPr="00105CB3">
        <w:rPr>
          <w:rFonts w:ascii="Arial" w:hAnsi="Arial" w:cs="Arial"/>
          <w:sz w:val="24"/>
          <w:szCs w:val="24"/>
        </w:rPr>
        <w:t>Art. 105, II, a, CF</w:t>
      </w:r>
    </w:p>
    <w:p w:rsidR="009C2753" w:rsidRPr="00E83606" w:rsidRDefault="009C275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9C2753" w:rsidRDefault="00CF7572" w:rsidP="00CF757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Prazo </w:t>
      </w:r>
      <w:r w:rsidR="009C2753" w:rsidRPr="00E83606">
        <w:rPr>
          <w:rFonts w:ascii="Arial" w:hAnsi="Arial" w:cs="Arial"/>
          <w:sz w:val="24"/>
          <w:szCs w:val="24"/>
        </w:rPr>
        <w:t>5 dias</w:t>
      </w:r>
      <w:r w:rsidR="00105CB3">
        <w:rPr>
          <w:rFonts w:ascii="Arial" w:hAnsi="Arial" w:cs="Arial"/>
          <w:sz w:val="24"/>
          <w:szCs w:val="24"/>
        </w:rPr>
        <w:t xml:space="preserve"> </w:t>
      </w:r>
      <w:r w:rsidR="009C2753" w:rsidRPr="00E83606">
        <w:rPr>
          <w:rFonts w:ascii="Arial" w:hAnsi="Arial" w:cs="Arial"/>
          <w:sz w:val="24"/>
          <w:szCs w:val="24"/>
        </w:rPr>
        <w:t>art. 30 da Lei n.</w:t>
      </w:r>
      <w:r w:rsidR="00105CB3">
        <w:rPr>
          <w:rFonts w:ascii="Arial" w:hAnsi="Arial" w:cs="Arial"/>
          <w:sz w:val="24"/>
          <w:szCs w:val="24"/>
        </w:rPr>
        <w:t xml:space="preserve"> </w:t>
      </w:r>
      <w:r w:rsidR="009C2753" w:rsidRPr="00E83606">
        <w:rPr>
          <w:rFonts w:ascii="Arial" w:hAnsi="Arial" w:cs="Arial"/>
          <w:sz w:val="24"/>
          <w:szCs w:val="24"/>
        </w:rPr>
        <w:t>8.038/90</w:t>
      </w:r>
    </w:p>
    <w:p w:rsidR="00CF7572" w:rsidRPr="00CF7572" w:rsidRDefault="00CF7572" w:rsidP="00CF7572">
      <w:pPr>
        <w:autoSpaceDE w:val="0"/>
        <w:autoSpaceDN w:val="0"/>
        <w:adjustRightInd w:val="0"/>
        <w:spacing w:after="0" w:line="240" w:lineRule="auto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</w:p>
    <w:p w:rsidR="009C2753" w:rsidRPr="00E83606" w:rsidRDefault="009C275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83606">
        <w:rPr>
          <w:rFonts w:ascii="Arial" w:hAnsi="Arial" w:cs="Arial"/>
          <w:sz w:val="24"/>
          <w:szCs w:val="24"/>
        </w:rPr>
        <w:t>1) Cabível de decisão denegatória de Habeas Corpus</w:t>
      </w:r>
      <w:r w:rsidR="00105CB3">
        <w:rPr>
          <w:rFonts w:ascii="Arial" w:hAnsi="Arial" w:cs="Arial"/>
          <w:sz w:val="24"/>
          <w:szCs w:val="24"/>
        </w:rPr>
        <w:t xml:space="preserve"> </w:t>
      </w:r>
      <w:r w:rsidRPr="00E83606">
        <w:rPr>
          <w:rFonts w:ascii="Arial" w:hAnsi="Arial" w:cs="Arial"/>
          <w:sz w:val="24"/>
          <w:szCs w:val="24"/>
        </w:rPr>
        <w:t>proferida no âmbito dos Tribunais</w:t>
      </w:r>
    </w:p>
    <w:p w:rsidR="00105CB3" w:rsidRDefault="00105CB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83606" w:rsidRPr="00E83606" w:rsidRDefault="009C2753" w:rsidP="00105CB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83606">
        <w:rPr>
          <w:rFonts w:ascii="Arial" w:hAnsi="Arial" w:cs="Arial"/>
          <w:sz w:val="24"/>
          <w:szCs w:val="24"/>
        </w:rPr>
        <w:t>2) Lembrar que se o habeas corpus for denegado por</w:t>
      </w:r>
      <w:r w:rsidR="00105CB3">
        <w:rPr>
          <w:rFonts w:ascii="Arial" w:hAnsi="Arial" w:cs="Arial"/>
          <w:sz w:val="24"/>
          <w:szCs w:val="24"/>
        </w:rPr>
        <w:t xml:space="preserve"> </w:t>
      </w:r>
      <w:r w:rsidRPr="00E83606">
        <w:rPr>
          <w:rFonts w:ascii="Arial" w:hAnsi="Arial" w:cs="Arial"/>
          <w:sz w:val="24"/>
          <w:szCs w:val="24"/>
        </w:rPr>
        <w:t>juiz de direito, caberá RESE – art. 581, X, CPP</w:t>
      </w:r>
    </w:p>
    <w:p w:rsidR="009C2753" w:rsidRPr="00E83606" w:rsidRDefault="009C2753" w:rsidP="00E83606">
      <w:pPr>
        <w:pStyle w:val="NormalWeb"/>
        <w:shd w:val="clear" w:color="auto" w:fill="FFFFFF"/>
        <w:spacing w:before="0" w:beforeAutospacing="0" w:after="300" w:afterAutospacing="0"/>
        <w:jc w:val="both"/>
        <w:rPr>
          <w:rStyle w:val="Forte"/>
          <w:rFonts w:ascii="Arial" w:hAnsi="Arial" w:cs="Arial"/>
          <w:color w:val="252525"/>
        </w:rPr>
      </w:pPr>
    </w:p>
    <w:p w:rsidR="009C2753" w:rsidRPr="00E83606" w:rsidRDefault="00105CB3" w:rsidP="00E83606">
      <w:pPr>
        <w:autoSpaceDE w:val="0"/>
        <w:autoSpaceDN w:val="0"/>
        <w:adjustRightInd w:val="0"/>
        <w:spacing w:after="0" w:line="240" w:lineRule="auto"/>
        <w:jc w:val="both"/>
        <w:rPr>
          <w:rStyle w:val="Forte"/>
          <w:rFonts w:ascii="Arial" w:hAnsi="Arial" w:cs="Arial"/>
          <w:sz w:val="24"/>
          <w:szCs w:val="24"/>
          <w:lang w:bidi="he-IL"/>
        </w:rPr>
      </w:pPr>
      <w:r w:rsidRPr="00E83606">
        <w:rPr>
          <w:rFonts w:ascii="Arial" w:hAnsi="Arial" w:cs="Arial"/>
          <w:b/>
          <w:bCs/>
          <w:sz w:val="24"/>
          <w:szCs w:val="24"/>
          <w:lang w:bidi="he-IL"/>
        </w:rPr>
        <w:t>RECURSO ESPECIAL</w:t>
      </w:r>
      <w:r w:rsidRPr="00E83606">
        <w:rPr>
          <w:rFonts w:ascii="Arial" w:hAnsi="Arial" w:cs="Arial"/>
          <w:sz w:val="24"/>
          <w:szCs w:val="24"/>
        </w:rPr>
        <w:t xml:space="preserve"> </w:t>
      </w:r>
      <w:r w:rsidR="009C2753" w:rsidRPr="00E83606">
        <w:rPr>
          <w:rFonts w:ascii="Arial" w:hAnsi="Arial" w:cs="Arial"/>
          <w:sz w:val="24"/>
          <w:szCs w:val="24"/>
        </w:rPr>
        <w:t>Art. 105, III, CF</w:t>
      </w:r>
    </w:p>
    <w:p w:rsidR="00105CB3" w:rsidRDefault="00105CB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9C2753" w:rsidRPr="00E83606" w:rsidRDefault="00CF7572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Prazo </w:t>
      </w:r>
      <w:r w:rsidR="009C2753" w:rsidRPr="00E83606">
        <w:rPr>
          <w:rFonts w:ascii="Arial" w:hAnsi="Arial" w:cs="Arial"/>
          <w:sz w:val="24"/>
          <w:szCs w:val="24"/>
        </w:rPr>
        <w:t>15 dias</w:t>
      </w:r>
    </w:p>
    <w:p w:rsidR="009C2753" w:rsidRPr="00E83606" w:rsidRDefault="009C275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9C2753" w:rsidRPr="00E83606" w:rsidRDefault="009C2753" w:rsidP="00E83606">
      <w:pPr>
        <w:autoSpaceDE w:val="0"/>
        <w:autoSpaceDN w:val="0"/>
        <w:adjustRightInd w:val="0"/>
        <w:spacing w:after="0" w:line="240" w:lineRule="auto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  <w:r w:rsidRPr="00E83606">
        <w:rPr>
          <w:rFonts w:ascii="Arial" w:hAnsi="Arial" w:cs="Arial"/>
          <w:sz w:val="24"/>
          <w:szCs w:val="24"/>
        </w:rPr>
        <w:t>Exigência do Prequestionamento da matéria objeto</w:t>
      </w:r>
      <w:r w:rsidRPr="00E83606">
        <w:rPr>
          <w:rFonts w:ascii="Arial" w:hAnsi="Arial" w:cs="Arial"/>
          <w:sz w:val="24"/>
          <w:szCs w:val="24"/>
        </w:rPr>
        <w:t xml:space="preserve"> </w:t>
      </w:r>
      <w:r w:rsidRPr="00E83606">
        <w:rPr>
          <w:rFonts w:ascii="Arial" w:hAnsi="Arial" w:cs="Arial"/>
          <w:sz w:val="24"/>
          <w:szCs w:val="24"/>
        </w:rPr>
        <w:t>de recurso</w:t>
      </w:r>
    </w:p>
    <w:p w:rsidR="009C2753" w:rsidRPr="00E83606" w:rsidRDefault="009C2753" w:rsidP="00E83606">
      <w:pPr>
        <w:pStyle w:val="NormalWeb"/>
        <w:shd w:val="clear" w:color="auto" w:fill="FFFFFF"/>
        <w:spacing w:before="0" w:beforeAutospacing="0" w:after="300" w:afterAutospacing="0"/>
        <w:jc w:val="both"/>
        <w:rPr>
          <w:rStyle w:val="Forte"/>
          <w:rFonts w:ascii="Arial" w:hAnsi="Arial" w:cs="Arial"/>
          <w:color w:val="252525"/>
        </w:rPr>
      </w:pPr>
    </w:p>
    <w:p w:rsidR="00E83606" w:rsidRPr="00105CB3" w:rsidRDefault="00105CB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bidi="he-IL"/>
        </w:rPr>
      </w:pPr>
      <w:r w:rsidRPr="00E83606">
        <w:rPr>
          <w:rFonts w:ascii="Arial" w:hAnsi="Arial" w:cs="Arial"/>
          <w:b/>
          <w:bCs/>
          <w:sz w:val="24"/>
          <w:szCs w:val="24"/>
          <w:lang w:bidi="he-IL"/>
        </w:rPr>
        <w:t>RECURSO EXTRAORDINÁRIO</w:t>
      </w:r>
      <w:r>
        <w:rPr>
          <w:rFonts w:ascii="Arial" w:hAnsi="Arial" w:cs="Arial"/>
          <w:b/>
          <w:bCs/>
          <w:sz w:val="24"/>
          <w:szCs w:val="24"/>
          <w:lang w:bidi="he-IL"/>
        </w:rPr>
        <w:t xml:space="preserve"> </w:t>
      </w:r>
      <w:r w:rsidR="00E83606" w:rsidRPr="00E83606">
        <w:rPr>
          <w:rFonts w:ascii="Arial" w:hAnsi="Arial" w:cs="Arial"/>
          <w:sz w:val="24"/>
          <w:szCs w:val="24"/>
          <w:lang w:bidi="he-IL"/>
        </w:rPr>
        <w:t>Art. 102, III, da CF</w:t>
      </w:r>
    </w:p>
    <w:p w:rsidR="00105CB3" w:rsidRDefault="00105CB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</w:p>
    <w:p w:rsidR="00E83606" w:rsidRPr="00E83606" w:rsidRDefault="00CF7572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>
        <w:rPr>
          <w:rFonts w:ascii="Arial" w:hAnsi="Arial" w:cs="Arial"/>
          <w:sz w:val="24"/>
          <w:szCs w:val="24"/>
          <w:lang w:bidi="he-IL"/>
        </w:rPr>
        <w:t xml:space="preserve">Prazo </w:t>
      </w:r>
      <w:r w:rsidR="00E83606" w:rsidRPr="00E83606">
        <w:rPr>
          <w:rFonts w:ascii="Arial" w:hAnsi="Arial" w:cs="Arial"/>
          <w:sz w:val="24"/>
          <w:szCs w:val="24"/>
          <w:lang w:bidi="he-IL"/>
        </w:rPr>
        <w:t>15 dias</w:t>
      </w:r>
    </w:p>
    <w:p w:rsidR="00E83606" w:rsidRPr="00E83606" w:rsidRDefault="00E83606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</w:p>
    <w:p w:rsidR="00E83606" w:rsidRPr="00E83606" w:rsidRDefault="00E83606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  <w:r w:rsidRPr="00E83606">
        <w:rPr>
          <w:rFonts w:ascii="Arial" w:hAnsi="Arial" w:cs="Arial"/>
          <w:sz w:val="24"/>
          <w:szCs w:val="24"/>
          <w:lang w:bidi="he-IL"/>
        </w:rPr>
        <w:t>1) Exigência do Prequestionamento da matéria</w:t>
      </w:r>
      <w:r w:rsidR="00105CB3">
        <w:rPr>
          <w:rFonts w:ascii="Arial" w:hAnsi="Arial" w:cs="Arial"/>
          <w:sz w:val="24"/>
          <w:szCs w:val="24"/>
          <w:lang w:bidi="he-IL"/>
        </w:rPr>
        <w:t xml:space="preserve"> </w:t>
      </w:r>
      <w:r w:rsidRPr="00E83606">
        <w:rPr>
          <w:rFonts w:ascii="Arial" w:hAnsi="Arial" w:cs="Arial"/>
          <w:sz w:val="24"/>
          <w:szCs w:val="24"/>
          <w:lang w:bidi="he-IL"/>
        </w:rPr>
        <w:t>objeto de recurso</w:t>
      </w:r>
    </w:p>
    <w:p w:rsidR="00105CB3" w:rsidRDefault="00105CB3" w:rsidP="00E83606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lang w:bidi="he-IL"/>
        </w:rPr>
      </w:pPr>
    </w:p>
    <w:p w:rsidR="009C2753" w:rsidRPr="00E83606" w:rsidRDefault="00E83606" w:rsidP="00E83606">
      <w:pPr>
        <w:pStyle w:val="NormalWeb"/>
        <w:shd w:val="clear" w:color="auto" w:fill="FFFFFF"/>
        <w:spacing w:before="0" w:beforeAutospacing="0" w:after="300" w:afterAutospacing="0"/>
        <w:jc w:val="both"/>
        <w:rPr>
          <w:rStyle w:val="Forte"/>
          <w:rFonts w:ascii="Arial" w:hAnsi="Arial" w:cs="Arial"/>
          <w:color w:val="252525"/>
        </w:rPr>
      </w:pPr>
      <w:r w:rsidRPr="00E83606">
        <w:rPr>
          <w:rFonts w:ascii="Arial" w:hAnsi="Arial" w:cs="Arial"/>
          <w:lang w:bidi="he-IL"/>
        </w:rPr>
        <w:t>2) Demonstração de Repercussão Geral</w:t>
      </w:r>
    </w:p>
    <w:p w:rsidR="00E83606" w:rsidRPr="00E83606" w:rsidRDefault="00105CB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bidi="he-IL"/>
        </w:rPr>
      </w:pPr>
      <w:r w:rsidRPr="00E83606">
        <w:rPr>
          <w:rFonts w:ascii="Arial" w:hAnsi="Arial" w:cs="Arial"/>
          <w:b/>
          <w:bCs/>
          <w:sz w:val="24"/>
          <w:szCs w:val="24"/>
          <w:lang w:bidi="he-IL"/>
        </w:rPr>
        <w:t xml:space="preserve">AGRAVO EM EXECUÇÃO PENAL </w:t>
      </w:r>
      <w:r w:rsidR="00E83606" w:rsidRPr="00E83606">
        <w:rPr>
          <w:rFonts w:ascii="Arial" w:hAnsi="Arial" w:cs="Arial"/>
          <w:sz w:val="24"/>
          <w:szCs w:val="24"/>
        </w:rPr>
        <w:t>Art. 197 da LEP</w:t>
      </w:r>
    </w:p>
    <w:p w:rsidR="00E83606" w:rsidRPr="00E83606" w:rsidRDefault="00E83606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83606" w:rsidRPr="00E83606" w:rsidRDefault="00CF7572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Prazo </w:t>
      </w:r>
      <w:r w:rsidR="00E83606" w:rsidRPr="00E83606">
        <w:rPr>
          <w:rFonts w:ascii="Arial" w:hAnsi="Arial" w:cs="Arial"/>
          <w:sz w:val="24"/>
          <w:szCs w:val="24"/>
        </w:rPr>
        <w:t>5 dias</w:t>
      </w:r>
    </w:p>
    <w:p w:rsidR="00105CB3" w:rsidRDefault="00105CB3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83606" w:rsidRPr="00E83606" w:rsidRDefault="00E83606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83606">
        <w:rPr>
          <w:rFonts w:ascii="Arial" w:hAnsi="Arial" w:cs="Arial"/>
          <w:sz w:val="24"/>
          <w:szCs w:val="24"/>
        </w:rPr>
        <w:t>Súmula 700 do STF</w:t>
      </w:r>
    </w:p>
    <w:p w:rsidR="00E83606" w:rsidRPr="00E83606" w:rsidRDefault="00E83606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83606" w:rsidRPr="00105CB3" w:rsidRDefault="00E83606" w:rsidP="00E8360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83606">
        <w:rPr>
          <w:rFonts w:ascii="Arial" w:hAnsi="Arial" w:cs="Arial"/>
          <w:sz w:val="24"/>
          <w:szCs w:val="24"/>
        </w:rPr>
        <w:t>Cabível contra as decisões proferidas pelo Juiz da</w:t>
      </w:r>
      <w:r w:rsidR="00105CB3">
        <w:rPr>
          <w:rFonts w:ascii="Arial" w:hAnsi="Arial" w:cs="Arial"/>
          <w:sz w:val="24"/>
          <w:szCs w:val="24"/>
        </w:rPr>
        <w:t xml:space="preserve"> </w:t>
      </w:r>
      <w:r w:rsidRPr="00E83606">
        <w:rPr>
          <w:rFonts w:ascii="Arial" w:hAnsi="Arial" w:cs="Arial"/>
          <w:sz w:val="24"/>
          <w:szCs w:val="24"/>
        </w:rPr>
        <w:t>Vara de Execução Criminal.</w:t>
      </w:r>
    </w:p>
    <w:p w:rsidR="00E83606" w:rsidRPr="00E83606" w:rsidRDefault="00E83606" w:rsidP="00E83606">
      <w:pPr>
        <w:pStyle w:val="NormalWeb"/>
        <w:shd w:val="clear" w:color="auto" w:fill="FFFFFF"/>
        <w:spacing w:before="0" w:beforeAutospacing="0" w:after="300" w:afterAutospacing="0"/>
        <w:jc w:val="both"/>
        <w:rPr>
          <w:rStyle w:val="Forte"/>
          <w:rFonts w:ascii="Arial" w:hAnsi="Arial" w:cs="Arial"/>
          <w:color w:val="252525"/>
        </w:rPr>
      </w:pPr>
    </w:p>
    <w:p w:rsidR="00E83606" w:rsidRPr="00E83606" w:rsidRDefault="00E83606" w:rsidP="00E83606">
      <w:pPr>
        <w:jc w:val="both"/>
        <w:rPr>
          <w:rFonts w:ascii="Arial" w:hAnsi="Arial" w:cs="Arial"/>
          <w:sz w:val="24"/>
          <w:szCs w:val="24"/>
        </w:rPr>
      </w:pPr>
    </w:p>
    <w:sectPr w:rsidR="00E83606" w:rsidRPr="00E83606" w:rsidSect="00105CB3">
      <w:pgSz w:w="11906" w:h="16838"/>
      <w:pgMar w:top="426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B00A97"/>
    <w:multiLevelType w:val="hybridMultilevel"/>
    <w:tmpl w:val="5244551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FC9"/>
    <w:rsid w:val="00093AD2"/>
    <w:rsid w:val="00105CB3"/>
    <w:rsid w:val="0012405C"/>
    <w:rsid w:val="001423FF"/>
    <w:rsid w:val="00146F88"/>
    <w:rsid w:val="002A703A"/>
    <w:rsid w:val="002E6BE1"/>
    <w:rsid w:val="00383DF2"/>
    <w:rsid w:val="003B2B37"/>
    <w:rsid w:val="006B2EE0"/>
    <w:rsid w:val="00755346"/>
    <w:rsid w:val="00841FD0"/>
    <w:rsid w:val="009C2753"/>
    <w:rsid w:val="00B13275"/>
    <w:rsid w:val="00CF7572"/>
    <w:rsid w:val="00D8612C"/>
    <w:rsid w:val="00DF27AA"/>
    <w:rsid w:val="00E83606"/>
    <w:rsid w:val="00F03FF2"/>
    <w:rsid w:val="00F0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FECEE"/>
  <w15:chartTrackingRefBased/>
  <w15:docId w15:val="{96222B39-78F9-4350-93A4-477480F04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4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04FC9"/>
    <w:rPr>
      <w:b/>
      <w:bCs/>
    </w:rPr>
  </w:style>
  <w:style w:type="character" w:styleId="nfase">
    <w:name w:val="Emphasis"/>
    <w:basedOn w:val="Fontepargpadro"/>
    <w:uiPriority w:val="20"/>
    <w:qFormat/>
    <w:rsid w:val="00F04FC9"/>
    <w:rPr>
      <w:i/>
      <w:iCs/>
    </w:rPr>
  </w:style>
  <w:style w:type="paragraph" w:styleId="PargrafodaLista">
    <w:name w:val="List Paragraph"/>
    <w:basedOn w:val="Normal"/>
    <w:uiPriority w:val="34"/>
    <w:qFormat/>
    <w:rsid w:val="003B2B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1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876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97614">
          <w:marLeft w:val="600"/>
          <w:marRight w:val="22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3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5</Pages>
  <Words>974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Monalisa</dc:creator>
  <cp:keywords/>
  <dc:description/>
  <cp:lastModifiedBy>Caroline Monalisa</cp:lastModifiedBy>
  <cp:revision>3</cp:revision>
  <dcterms:created xsi:type="dcterms:W3CDTF">2019-02-20T00:28:00Z</dcterms:created>
  <dcterms:modified xsi:type="dcterms:W3CDTF">2019-03-11T16:38:00Z</dcterms:modified>
</cp:coreProperties>
</file>