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092" w:rsidRDefault="00FF5092" w:rsidP="00FF5092">
      <w:pPr>
        <w:pStyle w:val="Ttulo1"/>
        <w:numPr>
          <w:ilvl w:val="0"/>
          <w:numId w:val="0"/>
        </w:num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</w:pPr>
    </w:p>
    <w:p w:rsidR="00FF5092" w:rsidRDefault="00FF5092" w:rsidP="00FF5092">
      <w:pPr>
        <w:pStyle w:val="Ttulo1"/>
        <w:numPr>
          <w:ilvl w:val="0"/>
          <w:numId w:val="0"/>
        </w:num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</w:pPr>
    </w:p>
    <w:p w:rsidR="00FF5092" w:rsidRPr="00B87EF6" w:rsidRDefault="006B7AD0" w:rsidP="00FF5092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  <w:rPr>
          <w:b/>
        </w:rPr>
      </w:pPr>
      <w:r>
        <w:rPr>
          <w:b/>
        </w:rPr>
        <w:t>DECLARAÇÃO</w:t>
      </w:r>
    </w:p>
    <w:p w:rsidR="00FF5092" w:rsidRDefault="00FF5092" w:rsidP="00FF5092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</w:p>
    <w:p w:rsidR="00FF5092" w:rsidRDefault="00FF5092" w:rsidP="00FF5092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</w:p>
    <w:p w:rsidR="00FF5092" w:rsidRDefault="006B7AD0" w:rsidP="006B7AD0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spacing w:line="360" w:lineRule="auto"/>
        <w:jc w:val="both"/>
      </w:pPr>
      <w:r w:rsidRPr="006B7AD0">
        <w:t>MANEJO CONTROLE DE PRAGAS URBANAS EIRELI</w:t>
      </w:r>
      <w:r>
        <w:t xml:space="preserve">, </w:t>
      </w:r>
      <w:r w:rsidR="00FF5092">
        <w:t xml:space="preserve">CNPJ/MF nº </w:t>
      </w:r>
      <w:r w:rsidRPr="006B7AD0">
        <w:t>19.927.360/0001-61</w:t>
      </w:r>
      <w:r w:rsidR="00FF5092">
        <w:t xml:space="preserve"> sediada à </w:t>
      </w:r>
      <w:r w:rsidRPr="006B7AD0">
        <w:t>RUA LAERCIO MONZANI</w:t>
      </w:r>
      <w:r>
        <w:t xml:space="preserve"> 466, </w:t>
      </w:r>
      <w:r w:rsidR="00FF5092">
        <w:t>d</w:t>
      </w:r>
      <w:r>
        <w:t xml:space="preserve">eclara, sob as penas de Lei, </w:t>
      </w:r>
      <w:r w:rsidRPr="006B7AD0">
        <w:t>que a atividade desenvolvida é tributada no Anexo III do Simples Nacional, não estando sujeita a retenção previdenciária de 11%, conforme dispositivo legal abaixo:</w:t>
      </w:r>
    </w:p>
    <w:p w:rsidR="00FF5092" w:rsidRDefault="00FF5092" w:rsidP="00FF5092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</w:pPr>
    </w:p>
    <w:p w:rsidR="006B7AD0" w:rsidRPr="006B7AD0" w:rsidRDefault="006B7AD0" w:rsidP="006B7AD0">
      <w:pPr>
        <w:pStyle w:val="NormalWeb"/>
        <w:jc w:val="both"/>
        <w:rPr>
          <w:i/>
        </w:rPr>
      </w:pPr>
      <w:r w:rsidRPr="006B7AD0">
        <w:rPr>
          <w:i/>
        </w:rPr>
        <w:t>Art. 191. As ME e EPP optantes pelo Simples Nacional que prestarem serviços mediante cessão de mão-de-obra ou empreitada não estão sujeitas à retenção referida no art. 31 da Lei n</w:t>
      </w:r>
      <w:r w:rsidRPr="006B7AD0">
        <w:rPr>
          <w:i/>
          <w:strike/>
        </w:rPr>
        <w:t>º</w:t>
      </w:r>
      <w:r w:rsidRPr="006B7AD0">
        <w:rPr>
          <w:i/>
        </w:rPr>
        <w:t xml:space="preserve"> 8.212, de 1991, sobre o valor bruto da nota fiscal, da fatura ou do recibo de prestação de serviços emitidos, excetuada:</w:t>
      </w:r>
    </w:p>
    <w:p w:rsidR="006B7AD0" w:rsidRPr="006B7AD0" w:rsidRDefault="006B7AD0" w:rsidP="006B7AD0">
      <w:pPr>
        <w:pStyle w:val="NormalWeb"/>
        <w:jc w:val="both"/>
        <w:rPr>
          <w:i/>
        </w:rPr>
      </w:pPr>
      <w:r w:rsidRPr="006B7AD0">
        <w:rPr>
          <w:i/>
        </w:rPr>
        <w:t>I - a ME ou a EPP tributada na forma dos Anexos IV e V da Lei Complementar n</w:t>
      </w:r>
      <w:r w:rsidRPr="006B7AD0">
        <w:rPr>
          <w:i/>
          <w:strike/>
        </w:rPr>
        <w:t>º</w:t>
      </w:r>
      <w:r w:rsidRPr="006B7AD0">
        <w:rPr>
          <w:i/>
        </w:rPr>
        <w:t xml:space="preserve"> 123, de 2006, para os fatos geradores ocorridos até 31 de dezembro de 2008; </w:t>
      </w:r>
      <w:proofErr w:type="gramStart"/>
      <w:r w:rsidRPr="006B7AD0">
        <w:rPr>
          <w:i/>
        </w:rPr>
        <w:t>e</w:t>
      </w:r>
      <w:proofErr w:type="gramEnd"/>
    </w:p>
    <w:p w:rsidR="006B7AD0" w:rsidRPr="006B7AD0" w:rsidRDefault="006B7AD0" w:rsidP="006B7AD0">
      <w:pPr>
        <w:pStyle w:val="NormalWeb"/>
        <w:jc w:val="both"/>
        <w:rPr>
          <w:i/>
        </w:rPr>
      </w:pPr>
      <w:r w:rsidRPr="006B7AD0">
        <w:rPr>
          <w:i/>
        </w:rPr>
        <w:t>II - a ME ou a EPP tributada na forma do Anexo IV da Lei Complementar n</w:t>
      </w:r>
      <w:r w:rsidRPr="006B7AD0">
        <w:rPr>
          <w:i/>
          <w:strike/>
        </w:rPr>
        <w:t>º</w:t>
      </w:r>
      <w:r w:rsidRPr="006B7AD0">
        <w:rPr>
          <w:i/>
        </w:rPr>
        <w:t xml:space="preserve"> 123, de 2006, para os fatos geradores ocorridos a partir de 1</w:t>
      </w:r>
      <w:r w:rsidRPr="006B7AD0">
        <w:rPr>
          <w:i/>
          <w:strike/>
        </w:rPr>
        <w:t>º</w:t>
      </w:r>
      <w:r w:rsidRPr="006B7AD0">
        <w:rPr>
          <w:i/>
        </w:rPr>
        <w:t xml:space="preserve"> de janeiro de 2009.</w:t>
      </w:r>
    </w:p>
    <w:p w:rsidR="006B7AD0" w:rsidRPr="006B7AD0" w:rsidRDefault="006B7AD0" w:rsidP="006B7AD0">
      <w:pPr>
        <w:pStyle w:val="NormalWeb"/>
        <w:jc w:val="both"/>
        <w:rPr>
          <w:i/>
        </w:rPr>
      </w:pPr>
      <w:r w:rsidRPr="006B7AD0">
        <w:rPr>
          <w:i/>
        </w:rPr>
        <w:t>§ 1</w:t>
      </w:r>
      <w:r w:rsidRPr="006B7AD0">
        <w:rPr>
          <w:i/>
          <w:strike/>
        </w:rPr>
        <w:t>º</w:t>
      </w:r>
      <w:r w:rsidRPr="006B7AD0">
        <w:rPr>
          <w:i/>
        </w:rPr>
        <w:t xml:space="preserve"> A aplicação dos incisos I e II do caput se restringe às atividades elencadas nos §§ 2</w:t>
      </w:r>
      <w:r w:rsidRPr="006B7AD0">
        <w:rPr>
          <w:i/>
          <w:strike/>
        </w:rPr>
        <w:t>º</w:t>
      </w:r>
      <w:r w:rsidRPr="006B7AD0">
        <w:rPr>
          <w:i/>
        </w:rPr>
        <w:t xml:space="preserve"> e 3</w:t>
      </w:r>
      <w:r w:rsidRPr="006B7AD0">
        <w:rPr>
          <w:i/>
          <w:strike/>
        </w:rPr>
        <w:t>º</w:t>
      </w:r>
      <w:r w:rsidRPr="006B7AD0">
        <w:rPr>
          <w:i/>
        </w:rPr>
        <w:t xml:space="preserve"> do art. 219 do RPS, e, no que couberem, às disposições do Capítulo VIII do Título II desta Instrução Normativa.</w:t>
      </w:r>
    </w:p>
    <w:p w:rsidR="006B7AD0" w:rsidRPr="006B7AD0" w:rsidRDefault="006B7AD0" w:rsidP="006B7AD0">
      <w:pPr>
        <w:pStyle w:val="NormalWeb"/>
        <w:jc w:val="both"/>
        <w:rPr>
          <w:i/>
        </w:rPr>
      </w:pPr>
      <w:r w:rsidRPr="006B7AD0">
        <w:rPr>
          <w:i/>
        </w:rPr>
        <w:t>§ 2</w:t>
      </w:r>
      <w:r w:rsidRPr="006B7AD0">
        <w:rPr>
          <w:i/>
          <w:strike/>
        </w:rPr>
        <w:t>º</w:t>
      </w:r>
      <w:r w:rsidRPr="006B7AD0">
        <w:rPr>
          <w:i/>
        </w:rPr>
        <w:t xml:space="preserve"> A ME ou a EPP que exerça atividades tributadas na forma do Anexo III, até 31 de dezembro de 2008, e tributadas na forma dos Anexos III e V, a partir de 1</w:t>
      </w:r>
      <w:r w:rsidRPr="006B7AD0">
        <w:rPr>
          <w:i/>
          <w:strike/>
        </w:rPr>
        <w:t>º</w:t>
      </w:r>
      <w:r w:rsidRPr="006B7AD0">
        <w:rPr>
          <w:i/>
        </w:rPr>
        <w:t xml:space="preserve"> de janeiro de 2009, todos da Lei Complementar n</w:t>
      </w:r>
      <w:r w:rsidRPr="006B7AD0">
        <w:rPr>
          <w:i/>
          <w:strike/>
        </w:rPr>
        <w:t>º</w:t>
      </w:r>
      <w:r w:rsidRPr="006B7AD0">
        <w:rPr>
          <w:i/>
        </w:rPr>
        <w:t xml:space="preserve"> 123, de 2006, estará sujeita à exclusão do Simples Nacional na hipótese de prestação de serviços mediante cessão ou locação de mão-de-obra, em face do disposto no inciso XII do art. 17 e no § 5</w:t>
      </w:r>
      <w:r w:rsidRPr="006B7AD0">
        <w:rPr>
          <w:i/>
          <w:strike/>
        </w:rPr>
        <w:t>º</w:t>
      </w:r>
      <w:r w:rsidRPr="006B7AD0">
        <w:rPr>
          <w:i/>
        </w:rPr>
        <w:t>-H do art. 18 da referida Lei Complementar.</w:t>
      </w:r>
    </w:p>
    <w:p w:rsidR="00FF5092" w:rsidRDefault="00FF5092" w:rsidP="00FF5092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</w:pPr>
    </w:p>
    <w:p w:rsidR="00FF5092" w:rsidRDefault="006B7AD0" w:rsidP="00FF5092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  <w:r>
        <w:t>Campinas, 10 de julho de 2015.</w:t>
      </w:r>
    </w:p>
    <w:p w:rsidR="00FF5092" w:rsidRDefault="00FF5092" w:rsidP="00FF5092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</w:p>
    <w:p w:rsidR="00FF5092" w:rsidRDefault="00FF5092" w:rsidP="00FF5092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</w:p>
    <w:p w:rsidR="00FF5092" w:rsidRDefault="00FF5092" w:rsidP="00FF5092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</w:p>
    <w:p w:rsidR="00FF5092" w:rsidRDefault="00FF5092" w:rsidP="00FF5092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  <w:proofErr w:type="gramStart"/>
      <w:r>
        <w:t>..................</w:t>
      </w:r>
      <w:r w:rsidR="006B7AD0">
        <w:t>............................................</w:t>
      </w:r>
      <w:r>
        <w:t>...........................................</w:t>
      </w:r>
      <w:proofErr w:type="gramEnd"/>
    </w:p>
    <w:p w:rsidR="00FF5092" w:rsidRDefault="006B7AD0" w:rsidP="006B7AD0">
      <w:pPr>
        <w:tabs>
          <w:tab w:val="left" w:pos="870"/>
          <w:tab w:val="left" w:pos="1722"/>
          <w:tab w:val="left" w:pos="2574"/>
          <w:tab w:val="left" w:pos="3426"/>
          <w:tab w:val="left" w:pos="4278"/>
          <w:tab w:val="left" w:pos="5124"/>
          <w:tab w:val="left" w:pos="5976"/>
          <w:tab w:val="left" w:pos="6828"/>
          <w:tab w:val="left" w:pos="7680"/>
          <w:tab w:val="left" w:pos="8532"/>
          <w:tab w:val="left" w:pos="9378"/>
        </w:tabs>
        <w:jc w:val="center"/>
      </w:pPr>
      <w:r w:rsidRPr="006B7AD0">
        <w:t>MANEJO CONTROLE DE PRAGAS URBANAS EIRELI</w:t>
      </w:r>
      <w:bookmarkStart w:id="0" w:name="_GoBack"/>
      <w:bookmarkEnd w:id="0"/>
    </w:p>
    <w:sectPr w:rsidR="00FF509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792A" w:rsidRDefault="0024792A" w:rsidP="00FF5092">
      <w:r>
        <w:separator/>
      </w:r>
    </w:p>
  </w:endnote>
  <w:endnote w:type="continuationSeparator" w:id="0">
    <w:p w:rsidR="0024792A" w:rsidRDefault="0024792A" w:rsidP="00FF5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5092" w:rsidRDefault="00FF5092" w:rsidP="00FF5092">
    <w:pPr>
      <w:pStyle w:val="Rodap"/>
      <w:rPr>
        <w:iCs/>
        <w:color w:val="8C8C8C" w:themeColor="background1" w:themeShade="8C"/>
      </w:rPr>
    </w:pPr>
  </w:p>
  <w:p w:rsidR="00FF5092" w:rsidRPr="00A3637F" w:rsidRDefault="00FF5092" w:rsidP="00FF5092">
    <w:pPr>
      <w:pStyle w:val="Rodap"/>
      <w:rPr>
        <w:iCs/>
        <w:color w:val="8C8C8C" w:themeColor="background1" w:themeShade="8C"/>
      </w:rPr>
    </w:pPr>
    <w:r>
      <w:rPr>
        <w:iCs/>
        <w:noProof/>
        <w:color w:val="FFFFFF" w:themeColor="background1"/>
        <w:lang w:eastAsia="ko-K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0E452D" wp14:editId="02808A52">
              <wp:simplePos x="0" y="0"/>
              <wp:positionH relativeFrom="column">
                <wp:posOffset>-770890</wp:posOffset>
              </wp:positionH>
              <wp:positionV relativeFrom="paragraph">
                <wp:posOffset>12700</wp:posOffset>
              </wp:positionV>
              <wp:extent cx="6934200" cy="82550"/>
              <wp:effectExtent l="0" t="0" r="19050" b="12700"/>
              <wp:wrapNone/>
              <wp:docPr id="7" name="Retâ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34200" cy="8255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75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tângulo 7" o:spid="_x0000_s1026" style="position:absolute;margin-left:-60.7pt;margin-top:1pt;width:546pt;height: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" fillcolor="#76923c [2406]" strokecolor="white [3212]" strokeweight="2pt"/>
          </w:pict>
        </mc:Fallback>
      </mc:AlternateContent>
    </w:r>
  </w:p>
  <w:p w:rsidR="00FF5092" w:rsidRPr="00A3637F" w:rsidRDefault="00FF5092" w:rsidP="00FF5092">
    <w:pPr>
      <w:pStyle w:val="Rodap"/>
      <w:jc w:val="center"/>
      <w:rPr>
        <w:iCs/>
        <w:color w:val="8C8C8C" w:themeColor="background1" w:themeShade="8C"/>
        <w:sz w:val="20"/>
        <w:szCs w:val="20"/>
      </w:rPr>
    </w:pPr>
    <w:r w:rsidRPr="00A3637F">
      <w:rPr>
        <w:iCs/>
        <w:color w:val="8C8C8C" w:themeColor="background1" w:themeShade="8C"/>
        <w:sz w:val="20"/>
        <w:szCs w:val="20"/>
      </w:rPr>
      <w:t xml:space="preserve">Rua Dr. </w:t>
    </w:r>
    <w:proofErr w:type="spellStart"/>
    <w:r w:rsidRPr="00A3637F">
      <w:rPr>
        <w:iCs/>
        <w:color w:val="8C8C8C" w:themeColor="background1" w:themeShade="8C"/>
        <w:sz w:val="20"/>
        <w:szCs w:val="20"/>
      </w:rPr>
      <w:t>Las</w:t>
    </w:r>
    <w:proofErr w:type="spellEnd"/>
    <w:r w:rsidRPr="00A3637F">
      <w:rPr>
        <w:iCs/>
        <w:color w:val="8C8C8C" w:themeColor="background1" w:themeShade="8C"/>
        <w:sz w:val="20"/>
        <w:szCs w:val="20"/>
      </w:rPr>
      <w:t xml:space="preserve"> Casas dos Santos, 738 - Vl. São Bernardo</w:t>
    </w:r>
  </w:p>
  <w:p w:rsidR="00FF5092" w:rsidRDefault="00FF5092" w:rsidP="00FF5092">
    <w:pPr>
      <w:pStyle w:val="Rodap"/>
      <w:jc w:val="center"/>
      <w:rPr>
        <w:iCs/>
        <w:color w:val="8C8C8C" w:themeColor="background1" w:themeShade="8C"/>
        <w:sz w:val="20"/>
        <w:szCs w:val="20"/>
      </w:rPr>
    </w:pPr>
    <w:r w:rsidRPr="00A3637F">
      <w:rPr>
        <w:iCs/>
        <w:color w:val="8C8C8C" w:themeColor="background1" w:themeShade="8C"/>
        <w:sz w:val="20"/>
        <w:szCs w:val="20"/>
      </w:rPr>
      <w:t>Campinas - SP - CEP: 13.030-490</w:t>
    </w:r>
  </w:p>
  <w:p w:rsidR="00FF5092" w:rsidRPr="00D14B92" w:rsidRDefault="00FF5092" w:rsidP="00FF5092">
    <w:pPr>
      <w:pStyle w:val="Rodap"/>
      <w:jc w:val="center"/>
      <w:rPr>
        <w:b/>
        <w:color w:val="244061" w:themeColor="accent1" w:themeShade="80"/>
      </w:rPr>
    </w:pPr>
    <w:r w:rsidRPr="00D14B92">
      <w:rPr>
        <w:b/>
        <w:noProof/>
        <w:color w:val="244061" w:themeColor="accent1" w:themeShade="80"/>
      </w:rPr>
      <w:t>www.jmalvescontabilidade.com.br</w:t>
    </w:r>
  </w:p>
  <w:p w:rsidR="00FF5092" w:rsidRDefault="00FF5092" w:rsidP="00FF5092">
    <w:pPr>
      <w:pStyle w:val="Rodap"/>
    </w:pPr>
  </w:p>
  <w:p w:rsidR="00FF5092" w:rsidRDefault="00FF509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792A" w:rsidRDefault="0024792A" w:rsidP="00FF5092">
      <w:r>
        <w:separator/>
      </w:r>
    </w:p>
  </w:footnote>
  <w:footnote w:type="continuationSeparator" w:id="0">
    <w:p w:rsidR="0024792A" w:rsidRDefault="0024792A" w:rsidP="00FF50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5092" w:rsidRDefault="00FF5092" w:rsidP="00FF5092">
    <w:pPr>
      <w:tabs>
        <w:tab w:val="center" w:pos="4252"/>
        <w:tab w:val="right" w:pos="8504"/>
      </w:tabs>
      <w:rPr>
        <w:rFonts w:eastAsiaTheme="minorEastAsia"/>
        <w:noProof/>
        <w:lang w:eastAsia="pt-BR"/>
      </w:rPr>
    </w:pPr>
    <w:r w:rsidRPr="008A7AE0">
      <w:rPr>
        <w:rFonts w:eastAsiaTheme="minorEastAsia"/>
        <w:noProof/>
        <w:lang w:eastAsia="ko-KR"/>
      </w:rPr>
      <w:drawing>
        <wp:inline distT="0" distB="0" distL="0" distR="0" wp14:anchorId="002AF289" wp14:editId="0AA72FAA">
          <wp:extent cx="2305050" cy="920224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IPO_CONTABILIDADE aprovad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6220" cy="928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Theme="minorEastAsia"/>
        <w:noProof/>
        <w:lang w:eastAsia="pt-BR"/>
      </w:rPr>
      <w:tab/>
    </w:r>
    <w:r>
      <w:rPr>
        <w:rFonts w:eastAsiaTheme="minorEastAsia"/>
        <w:noProof/>
        <w:lang w:eastAsia="pt-BR"/>
      </w:rPr>
      <w:tab/>
      <w:t xml:space="preserve">                                        </w:t>
    </w:r>
    <w:r w:rsidRPr="008A7AE0">
      <w:rPr>
        <w:rFonts w:eastAsiaTheme="minorEastAsia"/>
        <w:noProof/>
        <w:lang w:eastAsia="ko-KR"/>
      </w:rPr>
      <w:drawing>
        <wp:inline distT="0" distB="0" distL="0" distR="0" wp14:anchorId="4ADC4195" wp14:editId="7ECCDB84">
          <wp:extent cx="1428750" cy="796605"/>
          <wp:effectExtent l="0" t="0" r="0" b="3810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79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F5092" w:rsidRDefault="00FF509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092"/>
    <w:rsid w:val="002069B2"/>
    <w:rsid w:val="0024792A"/>
    <w:rsid w:val="002C05C5"/>
    <w:rsid w:val="006B7AD0"/>
    <w:rsid w:val="00FF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09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FF5092"/>
    <w:pPr>
      <w:keepNext/>
      <w:numPr>
        <w:numId w:val="6"/>
      </w:numPr>
      <w:jc w:val="center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FF5092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Cabealho">
    <w:name w:val="header"/>
    <w:basedOn w:val="Normal"/>
    <w:link w:val="CabealhoChar"/>
    <w:uiPriority w:val="99"/>
    <w:unhideWhenUsed/>
    <w:rsid w:val="00FF509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F509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FF509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F509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F509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5092"/>
    <w:rPr>
      <w:rFonts w:ascii="Tahoma" w:eastAsia="Times New Roman" w:hAnsi="Tahoma" w:cs="Tahoma"/>
      <w:sz w:val="16"/>
      <w:szCs w:val="16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6B7AD0"/>
    <w:pPr>
      <w:suppressAutoHyphens w:val="0"/>
      <w:spacing w:before="100" w:beforeAutospacing="1" w:after="100" w:afterAutospacing="1"/>
    </w:pPr>
    <w:rPr>
      <w:lang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09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FF5092"/>
    <w:pPr>
      <w:keepNext/>
      <w:numPr>
        <w:numId w:val="6"/>
      </w:numPr>
      <w:jc w:val="center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FF5092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Cabealho">
    <w:name w:val="header"/>
    <w:basedOn w:val="Normal"/>
    <w:link w:val="CabealhoChar"/>
    <w:uiPriority w:val="99"/>
    <w:unhideWhenUsed/>
    <w:rsid w:val="00FF509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F509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FF509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F509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F509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5092"/>
    <w:rPr>
      <w:rFonts w:ascii="Tahoma" w:eastAsia="Times New Roman" w:hAnsi="Tahoma" w:cs="Tahoma"/>
      <w:sz w:val="16"/>
      <w:szCs w:val="16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6B7AD0"/>
    <w:pPr>
      <w:suppressAutoHyphens w:val="0"/>
      <w:spacing w:before="100" w:beforeAutospacing="1" w:after="100" w:afterAutospacing="1"/>
    </w:pPr>
    <w:rPr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0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276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 Alves Contabil</dc:creator>
  <cp:lastModifiedBy>JM Alves Contabil</cp:lastModifiedBy>
  <cp:revision>1</cp:revision>
  <cp:lastPrinted>2015-07-10T14:19:00Z</cp:lastPrinted>
  <dcterms:created xsi:type="dcterms:W3CDTF">2015-07-10T14:00:00Z</dcterms:created>
  <dcterms:modified xsi:type="dcterms:W3CDTF">2015-07-10T20:03:00Z</dcterms:modified>
</cp:coreProperties>
</file>