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C93D7D">
      <w:pPr>
        <w:rPr>
          <w:rFonts w:hint="default"/>
          <w:lang w:val="en-US" w:eastAsia="zh-CN"/>
        </w:rPr>
      </w:pPr>
      <w:r>
        <w:rPr>
          <w:rFonts w:hint="eastAsia"/>
          <w:lang w:val="en-US" w:eastAsia="zh-CN"/>
        </w:rPr>
        <w:t>智能体授权协议的研究</w:t>
      </w:r>
    </w:p>
    <w:p w14:paraId="2C6B8798">
      <w:pPr>
        <w:rPr>
          <w:rFonts w:hint="eastAsia"/>
          <w:lang w:val="en-US" w:eastAsia="zh-CN"/>
        </w:rPr>
      </w:pPr>
      <w:r>
        <w:rPr>
          <w:rFonts w:hint="eastAsia"/>
          <w:lang w:val="en-US" w:eastAsia="zh-CN"/>
        </w:rPr>
        <w:t>三 课题主要研究内容、预期目标</w:t>
      </w:r>
    </w:p>
    <w:p w14:paraId="70655968">
      <w:pPr>
        <w:rPr>
          <w:rFonts w:hint="eastAsia"/>
          <w:lang w:val="en-US" w:eastAsia="zh-CN"/>
        </w:rPr>
      </w:pPr>
    </w:p>
    <w:p w14:paraId="7B15BB4C">
      <w:pPr>
        <w:ind w:firstLine="420" w:firstLineChars="0"/>
        <w:rPr>
          <w:rFonts w:hint="eastAsia"/>
          <w:lang w:val="en-US" w:eastAsia="zh-CN"/>
        </w:rPr>
      </w:pPr>
    </w:p>
    <w:p w14:paraId="2E7DAA3D">
      <w:pPr>
        <w:rPr>
          <w:rFonts w:hint="eastAsia"/>
          <w:lang w:val="en-US" w:eastAsia="zh-CN"/>
        </w:rPr>
      </w:pPr>
    </w:p>
    <w:p w14:paraId="06456542">
      <w:pPr>
        <w:rPr>
          <w:rFonts w:hint="eastAsia"/>
          <w:lang w:val="en-US" w:eastAsia="zh-CN"/>
        </w:rPr>
      </w:pPr>
      <w:r>
        <w:rPr>
          <w:rFonts w:hint="eastAsia"/>
          <w:lang w:val="en-US" w:eastAsia="zh-CN"/>
        </w:rPr>
        <w:t>研究内容</w:t>
      </w:r>
    </w:p>
    <w:p w14:paraId="702AA3FD">
      <w:pPr>
        <w:ind w:firstLine="420" w:firstLineChars="0"/>
        <w:rPr>
          <w:rFonts w:hint="eastAsia"/>
          <w:lang w:val="en-US" w:eastAsia="zh-CN"/>
        </w:rPr>
      </w:pPr>
      <w:r>
        <w:rPr>
          <w:rFonts w:hint="eastAsia"/>
          <w:lang w:val="en-US" w:eastAsia="zh-CN"/>
        </w:rPr>
        <w:t>本研究致力于提出一种新型智能体授权协议，以应对在智能体场景中的新型需求。针对以上问题，我们主要研究以下几点内容：</w:t>
      </w:r>
    </w:p>
    <w:p w14:paraId="2ED24186">
      <w:pPr>
        <w:numPr>
          <w:ilvl w:val="0"/>
          <w:numId w:val="1"/>
        </w:numPr>
        <w:rPr>
          <w:rFonts w:hint="eastAsia"/>
          <w:lang w:val="en-US" w:eastAsia="zh-CN"/>
        </w:rPr>
      </w:pPr>
      <w:r>
        <w:rPr>
          <w:rFonts w:hint="eastAsia"/>
          <w:lang w:val="en-US" w:eastAsia="zh-CN"/>
        </w:rPr>
        <w:t>绑定任务顺序性的智能体授权协议研究。</w:t>
      </w:r>
    </w:p>
    <w:p w14:paraId="37AA4237">
      <w:pPr>
        <w:numPr>
          <w:numId w:val="0"/>
        </w:numPr>
        <w:ind w:firstLine="420" w:firstLineChars="0"/>
        <w:rPr>
          <w:rFonts w:hint="eastAsia"/>
          <w:lang w:val="en-US" w:eastAsia="zh-CN"/>
        </w:rPr>
      </w:pPr>
      <w:r>
        <w:rPr>
          <w:rFonts w:hint="eastAsia"/>
          <w:lang w:val="en-US" w:eastAsia="zh-CN"/>
        </w:rPr>
        <w:t>目前已有许多针对智能体领域的授权协议设计，但是这些授权协议的设计均未对智能体操作的顺序性进行绑定。在智能体执行顺序不可改变的多个操作时，对应的授权也需要体现顺序性，智能体必须要在前置操作完成之后，方可获取后置操作的授权，否则智能体在完成前置操作之前，可能会先完成后置操作，造成用户损失。</w:t>
      </w:r>
    </w:p>
    <w:p w14:paraId="55F1FCBA">
      <w:pPr>
        <w:numPr>
          <w:ilvl w:val="0"/>
          <w:numId w:val="1"/>
        </w:numPr>
        <w:ind w:left="0" w:leftChars="0" w:firstLine="0" w:firstLineChars="0"/>
        <w:rPr>
          <w:rFonts w:hint="eastAsia"/>
          <w:lang w:val="en-US" w:eastAsia="zh-CN"/>
        </w:rPr>
      </w:pPr>
      <w:r>
        <w:rPr>
          <w:rFonts w:hint="eastAsia"/>
          <w:lang w:val="en-US" w:eastAsia="zh-CN"/>
        </w:rPr>
        <w:t>将用户定义的权限需求纳入到智能体授权协议</w:t>
      </w:r>
    </w:p>
    <w:p w14:paraId="03976CD5">
      <w:pPr>
        <w:ind w:firstLine="420" w:firstLineChars="0"/>
        <w:rPr>
          <w:rFonts w:hint="eastAsia"/>
          <w:lang w:val="en-US" w:eastAsia="zh-CN"/>
        </w:rPr>
      </w:pPr>
      <w:r>
        <w:rPr>
          <w:rFonts w:hint="eastAsia"/>
          <w:lang w:val="en-US" w:eastAsia="zh-CN"/>
        </w:rPr>
        <w:t>目前的智能体的授权仍然沿用OAuth的方式，对资源的授权粒度由资源所有者控制。然而，由于智能体任务的多变性，资源所有者无法全方位的考虑到各种任务中资源或服务申请所需的最小粒度，只有任务的分配者-用户才能考虑到任务中资源或服务所需粒度，而当前的研究和应用中，用户无法对资源或服务的授权进行权限衰减操作，从而无法控制资源或服务的授权粒度以适应不同任务，这便是当前智能体授权中过度授权普遍存在的重要原因，所以亟需将用户的权限需求纳入智能体授权协议研究之中。</w:t>
      </w:r>
    </w:p>
    <w:p w14:paraId="43A9F1E3">
      <w:pPr>
        <w:numPr>
          <w:ilvl w:val="0"/>
          <w:numId w:val="1"/>
        </w:numPr>
        <w:ind w:left="0" w:leftChars="0" w:firstLine="0" w:firstLineChars="0"/>
        <w:rPr>
          <w:rFonts w:hint="default"/>
          <w:lang w:val="en-US" w:eastAsia="zh-CN"/>
        </w:rPr>
      </w:pPr>
      <w:r>
        <w:rPr>
          <w:rFonts w:hint="eastAsia"/>
          <w:lang w:val="en-US" w:eastAsia="zh-CN"/>
        </w:rPr>
        <w:t>针对上述智能体授权协议的研究，完成新型授权协议原型系统设计。</w:t>
      </w:r>
    </w:p>
    <w:p w14:paraId="3987ACB7">
      <w:pPr>
        <w:numPr>
          <w:numId w:val="0"/>
        </w:numPr>
        <w:ind w:leftChars="0"/>
        <w:rPr>
          <w:rFonts w:hint="eastAsia"/>
          <w:lang w:val="en-US" w:eastAsia="zh-CN"/>
        </w:rPr>
      </w:pPr>
    </w:p>
    <w:p w14:paraId="5F8A2F79">
      <w:pPr>
        <w:numPr>
          <w:numId w:val="0"/>
        </w:numPr>
        <w:ind w:leftChars="0"/>
        <w:rPr>
          <w:rFonts w:hint="eastAsia"/>
          <w:lang w:val="en-US" w:eastAsia="zh-CN"/>
        </w:rPr>
      </w:pPr>
      <w:r>
        <w:rPr>
          <w:rFonts w:hint="eastAsia"/>
          <w:lang w:val="en-US" w:eastAsia="zh-CN"/>
        </w:rPr>
        <w:t>预期目标</w:t>
      </w:r>
    </w:p>
    <w:p w14:paraId="301098AA">
      <w:pPr>
        <w:numPr>
          <w:ilvl w:val="0"/>
          <w:numId w:val="2"/>
        </w:numPr>
        <w:ind w:leftChars="0"/>
        <w:rPr>
          <w:rFonts w:hint="default"/>
          <w:lang w:val="en-US" w:eastAsia="zh-CN"/>
        </w:rPr>
      </w:pPr>
      <w:r>
        <w:rPr>
          <w:rFonts w:hint="eastAsia"/>
          <w:lang w:val="en-US" w:eastAsia="zh-CN"/>
        </w:rPr>
        <w:t>利用密码学操作，设计只能顺序解锁的授权令牌链，加入协议流程中，从而保证对智能体操作的顺序授权。</w:t>
      </w:r>
    </w:p>
    <w:p w14:paraId="3A62EE3B">
      <w:pPr>
        <w:numPr>
          <w:ilvl w:val="0"/>
          <w:numId w:val="2"/>
        </w:numPr>
        <w:ind w:leftChars="0"/>
        <w:rPr>
          <w:rFonts w:hint="default"/>
          <w:lang w:val="en-US" w:eastAsia="zh-CN"/>
        </w:rPr>
      </w:pPr>
      <w:r>
        <w:rPr>
          <w:rFonts w:hint="eastAsia"/>
          <w:lang w:val="en-US" w:eastAsia="zh-CN"/>
        </w:rPr>
        <w:t>通过将用户定义的权限衰减策略完整传递给授权服务器，并设计验证满足衰减策略条件的机制，加入到协议流程中。</w:t>
      </w:r>
    </w:p>
    <w:p w14:paraId="369154B6">
      <w:pPr>
        <w:numPr>
          <w:ilvl w:val="0"/>
          <w:numId w:val="2"/>
        </w:numPr>
        <w:ind w:leftChars="0"/>
        <w:rPr>
          <w:rFonts w:hint="default"/>
          <w:lang w:val="en-US" w:eastAsia="zh-CN"/>
        </w:rPr>
      </w:pPr>
      <w:r>
        <w:rPr>
          <w:rFonts w:hint="eastAsia"/>
          <w:lang w:val="en-US" w:eastAsia="zh-CN"/>
        </w:rPr>
        <w:t>完成包含上述机制的新型协议原型系统设计。</w:t>
      </w:r>
    </w:p>
    <w:p w14:paraId="020AD7E5">
      <w:pPr>
        <w:numPr>
          <w:numId w:val="0"/>
        </w:numPr>
        <w:rPr>
          <w:rFonts w:hint="eastAsia"/>
          <w:lang w:val="en-US" w:eastAsia="zh-CN"/>
        </w:rPr>
      </w:pPr>
    </w:p>
    <w:p w14:paraId="5F5D189F">
      <w:pPr>
        <w:rPr>
          <w:rFonts w:hint="default"/>
          <w:lang w:val="en-US" w:eastAsia="zh-CN"/>
        </w:rPr>
      </w:pPr>
      <w:r>
        <w:rPr>
          <w:rFonts w:hint="default"/>
          <w:lang w:val="en-US" w:eastAsia="zh-CN"/>
        </w:rPr>
        <w:br w:type="page"/>
      </w:r>
    </w:p>
    <w:p w14:paraId="67023742">
      <w:pPr>
        <w:rPr>
          <w:rFonts w:hint="eastAsia"/>
          <w:lang w:val="en-US" w:eastAsia="zh-CN"/>
        </w:rPr>
      </w:pPr>
      <w:r>
        <w:rPr>
          <w:rFonts w:hint="eastAsia"/>
          <w:lang w:val="en-US" w:eastAsia="zh-CN"/>
        </w:rPr>
        <w:t>面向复杂任务的智能体授权协议设计与分析</w:t>
      </w:r>
    </w:p>
    <w:p w14:paraId="2A751A6C">
      <w:pPr>
        <w:ind w:firstLine="420" w:firstLineChars="0"/>
        <w:rPr>
          <w:rFonts w:hint="eastAsia"/>
          <w:lang w:val="en-US" w:eastAsia="zh-CN"/>
        </w:rPr>
      </w:pPr>
      <w:r>
        <w:rPr>
          <w:rFonts w:hint="eastAsia"/>
          <w:lang w:val="en-US" w:eastAsia="zh-CN"/>
        </w:rPr>
        <w:t>随着智能体的迅捷发展，目前智能体的任务复杂多样，传统授权模式已无法适用于智能体的任务场景。</w:t>
      </w:r>
    </w:p>
    <w:p w14:paraId="1A4CD55D">
      <w:pPr>
        <w:ind w:firstLine="420" w:firstLineChars="0"/>
        <w:rPr>
          <w:rFonts w:hint="eastAsia"/>
          <w:lang w:val="en-US" w:eastAsia="zh-CN"/>
        </w:rPr>
      </w:pPr>
      <w:r>
        <w:rPr>
          <w:rFonts w:hint="eastAsia"/>
          <w:lang w:val="en-US" w:eastAsia="zh-CN"/>
        </w:rPr>
        <w:t>首先，智能体任务呈现有序性，智能体的任务需要拆分成多个序列相关的子任务时，智能体面向任务的授权应满足顺序性，保障前置任务完成与后置任务授权获取的原子性；其次，智能体任务呈现特异性，即各个任务上下文千差万别，任务所需授权粒度需由任务上下文确定。任务的分配者-用户方可准确由任务上下文获知授权粒度，用户需要参与到授权粒度确定中以适应特异性智能体任务。</w:t>
      </w:r>
    </w:p>
    <w:p w14:paraId="402EB061">
      <w:pPr>
        <w:rPr>
          <w:rFonts w:hint="eastAsia"/>
          <w:lang w:val="en-US" w:eastAsia="zh-CN"/>
        </w:rPr>
      </w:pPr>
    </w:p>
    <w:p w14:paraId="09297892">
      <w:pPr>
        <w:rPr>
          <w:rFonts w:hint="default"/>
          <w:lang w:val="en-US" w:eastAsia="zh-CN"/>
        </w:rPr>
      </w:pPr>
      <w:r>
        <w:rPr>
          <w:rFonts w:hint="eastAsia"/>
          <w:lang w:val="en-US" w:eastAsia="zh-CN"/>
        </w:rPr>
        <w:t>本研究致力于提出一种面向复杂任务的智能体授权协议设计与分析，以适配智能体复杂任务的新型授权需求，我们主要研究以下几点内容：</w:t>
      </w:r>
    </w:p>
    <w:p w14:paraId="3C4B1981">
      <w:pPr>
        <w:rPr>
          <w:rFonts w:hint="eastAsia"/>
          <w:lang w:val="en-US" w:eastAsia="zh-CN"/>
        </w:rPr>
      </w:pPr>
    </w:p>
    <w:p w14:paraId="646BFEA1">
      <w:pPr>
        <w:rPr>
          <w:rFonts w:hint="eastAsia"/>
          <w:lang w:val="en-US" w:eastAsia="zh-CN"/>
        </w:rPr>
      </w:pPr>
      <w:r>
        <w:rPr>
          <w:rFonts w:hint="eastAsia"/>
          <w:lang w:val="en-US" w:eastAsia="zh-CN"/>
        </w:rPr>
        <w:t>基于任务有序性的智能体授权协议研究</w:t>
      </w:r>
      <w:bookmarkStart w:id="0" w:name="_GoBack"/>
      <w:bookmarkEnd w:id="0"/>
    </w:p>
    <w:p w14:paraId="775CE144">
      <w:pPr>
        <w:ind w:firstLine="420" w:firstLineChars="0"/>
        <w:rPr>
          <w:rFonts w:hint="default"/>
          <w:lang w:val="en-US" w:eastAsia="zh-CN"/>
        </w:rPr>
      </w:pPr>
      <w:r>
        <w:rPr>
          <w:rFonts w:hint="eastAsia"/>
          <w:lang w:val="en-US" w:eastAsia="zh-CN"/>
        </w:rPr>
        <w:t>设计复杂任务的权限序列拆分机制，接着将多任务序列执行条件归约至条件密码原语，实现前置任务完成与后置任务权限凭证的抽取性绑定；设计原子授权触发机制，保证前置任务完成与后置任务授权获取的原子性。</w:t>
      </w:r>
    </w:p>
    <w:p w14:paraId="0B031A7A">
      <w:pPr>
        <w:rPr>
          <w:rFonts w:hint="eastAsia"/>
          <w:lang w:val="en-US" w:eastAsia="zh-CN"/>
        </w:rPr>
      </w:pPr>
      <w:r>
        <w:rPr>
          <w:rFonts w:hint="eastAsia"/>
          <w:lang w:val="en-US" w:eastAsia="zh-CN"/>
        </w:rPr>
        <w:t>基于任务特异性的智能体授权协议研究</w:t>
      </w:r>
    </w:p>
    <w:p w14:paraId="4BAA987A">
      <w:pPr>
        <w:ind w:firstLine="420" w:firstLineChars="0"/>
        <w:rPr>
          <w:rFonts w:hint="default"/>
          <w:lang w:val="en-US" w:eastAsia="zh-CN"/>
        </w:rPr>
      </w:pPr>
      <w:r>
        <w:rPr>
          <w:rFonts w:hint="eastAsia"/>
          <w:lang w:val="en-US" w:eastAsia="zh-CN"/>
        </w:rPr>
        <w:t>设计用户与授权服务器间权限衰减策略及任务上下文传递机制，保障任务上下文及权限衰减策略的完整性。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527C54"/>
    <w:multiLevelType w:val="singleLevel"/>
    <w:tmpl w:val="F5527C54"/>
    <w:lvl w:ilvl="0" w:tentative="0">
      <w:start w:val="1"/>
      <w:numFmt w:val="decimal"/>
      <w:suff w:val="space"/>
      <w:lvlText w:val="%1."/>
      <w:lvlJc w:val="left"/>
    </w:lvl>
  </w:abstractNum>
  <w:abstractNum w:abstractNumId="1">
    <w:nsid w:val="1DA14A9A"/>
    <w:multiLevelType w:val="singleLevel"/>
    <w:tmpl w:val="1DA14A9A"/>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963111"/>
    <w:rsid w:val="015E3B2D"/>
    <w:rsid w:val="0FB33C21"/>
    <w:rsid w:val="185468DD"/>
    <w:rsid w:val="1B4A3700"/>
    <w:rsid w:val="1E2A476E"/>
    <w:rsid w:val="203C28AD"/>
    <w:rsid w:val="277C164D"/>
    <w:rsid w:val="28ED67B2"/>
    <w:rsid w:val="2D1B1891"/>
    <w:rsid w:val="38963111"/>
    <w:rsid w:val="3A6D0147"/>
    <w:rsid w:val="408D1DBF"/>
    <w:rsid w:val="45CF3980"/>
    <w:rsid w:val="46E91D19"/>
    <w:rsid w:val="4DC779A2"/>
    <w:rsid w:val="502A5C69"/>
    <w:rsid w:val="57A852D8"/>
    <w:rsid w:val="5B737973"/>
    <w:rsid w:val="5CCA3227"/>
    <w:rsid w:val="699876D2"/>
    <w:rsid w:val="6AE10DD5"/>
    <w:rsid w:val="76C577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2026-06-05T15:29:00Z</dcterms:created>
  <dc:creator>风雨中行走</dc:creator>
  <cp:lastModifiedBy>风雨中行走</cp:lastModifiedBy>
  <dcterms:modified xsi:type="dcterms:W3CDTF">2026-06-10T18:26:12Z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AC7B95D8991845FC9FADEA00C533C9FE_11</vt:lpwstr>
  </property>
  <property fmtid="{D5CDD505-2E9C-101B-9397-08002B2CF9AE}" pid="4" name="KSOTemplateDocerSaveRecord">
    <vt:lpwstr>eyJoZGlkIjoiMjA0MWNmMzA3Yjc3NGUzMGRiMThiZjU2Yzc3MTkzY2IiLCJ1c2VySWQiOiI2MzE1ODk2NjEifQ==</vt:lpwstr>
  </property>
</Properties>
</file>