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D5B81B">
      <w:pPr>
        <w:jc w:val="center"/>
        <w:rPr>
          <w:rFonts w:hint="eastAsia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>主要研究内容</w:t>
      </w:r>
    </w:p>
    <w:p w14:paraId="5FB2C7D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尽管目前许多工作提出新型授权框架或者授权协议，但这些工作主要集中在并未注意到目前智能体任务的复杂性，均未针对新型智能体任务的特性改进已有授权框架。首先，智能体任务呈现有序性，智能体的任务需要拆分成多个序列相关的子任务时，智能体面向任务的授权应满足顺序性，保障前置任务完成与后置任务授权获取的原子性；其次，智能体任务呈现特异性，即各个任务上下文千差万别，任务所需授权粒度需由任务上下文确定。任务的分配者-用户方可准确由任务上下文获知授权粒度，用户需要参与到授权粒度确定中以适应特异性智能体任务。</w:t>
      </w:r>
    </w:p>
    <w:p w14:paraId="2F5D86C7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本研究致力于提出一种面向复杂任务的智能体授权协议，以适配智能体复杂任务的新型授权需求，我们主要研究以下几点内容：</w:t>
      </w:r>
    </w:p>
    <w:p w14:paraId="4E928AD4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基于任务有序性的智能体授权协议研究</w:t>
      </w:r>
    </w:p>
    <w:p w14:paraId="615A81A8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计复杂任务的权限序列拆分机制，接着将多任务序列执行条件归约至条件密码原语，实现前置任务完成与后置任务权限凭证的抽取性绑定；设计原子授权触发机制，保证前置任务完成与后置任务授权获取的原子性。</w:t>
      </w:r>
    </w:p>
    <w:p w14:paraId="6B8108BE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基于任务特异性的智能体授权协议研究</w:t>
      </w:r>
    </w:p>
    <w:p w14:paraId="5456637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设计用户与授权服务器间权限衰减策略及任务上下文传递机制，保障任务上下文及权限衰减策略的完整性。</w:t>
      </w:r>
    </w:p>
    <w:p w14:paraId="1A18E9BD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面向复杂任务的智能体授权协议系统实现</w:t>
      </w:r>
    </w:p>
    <w:p w14:paraId="5F0E634B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D043F16"/>
    <w:multiLevelType w:val="singleLevel"/>
    <w:tmpl w:val="4D043F16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1C45B5B"/>
    <w:rsid w:val="61C45B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2026-06-11T15:44:00Z</dcterms:created>
  <dc:creator>风雨中行走</dc:creator>
  <cp:lastModifiedBy>风雨中行走</cp:lastModifiedBy>
  <dcterms:modified xsi:type="dcterms:W3CDTF">2026-06-11T15:44:56Z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ECA9AC7673244C2190BD51A23AF3D781_11</vt:lpwstr>
  </property>
  <property fmtid="{D5CDD505-2E9C-101B-9397-08002B2CF9AE}" pid="4" name="KSOTemplateDocerSaveRecord">
    <vt:lpwstr>eyJoZGlkIjoiMjA0MWNmMzA3Yjc3NGUzMGRiMThiZjU2Yzc3MTkzY2IiLCJ1c2VySWQiOiI2MzE1ODk2NjEifQ==</vt:lpwstr>
  </property>
</Properties>
</file>