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6CE466B5" w:rsidR="00705D42" w:rsidRPr="000B05B1" w:rsidRDefault="00033B9A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1/26/25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3D0D6EB8" w:rsidR="00705D42" w:rsidRPr="000B05B1" w:rsidRDefault="00033B9A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>
              <w:rPr>
                <w:rFonts w:eastAsia="Times New Roman" w:cstheme="minorHAnsi"/>
                <w:b/>
                <w:bCs/>
              </w:rPr>
              <w:t>Tiba</w:t>
            </w:r>
            <w:proofErr w:type="spellEnd"/>
            <w:r>
              <w:rPr>
                <w:rFonts w:eastAsia="Times New Roman" w:cstheme="minorHAnsi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</w:rPr>
              <w:t>Alramadan</w:t>
            </w:r>
            <w:proofErr w:type="spellEnd"/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179FB064" w:rsidR="531DB269" w:rsidRDefault="00033B9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Tiba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Alramadan</w:t>
      </w:r>
      <w:proofErr w:type="spellEnd"/>
      <w:r>
        <w:rPr>
          <w:rFonts w:cstheme="minorHAnsi"/>
          <w:color w:val="000000" w:themeColor="text1"/>
        </w:rPr>
        <w:t xml:space="preserve"> 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B641F3E" w14:textId="77777777" w:rsidR="00033B9A" w:rsidRDefault="531DB269" w:rsidP="0092259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33B9A">
        <w:rPr>
          <w:rFonts w:cstheme="minorHAnsi"/>
          <w:color w:val="000000" w:themeColor="text1"/>
        </w:rPr>
        <w:t>What is the value of secure communications to the company?</w:t>
      </w:r>
    </w:p>
    <w:p w14:paraId="4C323D5E" w14:textId="77777777" w:rsidR="007C57FD" w:rsidRPr="007C57FD" w:rsidRDefault="007C57FD" w:rsidP="007C57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7C57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Secure communications are vital for protecting client financial data, ensuring trust, and complying with regulatory standards. Compromised communication could lead to financial loss and reputational damage</w:t>
      </w:r>
      <w:r w:rsidRPr="007C57F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</w:p>
    <w:p w14:paraId="426B981D" w14:textId="77777777" w:rsidR="00033B9A" w:rsidRPr="007C57FD" w:rsidRDefault="00033B9A" w:rsidP="007C57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14:paraId="7B11504C" w14:textId="2CFA5A3A" w:rsidR="531DB269" w:rsidRDefault="531DB269" w:rsidP="0092259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33B9A">
        <w:rPr>
          <w:rFonts w:cstheme="minorHAnsi"/>
          <w:color w:val="000000" w:themeColor="text1"/>
        </w:rPr>
        <w:t>Are there any international transactions that the company produces?</w:t>
      </w:r>
    </w:p>
    <w:p w14:paraId="19AC0047" w14:textId="77777777" w:rsidR="007C57FD" w:rsidRDefault="007C57FD" w:rsidP="007C57FD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289E102A" w14:textId="77777777" w:rsidR="007C57FD" w:rsidRPr="007C57FD" w:rsidRDefault="007C57FD" w:rsidP="007C57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7C57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Yes, Artemis Financial conducts international transactions, necessitating compliance with laws such as GDPR, ensuring secure data transfers, and encryption for global communications.</w:t>
      </w:r>
    </w:p>
    <w:p w14:paraId="3AA2AE2D" w14:textId="77777777" w:rsidR="007C57FD" w:rsidRPr="007C57FD" w:rsidRDefault="007C57FD" w:rsidP="007C57FD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  <w:lang w:val="en-GB"/>
        </w:rPr>
      </w:pPr>
    </w:p>
    <w:p w14:paraId="28DEA8FB" w14:textId="28999059" w:rsidR="531DB269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B992A2" w14:textId="77777777" w:rsidR="007C57FD" w:rsidRPr="007C57FD" w:rsidRDefault="007C57FD" w:rsidP="007C57FD">
      <w:pPr>
        <w:pStyle w:val="ListParagraph"/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7F8A7AD0" w14:textId="77777777" w:rsidR="007C57FD" w:rsidRPr="007C57FD" w:rsidRDefault="007C57FD" w:rsidP="007C57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7C57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Compliance with U.S. laws such as SOX (Sarbanes-Oxley Act) and international financial regulations is required. Encryption standards (e.g., TLS 1.3) must be followed.</w:t>
      </w:r>
    </w:p>
    <w:p w14:paraId="0D9902F7" w14:textId="77777777" w:rsidR="007C57FD" w:rsidRPr="000B05B1" w:rsidRDefault="007C57FD" w:rsidP="007C57FD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3DAFC874" w14:textId="24140F45" w:rsidR="007C57FD" w:rsidRDefault="531DB269" w:rsidP="007C57FD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AEE1F10" w14:textId="77777777" w:rsidR="007C57FD" w:rsidRDefault="007C57FD" w:rsidP="007C57FD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57C83D0" w14:textId="77777777" w:rsidR="007C57FD" w:rsidRPr="007C57FD" w:rsidRDefault="007C57FD" w:rsidP="007C57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7C57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Threats include phishing attacks, SQL injections, cross-site scripting (XSS), and zero-day vulnerabilities. The rise of AI-driven cyberattacks may also pose new challenges.</w:t>
      </w:r>
    </w:p>
    <w:p w14:paraId="32D78345" w14:textId="77777777" w:rsidR="007C57FD" w:rsidRPr="007C57FD" w:rsidRDefault="007C57FD" w:rsidP="007C57FD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  <w:lang w:val="en-GB"/>
        </w:rPr>
      </w:pPr>
    </w:p>
    <w:p w14:paraId="2D04EEB4" w14:textId="57771C81" w:rsidR="531DB269" w:rsidRPr="007C57FD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506DE6DA" w14:textId="77777777" w:rsidR="007C57FD" w:rsidRPr="007C57FD" w:rsidRDefault="007C57FD" w:rsidP="007C57FD">
      <w:pPr>
        <w:pStyle w:val="ListParagraph"/>
        <w:suppressAutoHyphens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279CF99" w14:textId="77777777" w:rsidR="007C57FD" w:rsidRPr="007C57FD" w:rsidRDefault="007C57FD" w:rsidP="007C57FD">
      <w:pPr>
        <w:pStyle w:val="ListParagraph"/>
        <w:suppressAutoHyphens/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/>
        </w:rPr>
        <w:t>Modernization includes leveraging secure open-source libraries, adhering to evolving web standards, and ensuring scalability while maintaining robust security measures.</w:t>
      </w:r>
    </w:p>
    <w:p w14:paraId="1F7E512B" w14:textId="77777777" w:rsidR="007C57FD" w:rsidRPr="007C57FD" w:rsidRDefault="007C57FD" w:rsidP="007C57FD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  <w:lang w:val="en-GB"/>
        </w:rPr>
      </w:pP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lastRenderedPageBreak/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Pr="007C57FD" w:rsidRDefault="003A2F8A" w:rsidP="000B05B1">
      <w:p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88CC979" w14:textId="77777777" w:rsidR="007C57FD" w:rsidRPr="007C57FD" w:rsidRDefault="007C57FD" w:rsidP="007C57F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Authentication and Authorization: Ensures only authorized users can access sensitive client data. Weak authentication could lead to unauthorized access.</w:t>
      </w:r>
    </w:p>
    <w:p w14:paraId="6C19DF3A" w14:textId="77777777" w:rsidR="007C57FD" w:rsidRPr="007C57FD" w:rsidRDefault="007C57FD" w:rsidP="007C57F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Data Validation: Prevents malicious input (e.g., SQL injection). Input validation is critical for securing client and transaction data.</w:t>
      </w:r>
    </w:p>
    <w:p w14:paraId="37959DB8" w14:textId="77777777" w:rsidR="007C57FD" w:rsidRPr="007C57FD" w:rsidRDefault="007C57FD" w:rsidP="007C57F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Session Management: Protects user sessions from hijacking and ensures session timeout mechanisms are in place.</w:t>
      </w:r>
    </w:p>
    <w:p w14:paraId="01D07A2F" w14:textId="77777777" w:rsidR="007C57FD" w:rsidRPr="007C57FD" w:rsidRDefault="007C57FD" w:rsidP="007C57F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Encryption: Ensures sensitive data in transit and at rest is protected, minimizing the risk of breaches.</w:t>
      </w:r>
    </w:p>
    <w:p w14:paraId="35EC047D" w14:textId="77777777" w:rsidR="007C57FD" w:rsidRPr="007C57FD" w:rsidRDefault="007C57FD" w:rsidP="007C57F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Error Handling: Proper error handling prevents information leakage that could be exploited by attackers.</w:t>
      </w:r>
    </w:p>
    <w:p w14:paraId="3A74F7B8" w14:textId="77777777" w:rsidR="007C57FD" w:rsidRPr="007C57FD" w:rsidRDefault="007C57FD" w:rsidP="007C57F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Third-Party Dependencies: Regular checks on open-source libraries ensure vulnerabilities are patched promptly.</w:t>
      </w:r>
    </w:p>
    <w:p w14:paraId="6E9C8FB4" w14:textId="77777777" w:rsidR="003A2F8A" w:rsidRPr="007C57FD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lang w:val="en-GB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4FCA7AD9" w14:textId="77777777" w:rsidR="007C57FD" w:rsidRPr="007C57FD" w:rsidRDefault="007C57FD" w:rsidP="007C57F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lang w:val="en-GB"/>
        </w:rPr>
      </w:pPr>
      <w:r w:rsidRPr="007C57FD">
        <w:rPr>
          <w:rFonts w:asciiTheme="majorBidi" w:hAnsiTheme="majorBidi" w:cstheme="majorBidi"/>
          <w:b/>
          <w:bCs/>
          <w:color w:val="000000" w:themeColor="text1"/>
          <w:lang w:val="en-GB"/>
        </w:rPr>
        <w:t>myDateTime.java:</w:t>
      </w:r>
      <w:r w:rsidRPr="007C57FD">
        <w:rPr>
          <w:rFonts w:asciiTheme="majorBidi" w:hAnsiTheme="majorBidi" w:cstheme="majorBidi"/>
          <w:color w:val="000000" w:themeColor="text1"/>
          <w:lang w:val="en-GB"/>
        </w:rPr>
        <w:t> No access modifiers on variables, allowing potential unauthorized modifications.</w:t>
      </w:r>
    </w:p>
    <w:p w14:paraId="25D7C19B" w14:textId="77777777" w:rsidR="007C57FD" w:rsidRPr="007C57FD" w:rsidRDefault="007C57FD" w:rsidP="007C57F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lang w:val="en-GB"/>
        </w:rPr>
      </w:pPr>
      <w:r w:rsidRPr="007C57FD">
        <w:rPr>
          <w:rFonts w:asciiTheme="majorBidi" w:hAnsiTheme="majorBidi" w:cstheme="majorBidi"/>
          <w:b/>
          <w:bCs/>
          <w:color w:val="000000" w:themeColor="text1"/>
          <w:lang w:val="en-GB"/>
        </w:rPr>
        <w:t>customer.java:</w:t>
      </w:r>
      <w:r w:rsidRPr="007C57FD">
        <w:rPr>
          <w:rFonts w:asciiTheme="majorBidi" w:hAnsiTheme="majorBidi" w:cstheme="majorBidi"/>
          <w:color w:val="000000" w:themeColor="text1"/>
          <w:lang w:val="en-GB"/>
        </w:rPr>
        <w:t> The </w:t>
      </w:r>
      <w:proofErr w:type="spellStart"/>
      <w:r w:rsidRPr="007C57FD">
        <w:rPr>
          <w:rFonts w:asciiTheme="majorBidi" w:hAnsiTheme="majorBidi" w:cstheme="majorBidi"/>
          <w:color w:val="000000" w:themeColor="text1"/>
          <w:lang w:val="en-GB"/>
        </w:rPr>
        <w:t>account_balance</w:t>
      </w:r>
      <w:proofErr w:type="spellEnd"/>
      <w:r w:rsidRPr="007C57FD">
        <w:rPr>
          <w:rFonts w:asciiTheme="majorBidi" w:hAnsiTheme="majorBidi" w:cstheme="majorBidi"/>
          <w:color w:val="000000" w:themeColor="text1"/>
          <w:lang w:val="en-GB"/>
        </w:rPr>
        <w:t> field lacks privacy, enabling unauthorized changes.</w:t>
      </w:r>
    </w:p>
    <w:p w14:paraId="612B2AED" w14:textId="77777777" w:rsidR="007C57FD" w:rsidRPr="007C57FD" w:rsidRDefault="007C57FD" w:rsidP="007C57F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lang w:val="en-GB"/>
        </w:rPr>
      </w:pPr>
      <w:r w:rsidRPr="007C57FD">
        <w:rPr>
          <w:rFonts w:asciiTheme="majorBidi" w:hAnsiTheme="majorBidi" w:cstheme="majorBidi"/>
          <w:b/>
          <w:bCs/>
          <w:color w:val="000000" w:themeColor="text1"/>
          <w:lang w:val="en-GB"/>
        </w:rPr>
        <w:t>DocData.java:</w:t>
      </w:r>
      <w:r w:rsidRPr="007C57FD">
        <w:rPr>
          <w:rFonts w:asciiTheme="majorBidi" w:hAnsiTheme="majorBidi" w:cstheme="majorBidi"/>
          <w:color w:val="000000" w:themeColor="text1"/>
          <w:lang w:val="en-GB"/>
        </w:rPr>
        <w:t> Auto-generated catch block allows access to potentially unintended sections of code.</w:t>
      </w:r>
    </w:p>
    <w:p w14:paraId="501ABB36" w14:textId="77777777" w:rsidR="007C57FD" w:rsidRPr="007C57FD" w:rsidRDefault="007C57FD" w:rsidP="007C57F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lang w:val="en-GB"/>
        </w:rPr>
      </w:pPr>
      <w:r w:rsidRPr="007C57FD">
        <w:rPr>
          <w:rFonts w:asciiTheme="majorBidi" w:hAnsiTheme="majorBidi" w:cstheme="majorBidi"/>
          <w:b/>
          <w:bCs/>
          <w:color w:val="000000" w:themeColor="text1"/>
          <w:lang w:val="en-GB"/>
        </w:rPr>
        <w:t>Login.java:</w:t>
      </w:r>
      <w:r w:rsidRPr="007C57FD">
        <w:rPr>
          <w:rFonts w:asciiTheme="majorBidi" w:hAnsiTheme="majorBidi" w:cstheme="majorBidi"/>
          <w:color w:val="000000" w:themeColor="text1"/>
          <w:lang w:val="en-GB"/>
        </w:rPr>
        <w:t> No input sanitization, exposing the system to SQL injection attacks.</w:t>
      </w:r>
    </w:p>
    <w:p w14:paraId="2C8CDCC9" w14:textId="77777777" w:rsidR="007C57FD" w:rsidRPr="007C57FD" w:rsidRDefault="007C57FD" w:rsidP="007C57F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lang w:val="en-GB"/>
        </w:rPr>
      </w:pPr>
      <w:r w:rsidRPr="007C57FD">
        <w:rPr>
          <w:rFonts w:asciiTheme="majorBidi" w:hAnsiTheme="majorBidi" w:cstheme="majorBidi"/>
          <w:b/>
          <w:bCs/>
          <w:color w:val="000000" w:themeColor="text1"/>
          <w:lang w:val="en-GB"/>
        </w:rPr>
        <w:t>EncryptionUtils.java:</w:t>
      </w:r>
      <w:r w:rsidRPr="007C57FD">
        <w:rPr>
          <w:rFonts w:asciiTheme="majorBidi" w:hAnsiTheme="majorBidi" w:cstheme="majorBidi"/>
          <w:color w:val="000000" w:themeColor="text1"/>
          <w:lang w:val="en-GB"/>
        </w:rPr>
        <w:t> Weak encryption algorithm (e.g., MD5) used for sensitive data.</w:t>
      </w:r>
    </w:p>
    <w:p w14:paraId="32FEE084" w14:textId="77777777" w:rsidR="007C57FD" w:rsidRPr="007C57FD" w:rsidRDefault="007C57FD" w:rsidP="007C57F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lang w:val="en-GB"/>
        </w:rPr>
      </w:pPr>
      <w:r w:rsidRPr="007C57FD">
        <w:rPr>
          <w:rFonts w:asciiTheme="majorBidi" w:hAnsiTheme="majorBidi" w:cstheme="majorBidi"/>
          <w:b/>
          <w:bCs/>
          <w:color w:val="000000" w:themeColor="text1"/>
          <w:lang w:val="en-GB"/>
        </w:rPr>
        <w:t>Transaction.java:</w:t>
      </w:r>
      <w:r w:rsidRPr="007C57FD">
        <w:rPr>
          <w:rFonts w:asciiTheme="majorBidi" w:hAnsiTheme="majorBidi" w:cstheme="majorBidi"/>
          <w:color w:val="000000" w:themeColor="text1"/>
          <w:lang w:val="en-GB"/>
        </w:rPr>
        <w:t> Missing checks on transaction limits, allowing unrealistic values.</w:t>
      </w:r>
    </w:p>
    <w:p w14:paraId="76F7E517" w14:textId="77777777" w:rsidR="007C57FD" w:rsidRPr="007C57FD" w:rsidRDefault="007C57FD" w:rsidP="007C57F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lang w:val="en-GB"/>
        </w:rPr>
      </w:pPr>
      <w:r w:rsidRPr="007C57FD">
        <w:rPr>
          <w:rFonts w:asciiTheme="majorBidi" w:hAnsiTheme="majorBidi" w:cstheme="majorBidi"/>
          <w:b/>
          <w:bCs/>
          <w:color w:val="000000" w:themeColor="text1"/>
          <w:lang w:val="en-GB"/>
        </w:rPr>
        <w:t>UserSession.java:</w:t>
      </w:r>
      <w:r w:rsidRPr="007C57FD">
        <w:rPr>
          <w:rFonts w:asciiTheme="majorBidi" w:hAnsiTheme="majorBidi" w:cstheme="majorBidi"/>
          <w:color w:val="000000" w:themeColor="text1"/>
          <w:lang w:val="en-GB"/>
        </w:rPr>
        <w:t> Inadequate session expiration mechanism, increasing session hijacking risks.</w:t>
      </w:r>
    </w:p>
    <w:p w14:paraId="04730771" w14:textId="77777777" w:rsidR="003A2F8A" w:rsidRPr="007C57FD" w:rsidRDefault="003A2F8A" w:rsidP="000B05B1">
      <w:p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lang w:val="en-GB"/>
        </w:rPr>
      </w:pP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CD61BF9" w14:textId="013400A4" w:rsidR="007C57FD" w:rsidRPr="007C57FD" w:rsidRDefault="007C57FD" w:rsidP="007C57FD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CVE-2021-33037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/</w:t>
      </w:r>
      <w:r w:rsidRPr="007C57FD">
        <w:rPr>
          <w:rFonts w:eastAsia="Times New Roman" w:cstheme="minorHAnsi"/>
        </w:rPr>
        <w:t xml:space="preserve"> 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</w:rPr>
        <w:t>tomcat-embed-websocket-9.0.30.jar &amp; tomcat-embed-core-9.0.30.jar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: Apache Tomcat vulnerability allows users to gain unauthorized information. Update to the latest patched version.</w:t>
      </w:r>
    </w:p>
    <w:p w14:paraId="2CFBE391" w14:textId="474BC0B0" w:rsidR="007C57FD" w:rsidRPr="007C57FD" w:rsidRDefault="007C57FD" w:rsidP="007C57FD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CVE-2021-22118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/</w:t>
      </w:r>
      <w:r w:rsidRPr="007C57FD">
        <w:rPr>
          <w:rFonts w:eastAsia="Times New Roman" w:cstheme="minorHAnsi"/>
        </w:rPr>
        <w:t xml:space="preserve"> 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</w:rPr>
        <w:t>spring-core-5.2.3.RELEASE.jar &amp; spring-aop-5.2.3.RELEASE.jar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: Spring Core configuration issue enables privilege escalation. Upgrade Spring libraries to the latest version.</w:t>
      </w:r>
    </w:p>
    <w:p w14:paraId="56560FC9" w14:textId="368641B6" w:rsidR="007C57FD" w:rsidRPr="007C57FD" w:rsidRDefault="007C57FD" w:rsidP="007C57FD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lastRenderedPageBreak/>
        <w:t>CVE-2017-18604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/</w:t>
      </w:r>
      <w:r w:rsidRPr="007C57FD">
        <w:rPr>
          <w:rFonts w:eastAsia="Times New Roman" w:cstheme="minorHAnsi"/>
        </w:rPr>
        <w:t xml:space="preserve"> 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</w:rPr>
        <w:t>snakeyaml-1.25.jar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: </w:t>
      </w:r>
      <w:proofErr w:type="spellStart"/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SnakeYAML</w:t>
      </w:r>
      <w:proofErr w:type="spellEnd"/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vulnerability allows entity expansion attacks. Apply available patches.</w:t>
      </w:r>
    </w:p>
    <w:p w14:paraId="3EA87141" w14:textId="43045850" w:rsidR="007C57FD" w:rsidRPr="007C57FD" w:rsidRDefault="007C57FD" w:rsidP="007C57FD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CVE-2020-9488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/</w:t>
      </w:r>
      <w:r w:rsidRPr="007C57FD">
        <w:rPr>
          <w:rFonts w:eastAsia="Times New Roman" w:cstheme="minorHAnsi"/>
        </w:rPr>
        <w:t xml:space="preserve"> 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</w:rPr>
        <w:t>log4j-api-2.12.1.jar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: Log4j API vulnerability exposes data to man-in-the-middle attacks. Update to Log4j 2.17.0 or higher.</w:t>
      </w:r>
    </w:p>
    <w:p w14:paraId="5F0D9F48" w14:textId="414A3341" w:rsidR="007C57FD" w:rsidRPr="007C57FD" w:rsidRDefault="007C57FD" w:rsidP="007C57FD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CVE-2020-25649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/</w:t>
      </w:r>
      <w:r w:rsidRPr="007C57FD">
        <w:rPr>
          <w:rFonts w:eastAsia="Times New Roman" w:cstheme="minorHAnsi"/>
        </w:rPr>
        <w:t xml:space="preserve"> 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</w:rPr>
        <w:t>jackson-databind-2.10.2.jar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: Jackson </w:t>
      </w:r>
      <w:proofErr w:type="spellStart"/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Databind</w:t>
      </w:r>
      <w:proofErr w:type="spellEnd"/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flaw allows unauthorized entity manipulation. Upgrade the library to mitigate risks.</w:t>
      </w:r>
    </w:p>
    <w:p w14:paraId="28A470BD" w14:textId="377949C3" w:rsidR="007C57FD" w:rsidRPr="007C57FD" w:rsidRDefault="007C57FD" w:rsidP="007C57FD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CVE-2020-10693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/</w:t>
      </w:r>
      <w:r w:rsidRPr="007C57FD">
        <w:rPr>
          <w:rFonts w:eastAsia="Times New Roman" w:cstheme="minorHAnsi"/>
        </w:rPr>
        <w:t xml:space="preserve"> 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</w:rPr>
        <w:t>hibernate-validator-6.0.18.Final.jar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: Hibernate Validator bug bypasses input sanitation. Avoid relying on technical preview features.</w:t>
      </w:r>
    </w:p>
    <w:p w14:paraId="4785C57F" w14:textId="5E468414" w:rsidR="007C57FD" w:rsidRPr="007C57FD" w:rsidRDefault="007C57FD" w:rsidP="007C57FD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CVE-2018-1000613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/</w:t>
      </w:r>
      <w:r w:rsidRPr="007C57FD">
        <w:rPr>
          <w:rFonts w:eastAsia="Times New Roman" w:cstheme="minorHAnsi"/>
        </w:rPr>
        <w:t xml:space="preserve"> 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</w:rPr>
        <w:t>bcprov-jdk15on-1.46.jar</w:t>
      </w:r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 </w:t>
      </w:r>
      <w:proofErr w:type="spellStart"/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BouncyCastle</w:t>
      </w:r>
      <w:proofErr w:type="spellEnd"/>
      <w:r w:rsidRPr="007C57F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vulnerability leaks private keys. Use the latest patched version.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Pr="007C57FD" w:rsidRDefault="003A2F8A" w:rsidP="000B05B1">
      <w:pPr>
        <w:suppressAutoHyphens/>
        <w:spacing w:after="0" w:line="24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9CBBE0D" w14:textId="77777777" w:rsidR="007C57FD" w:rsidRPr="007C57FD" w:rsidRDefault="007C57FD" w:rsidP="007C57F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sz w:val="24"/>
          <w:szCs w:val="24"/>
          <w:lang w:val="en-GB"/>
        </w:rPr>
        <w:t>Add access modifiers to variables and methods in myDateTime.java and customer.java.</w:t>
      </w:r>
    </w:p>
    <w:p w14:paraId="3846ACB9" w14:textId="77777777" w:rsidR="007C57FD" w:rsidRPr="007C57FD" w:rsidRDefault="007C57FD" w:rsidP="007C57F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sz w:val="24"/>
          <w:szCs w:val="24"/>
          <w:lang w:val="en-GB"/>
        </w:rPr>
        <w:t>Ensure proper error handling in DocData.java to restrict unauthorized access.</w:t>
      </w:r>
    </w:p>
    <w:p w14:paraId="0A5D114C" w14:textId="77777777" w:rsidR="007C57FD" w:rsidRPr="007C57FD" w:rsidRDefault="007C57FD" w:rsidP="007C57F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sz w:val="24"/>
          <w:szCs w:val="24"/>
          <w:lang w:val="en-GB"/>
        </w:rPr>
        <w:t>Implement input sanitization in Login.java to prevent SQL injection attacks.</w:t>
      </w:r>
    </w:p>
    <w:p w14:paraId="2F6D4D27" w14:textId="77777777" w:rsidR="007C57FD" w:rsidRPr="007C57FD" w:rsidRDefault="007C57FD" w:rsidP="007C57F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sz w:val="24"/>
          <w:szCs w:val="24"/>
          <w:lang w:val="en-GB"/>
        </w:rPr>
        <w:t>Replace weak encryption algorithms in EncryptionUtils.java with industry standards like AES.</w:t>
      </w:r>
    </w:p>
    <w:p w14:paraId="0F35A205" w14:textId="77777777" w:rsidR="007C57FD" w:rsidRPr="007C57FD" w:rsidRDefault="007C57FD" w:rsidP="007C57F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sz w:val="24"/>
          <w:szCs w:val="24"/>
          <w:lang w:val="en-GB"/>
        </w:rPr>
        <w:t>Apply limits on transaction values in Transaction.java to avoid unrealistic inputs.</w:t>
      </w:r>
    </w:p>
    <w:p w14:paraId="17954CEC" w14:textId="77777777" w:rsidR="007C57FD" w:rsidRPr="007C57FD" w:rsidRDefault="007C57FD" w:rsidP="007C57F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sz w:val="24"/>
          <w:szCs w:val="24"/>
          <w:lang w:val="en-GB"/>
        </w:rPr>
        <w:t>Implement session expiration mechanisms in UserSession.java to minimize hijacking risks.</w:t>
      </w:r>
    </w:p>
    <w:p w14:paraId="55B4A890" w14:textId="77777777" w:rsidR="007C57FD" w:rsidRPr="007C57FD" w:rsidRDefault="007C57FD" w:rsidP="007C57F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sz w:val="24"/>
          <w:szCs w:val="24"/>
          <w:lang w:val="en-GB"/>
        </w:rPr>
        <w:t xml:space="preserve">Update all dependencies (e.g., Apache Tomcat, Spring Core, </w:t>
      </w:r>
      <w:proofErr w:type="spellStart"/>
      <w:r w:rsidRPr="007C57FD">
        <w:rPr>
          <w:rFonts w:asciiTheme="majorBidi" w:hAnsiTheme="majorBidi" w:cstheme="majorBidi"/>
          <w:sz w:val="24"/>
          <w:szCs w:val="24"/>
          <w:lang w:val="en-GB"/>
        </w:rPr>
        <w:t>SnakeYAML</w:t>
      </w:r>
      <w:proofErr w:type="spellEnd"/>
      <w:r w:rsidRPr="007C57FD">
        <w:rPr>
          <w:rFonts w:asciiTheme="majorBidi" w:hAnsiTheme="majorBidi" w:cstheme="majorBidi"/>
          <w:sz w:val="24"/>
          <w:szCs w:val="24"/>
          <w:lang w:val="en-GB"/>
        </w:rPr>
        <w:t>, Log4j) to their latest patched versions.</w:t>
      </w:r>
    </w:p>
    <w:p w14:paraId="0EB38A50" w14:textId="77777777" w:rsidR="007C57FD" w:rsidRPr="007C57FD" w:rsidRDefault="007C57FD" w:rsidP="007C57F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GB"/>
        </w:rPr>
      </w:pPr>
      <w:r w:rsidRPr="007C57FD">
        <w:rPr>
          <w:rFonts w:asciiTheme="majorBidi" w:hAnsiTheme="majorBidi" w:cstheme="majorBidi"/>
          <w:sz w:val="24"/>
          <w:szCs w:val="24"/>
          <w:lang w:val="en-GB"/>
        </w:rPr>
        <w:t>Conduct regular security audits and vulnerability scans to address newly identified risks.</w:t>
      </w:r>
    </w:p>
    <w:p w14:paraId="6A69540B" w14:textId="6BA269E0" w:rsidR="322AA2CB" w:rsidRPr="007C57FD" w:rsidRDefault="322AA2CB" w:rsidP="00DC5AB3">
      <w:pPr>
        <w:suppressAutoHyphens/>
        <w:spacing w:after="0" w:line="240" w:lineRule="auto"/>
        <w:contextualSpacing/>
        <w:rPr>
          <w:rFonts w:cstheme="minorHAnsi"/>
          <w:lang w:val="en-GB"/>
        </w:rPr>
      </w:pPr>
    </w:p>
    <w:sectPr w:rsidR="322AA2CB" w:rsidRPr="007C57FD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533DB"/>
    <w:multiLevelType w:val="multilevel"/>
    <w:tmpl w:val="3776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96DE0"/>
    <w:multiLevelType w:val="multilevel"/>
    <w:tmpl w:val="DDEE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E36AB5"/>
    <w:multiLevelType w:val="multilevel"/>
    <w:tmpl w:val="EE58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2072E"/>
    <w:multiLevelType w:val="multilevel"/>
    <w:tmpl w:val="47A0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94377D"/>
    <w:multiLevelType w:val="multilevel"/>
    <w:tmpl w:val="C43C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55474">
    <w:abstractNumId w:val="26"/>
  </w:num>
  <w:num w:numId="2" w16cid:durableId="1080641033">
    <w:abstractNumId w:val="9"/>
  </w:num>
  <w:num w:numId="3" w16cid:durableId="48696316">
    <w:abstractNumId w:val="6"/>
  </w:num>
  <w:num w:numId="4" w16cid:durableId="400517338">
    <w:abstractNumId w:val="27"/>
  </w:num>
  <w:num w:numId="5" w16cid:durableId="1327516238">
    <w:abstractNumId w:val="24"/>
  </w:num>
  <w:num w:numId="6" w16cid:durableId="1023173312">
    <w:abstractNumId w:val="1"/>
  </w:num>
  <w:num w:numId="7" w16cid:durableId="667905391">
    <w:abstractNumId w:val="8"/>
  </w:num>
  <w:num w:numId="8" w16cid:durableId="2056158376">
    <w:abstractNumId w:val="19"/>
  </w:num>
  <w:num w:numId="9" w16cid:durableId="2034652499">
    <w:abstractNumId w:val="17"/>
  </w:num>
  <w:num w:numId="10" w16cid:durableId="667711553">
    <w:abstractNumId w:val="16"/>
  </w:num>
  <w:num w:numId="11" w16cid:durableId="1200625610">
    <w:abstractNumId w:val="11"/>
  </w:num>
  <w:num w:numId="12" w16cid:durableId="702367391">
    <w:abstractNumId w:val="22"/>
  </w:num>
  <w:num w:numId="13" w16cid:durableId="1732731064">
    <w:abstractNumId w:val="20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2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3"/>
  </w:num>
  <w:num w:numId="18" w16cid:durableId="54864448">
    <w:abstractNumId w:val="13"/>
  </w:num>
  <w:num w:numId="19" w16cid:durableId="189877605">
    <w:abstractNumId w:val="5"/>
  </w:num>
  <w:num w:numId="20" w16cid:durableId="1198857267">
    <w:abstractNumId w:val="25"/>
  </w:num>
  <w:num w:numId="21" w16cid:durableId="1595164647">
    <w:abstractNumId w:val="28"/>
  </w:num>
  <w:num w:numId="22" w16cid:durableId="502403426">
    <w:abstractNumId w:val="10"/>
  </w:num>
  <w:num w:numId="23" w16cid:durableId="1402559692">
    <w:abstractNumId w:val="2"/>
  </w:num>
  <w:num w:numId="24" w16cid:durableId="210264192">
    <w:abstractNumId w:val="21"/>
  </w:num>
  <w:num w:numId="25" w16cid:durableId="318656350">
    <w:abstractNumId w:val="4"/>
  </w:num>
  <w:num w:numId="26" w16cid:durableId="644044956">
    <w:abstractNumId w:val="18"/>
  </w:num>
  <w:num w:numId="27" w16cid:durableId="969285758">
    <w:abstractNumId w:val="15"/>
  </w:num>
  <w:num w:numId="28" w16cid:durableId="1309169545">
    <w:abstractNumId w:val="14"/>
  </w:num>
  <w:num w:numId="29" w16cid:durableId="271281075">
    <w:abstractNumId w:val="29"/>
  </w:num>
  <w:num w:numId="30" w16cid:durableId="1802262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3B9A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0099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C57FD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Alramadan, Tiba</cp:lastModifiedBy>
  <cp:revision>2</cp:revision>
  <dcterms:created xsi:type="dcterms:W3CDTF">2025-01-26T10:52:00Z</dcterms:created>
  <dcterms:modified xsi:type="dcterms:W3CDTF">2025-01-26T10:52:00Z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