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11A0" w:rsidRPr="003B7B9E" w:rsidRDefault="003B7B9E" w:rsidP="00CD44EA">
      <w:pPr>
        <w:rPr>
          <w:rFonts w:ascii="Times New Roman" w:eastAsia="+mj-ea" w:hAnsi="Times New Roman" w:cs="Times New Roman"/>
          <w:b/>
          <w:bCs/>
          <w:color w:val="000000"/>
          <w:kern w:val="24"/>
          <w:sz w:val="32"/>
          <w:szCs w:val="32"/>
        </w:rPr>
      </w:pPr>
      <w:r w:rsidRPr="003B7B9E">
        <w:rPr>
          <w:rFonts w:ascii="Times New Roman" w:eastAsia="+mj-ea" w:hAnsi="Times New Roman" w:cs="Times New Roman"/>
          <w:b/>
          <w:bCs/>
          <w:color w:val="000000"/>
          <w:kern w:val="24"/>
          <w:sz w:val="32"/>
          <w:szCs w:val="32"/>
        </w:rPr>
        <w:t xml:space="preserve">Analyse descriptive </w:t>
      </w:r>
      <w:r w:rsidR="00C71CAC" w:rsidRPr="003B7B9E">
        <w:rPr>
          <w:rFonts w:ascii="Times New Roman" w:eastAsia="+mj-ea" w:hAnsi="Times New Roman" w:cs="Times New Roman"/>
          <w:b/>
          <w:bCs/>
          <w:color w:val="000000"/>
          <w:kern w:val="24"/>
          <w:sz w:val="32"/>
          <w:szCs w:val="32"/>
        </w:rPr>
        <w:t>de</w:t>
      </w:r>
      <w:r w:rsidR="00CD44EA">
        <w:rPr>
          <w:rFonts w:ascii="Times New Roman" w:eastAsia="+mj-ea" w:hAnsi="Times New Roman" w:cs="Times New Roman"/>
          <w:b/>
          <w:bCs/>
          <w:color w:val="000000"/>
          <w:kern w:val="24"/>
          <w:sz w:val="32"/>
          <w:szCs w:val="32"/>
        </w:rPr>
        <w:t xml:space="preserve"> la mortalité hospitalière </w:t>
      </w:r>
      <w:r w:rsidR="007237D7" w:rsidRPr="003B7B9E">
        <w:rPr>
          <w:rFonts w:ascii="Times New Roman" w:eastAsia="+mj-ea" w:hAnsi="Times New Roman" w:cs="Times New Roman"/>
          <w:b/>
          <w:bCs/>
          <w:color w:val="000000"/>
          <w:kern w:val="24"/>
          <w:sz w:val="32"/>
          <w:szCs w:val="32"/>
        </w:rPr>
        <w:t xml:space="preserve">à </w:t>
      </w:r>
      <w:r w:rsidR="00C71CAC" w:rsidRPr="003B7B9E">
        <w:rPr>
          <w:rFonts w:ascii="Times New Roman" w:eastAsia="+mj-ea" w:hAnsi="Times New Roman" w:cs="Times New Roman"/>
          <w:b/>
          <w:bCs/>
          <w:color w:val="000000"/>
          <w:kern w:val="24"/>
          <w:sz w:val="32"/>
          <w:szCs w:val="32"/>
        </w:rPr>
        <w:t xml:space="preserve">l’Hôpital </w:t>
      </w:r>
      <w:r w:rsidRPr="003B7B9E">
        <w:rPr>
          <w:rFonts w:ascii="Times New Roman" w:eastAsia="+mj-ea" w:hAnsi="Times New Roman" w:cs="Times New Roman"/>
          <w:b/>
          <w:bCs/>
          <w:color w:val="000000"/>
          <w:kern w:val="24"/>
          <w:sz w:val="32"/>
          <w:szCs w:val="32"/>
        </w:rPr>
        <w:t xml:space="preserve">Mohamed Boudiaf </w:t>
      </w:r>
      <w:r w:rsidR="00C71CAC" w:rsidRPr="003B7B9E">
        <w:rPr>
          <w:rFonts w:ascii="Times New Roman" w:eastAsia="+mj-ea" w:hAnsi="Times New Roman" w:cs="Times New Roman"/>
          <w:b/>
          <w:bCs/>
          <w:color w:val="000000"/>
          <w:kern w:val="24"/>
          <w:sz w:val="32"/>
          <w:szCs w:val="32"/>
        </w:rPr>
        <w:t xml:space="preserve">de </w:t>
      </w:r>
      <w:r w:rsidR="007237D7" w:rsidRPr="003B7B9E">
        <w:rPr>
          <w:rFonts w:ascii="Times New Roman" w:eastAsia="+mj-ea" w:hAnsi="Times New Roman" w:cs="Times New Roman"/>
          <w:b/>
          <w:bCs/>
          <w:color w:val="000000"/>
          <w:kern w:val="24"/>
          <w:sz w:val="32"/>
          <w:szCs w:val="32"/>
        </w:rPr>
        <w:t>Médéa en 2021</w:t>
      </w:r>
    </w:p>
    <w:p w:rsidR="002E6307" w:rsidRDefault="002932CB" w:rsidP="002932CB">
      <w:pPr>
        <w:pStyle w:val="NormalWeb"/>
        <w:spacing w:before="150" w:beforeAutospacing="0" w:after="0" w:afterAutospacing="0" w:line="216" w:lineRule="auto"/>
        <w:rPr>
          <w:rFonts w:eastAsia="+mn-ea"/>
          <w:color w:val="000000"/>
          <w:kern w:val="24"/>
          <w:sz w:val="22"/>
          <w:szCs w:val="22"/>
        </w:rPr>
      </w:pPr>
      <w:r>
        <w:rPr>
          <w:rFonts w:eastAsia="+mn-ea"/>
          <w:color w:val="000000"/>
          <w:kern w:val="24"/>
          <w:sz w:val="22"/>
          <w:szCs w:val="22"/>
        </w:rPr>
        <w:t>M.</w:t>
      </w:r>
      <w:r w:rsidR="00DB630C" w:rsidRPr="00C71CAC">
        <w:rPr>
          <w:rFonts w:eastAsia="+mn-ea"/>
          <w:color w:val="000000"/>
          <w:kern w:val="24"/>
          <w:sz w:val="22"/>
          <w:szCs w:val="22"/>
        </w:rPr>
        <w:t>MOKHTARI</w:t>
      </w:r>
      <w:r w:rsidRPr="002932CB">
        <w:rPr>
          <w:rFonts w:ascii="Garamond,Bold" w:hAnsi="Garamond,Bold" w:cs="Garamond,Bold"/>
          <w:b/>
          <w:bCs/>
          <w:sz w:val="14"/>
          <w:szCs w:val="14"/>
        </w:rPr>
        <w:t xml:space="preserve"> </w:t>
      </w:r>
      <w:r>
        <w:rPr>
          <w:rFonts w:ascii="Garamond,Bold" w:hAnsi="Garamond,Bold" w:cs="Garamond,Bold"/>
          <w:b/>
          <w:bCs/>
          <w:sz w:val="14"/>
          <w:szCs w:val="14"/>
        </w:rPr>
        <w:t>1</w:t>
      </w:r>
      <w:r w:rsidR="003B7B9E">
        <w:rPr>
          <w:rFonts w:eastAsia="+mn-ea"/>
          <w:color w:val="000000"/>
          <w:kern w:val="24"/>
          <w:sz w:val="22"/>
          <w:szCs w:val="22"/>
        </w:rPr>
        <w:t>,</w:t>
      </w:r>
      <w:r w:rsidR="00DB630C" w:rsidRPr="00C71CAC">
        <w:rPr>
          <w:rFonts w:eastAsia="+mn-ea"/>
          <w:color w:val="000000"/>
          <w:kern w:val="24"/>
          <w:sz w:val="22"/>
          <w:szCs w:val="22"/>
        </w:rPr>
        <w:t xml:space="preserve"> </w:t>
      </w:r>
      <w:r>
        <w:rPr>
          <w:rFonts w:eastAsia="+mn-ea"/>
          <w:color w:val="000000"/>
          <w:kern w:val="24"/>
          <w:sz w:val="22"/>
          <w:szCs w:val="22"/>
        </w:rPr>
        <w:t>F.</w:t>
      </w:r>
      <w:r w:rsidR="00DB630C" w:rsidRPr="00C71CAC">
        <w:rPr>
          <w:rFonts w:eastAsia="+mn-ea"/>
          <w:color w:val="000000"/>
          <w:kern w:val="24"/>
          <w:sz w:val="22"/>
          <w:szCs w:val="22"/>
        </w:rPr>
        <w:t>MELZI</w:t>
      </w:r>
      <w:r>
        <w:rPr>
          <w:rFonts w:eastAsia="+mn-ea"/>
          <w:color w:val="000000"/>
          <w:kern w:val="24"/>
          <w:sz w:val="22"/>
          <w:szCs w:val="22"/>
        </w:rPr>
        <w:t xml:space="preserve"> </w:t>
      </w:r>
      <w:r>
        <w:rPr>
          <w:rFonts w:ascii="Garamond,Bold" w:hAnsi="Garamond,Bold" w:cs="Garamond,Bold"/>
          <w:b/>
          <w:bCs/>
          <w:sz w:val="14"/>
          <w:szCs w:val="14"/>
        </w:rPr>
        <w:t>2</w:t>
      </w:r>
      <w:r w:rsidR="003B7B9E">
        <w:rPr>
          <w:rFonts w:eastAsia="+mn-ea"/>
          <w:color w:val="000000"/>
          <w:kern w:val="24"/>
          <w:sz w:val="22"/>
          <w:szCs w:val="22"/>
        </w:rPr>
        <w:t>,</w:t>
      </w:r>
      <w:r w:rsidR="00DB630C" w:rsidRPr="00C71CAC">
        <w:rPr>
          <w:rFonts w:eastAsia="+mn-ea"/>
          <w:color w:val="000000"/>
          <w:kern w:val="24"/>
          <w:sz w:val="22"/>
          <w:szCs w:val="22"/>
        </w:rPr>
        <w:t xml:space="preserve"> </w:t>
      </w:r>
      <w:r>
        <w:rPr>
          <w:rFonts w:eastAsia="+mn-ea"/>
          <w:color w:val="000000"/>
          <w:kern w:val="24"/>
          <w:sz w:val="22"/>
          <w:szCs w:val="22"/>
        </w:rPr>
        <w:t>K.</w:t>
      </w:r>
      <w:r w:rsidR="003B7B9E" w:rsidRPr="00C71CAC">
        <w:rPr>
          <w:rFonts w:eastAsia="+mn-ea"/>
          <w:color w:val="000000"/>
          <w:kern w:val="24"/>
          <w:sz w:val="22"/>
          <w:szCs w:val="22"/>
        </w:rPr>
        <w:t xml:space="preserve">BENYEKHLEF </w:t>
      </w:r>
      <w:r>
        <w:rPr>
          <w:rFonts w:ascii="Garamond,Bold" w:hAnsi="Garamond,Bold" w:cs="Garamond,Bold"/>
          <w:b/>
          <w:bCs/>
          <w:sz w:val="14"/>
          <w:szCs w:val="14"/>
        </w:rPr>
        <w:t>3</w:t>
      </w:r>
    </w:p>
    <w:p w:rsidR="00C71CAC" w:rsidRDefault="002932CB" w:rsidP="002932CB">
      <w:pPr>
        <w:pStyle w:val="NormalWeb"/>
        <w:spacing w:before="150" w:beforeAutospacing="0" w:after="0" w:afterAutospacing="0" w:line="216" w:lineRule="auto"/>
        <w:rPr>
          <w:rFonts w:eastAsia="+mn-ea"/>
          <w:color w:val="000000"/>
          <w:kern w:val="24"/>
          <w:sz w:val="22"/>
          <w:szCs w:val="22"/>
        </w:rPr>
      </w:pPr>
      <w:r>
        <w:rPr>
          <w:rFonts w:ascii="Garamond,Bold" w:hAnsi="Garamond,Bold" w:cs="Garamond,Bold"/>
          <w:b/>
          <w:bCs/>
          <w:sz w:val="14"/>
          <w:szCs w:val="14"/>
        </w:rPr>
        <w:t>1</w:t>
      </w:r>
      <w:r w:rsidRPr="00C71CAC">
        <w:rPr>
          <w:rFonts w:eastAsia="+mn-ea"/>
          <w:color w:val="000000"/>
          <w:kern w:val="24"/>
          <w:sz w:val="22"/>
          <w:szCs w:val="22"/>
        </w:rPr>
        <w:t xml:space="preserve"> </w:t>
      </w:r>
      <w:r w:rsidR="003B7B9E" w:rsidRPr="00C71CAC">
        <w:rPr>
          <w:rFonts w:eastAsia="+mn-ea"/>
          <w:color w:val="000000"/>
          <w:kern w:val="24"/>
          <w:sz w:val="22"/>
          <w:szCs w:val="22"/>
        </w:rPr>
        <w:t>Épidémiologiste</w:t>
      </w:r>
      <w:r w:rsidR="003B7B9E" w:rsidRPr="003B7B9E">
        <w:rPr>
          <w:rFonts w:eastAsia="+mn-ea"/>
          <w:color w:val="000000"/>
          <w:kern w:val="24"/>
          <w:sz w:val="22"/>
          <w:szCs w:val="22"/>
        </w:rPr>
        <w:t xml:space="preserve"> </w:t>
      </w:r>
      <w:r>
        <w:rPr>
          <w:rFonts w:ascii="Garamond,Bold" w:hAnsi="Garamond,Bold" w:cs="Garamond,Bold"/>
          <w:b/>
          <w:bCs/>
          <w:sz w:val="14"/>
          <w:szCs w:val="14"/>
        </w:rPr>
        <w:t>2</w:t>
      </w:r>
      <w:r w:rsidRPr="00C71CAC">
        <w:rPr>
          <w:rFonts w:eastAsia="+mn-ea"/>
          <w:color w:val="000000"/>
          <w:kern w:val="24"/>
          <w:sz w:val="22"/>
          <w:szCs w:val="22"/>
        </w:rPr>
        <w:t xml:space="preserve"> </w:t>
      </w:r>
      <w:r w:rsidR="003B7B9E" w:rsidRPr="00C71CAC">
        <w:rPr>
          <w:rFonts w:eastAsia="+mn-ea"/>
          <w:color w:val="000000"/>
          <w:kern w:val="24"/>
          <w:sz w:val="22"/>
          <w:szCs w:val="22"/>
        </w:rPr>
        <w:t>Médecin généraliste</w:t>
      </w:r>
      <w:r w:rsidR="003B7B9E" w:rsidRPr="003B7B9E">
        <w:rPr>
          <w:rFonts w:eastAsia="+mn-ea"/>
          <w:color w:val="000000"/>
          <w:kern w:val="24"/>
          <w:sz w:val="22"/>
          <w:szCs w:val="22"/>
        </w:rPr>
        <w:t xml:space="preserve"> </w:t>
      </w:r>
      <w:r>
        <w:rPr>
          <w:rFonts w:ascii="Garamond,Bold" w:hAnsi="Garamond,Bold" w:cs="Garamond,Bold"/>
          <w:b/>
          <w:bCs/>
          <w:sz w:val="14"/>
          <w:szCs w:val="14"/>
        </w:rPr>
        <w:t>3</w:t>
      </w:r>
      <w:r w:rsidRPr="00C71CAC">
        <w:rPr>
          <w:rFonts w:eastAsia="+mn-ea"/>
          <w:color w:val="000000"/>
          <w:kern w:val="24"/>
          <w:sz w:val="22"/>
          <w:szCs w:val="22"/>
        </w:rPr>
        <w:t xml:space="preserve"> </w:t>
      </w:r>
      <w:r w:rsidR="003B7B9E" w:rsidRPr="00C71CAC">
        <w:rPr>
          <w:rFonts w:eastAsia="+mn-ea"/>
          <w:color w:val="000000"/>
          <w:kern w:val="24"/>
          <w:sz w:val="22"/>
          <w:szCs w:val="22"/>
        </w:rPr>
        <w:t>biologiste</w:t>
      </w:r>
      <w:r>
        <w:rPr>
          <w:rFonts w:eastAsia="+mn-ea"/>
          <w:color w:val="000000"/>
          <w:kern w:val="24"/>
          <w:sz w:val="22"/>
          <w:szCs w:val="22"/>
        </w:rPr>
        <w:t xml:space="preserve"> </w:t>
      </w:r>
    </w:p>
    <w:p w:rsidR="002932CB" w:rsidRPr="002932CB" w:rsidRDefault="002932CB" w:rsidP="002932CB">
      <w:pPr>
        <w:pStyle w:val="NormalWeb"/>
        <w:spacing w:before="150" w:beforeAutospacing="0" w:after="0" w:afterAutospacing="0" w:line="216" w:lineRule="auto"/>
        <w:rPr>
          <w:b/>
          <w:bCs/>
        </w:rPr>
      </w:pPr>
      <w:r w:rsidRPr="002932CB">
        <w:rPr>
          <w:rFonts w:eastAsia="+mn-ea"/>
          <w:b/>
          <w:bCs/>
          <w:color w:val="000000"/>
          <w:kern w:val="24"/>
        </w:rPr>
        <w:t>Service d’épidémiologie et médicine préventive</w:t>
      </w:r>
    </w:p>
    <w:p w:rsidR="002932CB" w:rsidRDefault="002932CB" w:rsidP="005B7605">
      <w:pPr>
        <w:pStyle w:val="NormalWeb"/>
        <w:spacing w:before="150" w:beforeAutospacing="0" w:after="0" w:afterAutospacing="0" w:line="216" w:lineRule="auto"/>
        <w:rPr>
          <w:rFonts w:ascii="Garamond,Bold" w:hAnsi="Garamond,Bold" w:cs="Garamond,Bold"/>
          <w:b/>
          <w:bCs/>
          <w:color w:val="0070C1"/>
        </w:rPr>
      </w:pPr>
      <w:r>
        <w:rPr>
          <w:rFonts w:eastAsia="+mn-ea"/>
          <w:noProof/>
          <w:color w:val="000000"/>
          <w:kern w:val="24"/>
          <w:sz w:val="22"/>
          <w:szCs w:val="22"/>
        </w:rPr>
        <mc:AlternateContent>
          <mc:Choice Requires="wps">
            <w:drawing>
              <wp:anchor distT="0" distB="0" distL="114300" distR="114300" simplePos="0" relativeHeight="251663360" behindDoc="0" locked="0" layoutInCell="1" allowOverlap="1">
                <wp:simplePos x="0" y="0"/>
                <wp:positionH relativeFrom="column">
                  <wp:posOffset>14605</wp:posOffset>
                </wp:positionH>
                <wp:positionV relativeFrom="paragraph">
                  <wp:posOffset>66674</wp:posOffset>
                </wp:positionV>
                <wp:extent cx="5772150" cy="0"/>
                <wp:effectExtent l="0" t="0" r="19050" b="19050"/>
                <wp:wrapNone/>
                <wp:docPr id="1" name="Connecteur droit 1"/>
                <wp:cNvGraphicFramePr/>
                <a:graphic xmlns:a="http://schemas.openxmlformats.org/drawingml/2006/main">
                  <a:graphicData uri="http://schemas.microsoft.com/office/word/2010/wordprocessingShape">
                    <wps:wsp>
                      <wps:cNvCnPr/>
                      <wps:spPr>
                        <a:xfrm flipV="1">
                          <a:off x="0" y="0"/>
                          <a:ext cx="5772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1150DA" id="Connecteur droit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5.25pt" to="455.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" strokecolor="#5b9bd5 [3204]" strokeweight=".5pt">
                <v:stroke joinstyle="miter"/>
              </v:line>
            </w:pict>
          </mc:Fallback>
        </mc:AlternateContent>
      </w:r>
      <w:r>
        <w:rPr>
          <w:rFonts w:ascii="Garamond,Bold" w:hAnsi="Garamond,Bold" w:cs="Garamond,Bold"/>
          <w:b/>
          <w:bCs/>
          <w:color w:val="0070C1"/>
        </w:rPr>
        <w:t>AB S T R A C T</w:t>
      </w:r>
    </w:p>
    <w:p w:rsidR="005B7605" w:rsidRPr="00910A4E" w:rsidRDefault="005B7605" w:rsidP="00BF0045">
      <w:pPr>
        <w:spacing w:after="0" w:line="360" w:lineRule="auto"/>
        <w:rPr>
          <w:rFonts w:asciiTheme="majorBidi" w:hAnsiTheme="majorBidi"/>
          <w:sz w:val="24"/>
          <w:szCs w:val="24"/>
        </w:rPr>
      </w:pPr>
      <w:r w:rsidRPr="00BF0045">
        <w:rPr>
          <w:rFonts w:asciiTheme="majorBidi" w:hAnsiTheme="majorBidi"/>
          <w:sz w:val="24"/>
          <w:szCs w:val="24"/>
        </w:rPr>
        <w:t xml:space="preserve">The mortality represents one of the most important demographic phenomenon issues in the public health. The analysis of death causes in the healthcare </w:t>
      </w:r>
      <w:r w:rsidRPr="00BF0045">
        <w:t>facilities is one criterion for the health care quality evaluation. This study was designed to determine the epidemiological profile of hospital mortality in the hospital of Medea Algeria. Methods: a retrospective descriptive study was conducted over a period of 12 months to assess the death causes reported in the hospital. Death cases reported outside the hospital were excluded. Data were collected through the exploitation of death certificates (anonymous). Delivered by doctors. The International</w:t>
      </w:r>
      <w:r w:rsidRPr="00BF0045">
        <w:rPr>
          <w:rFonts w:asciiTheme="majorBidi" w:hAnsiTheme="majorBidi"/>
          <w:sz w:val="24"/>
          <w:szCs w:val="24"/>
        </w:rPr>
        <w:t xml:space="preserve"> Classification of Diseases (ICD)</w:t>
      </w:r>
      <w:r w:rsidRPr="00BF0045">
        <w:t xml:space="preserve"> was also used      Results A total of 1266 deaths certificates were analyzed with an exclusion cases rate of 3 %, the total number of admissions in 2021 was 26977 with mortality rate of 4.69 per 100 hospitalizations, the highest rate (79 %) was reported in the intensive care unite (</w:t>
      </w:r>
      <w:r w:rsidRPr="00BF0045">
        <w:rPr>
          <w:rFonts w:asciiTheme="majorBidi" w:hAnsiTheme="majorBidi"/>
          <w:sz w:val="24"/>
          <w:szCs w:val="24"/>
        </w:rPr>
        <w:t>Postoperative care) in addition the patients aged over of 70 years old (46 %) are the most frequently recorded however the patients under 20 years old showed a lower rate (15.3%).</w:t>
      </w:r>
      <w:r w:rsidRPr="00910A4E">
        <w:rPr>
          <w:rFonts w:asciiTheme="majorBidi" w:hAnsiTheme="majorBidi" w:cstheme="majorBidi"/>
          <w:sz w:val="24"/>
          <w:szCs w:val="24"/>
        </w:rPr>
        <w:t xml:space="preserve"> </w:t>
      </w:r>
      <w:r w:rsidRPr="00910A4E">
        <w:rPr>
          <w:rFonts w:asciiTheme="majorBidi" w:hAnsiTheme="majorBidi" w:cstheme="majorBidi"/>
          <w:b/>
          <w:bCs/>
          <w:sz w:val="24"/>
          <w:szCs w:val="24"/>
        </w:rPr>
        <w:t xml:space="preserve">Patients had an average age of </w:t>
      </w:r>
      <w:r w:rsidRPr="00AC0810">
        <w:rPr>
          <w:rFonts w:asciiTheme="majorBidi" w:hAnsiTheme="majorBidi" w:cstheme="majorBidi"/>
          <w:b/>
          <w:bCs/>
          <w:sz w:val="24"/>
          <w:szCs w:val="24"/>
        </w:rPr>
        <w:t>58,3</w:t>
      </w:r>
      <w:r w:rsidRPr="00910A4E">
        <w:rPr>
          <w:rFonts w:asciiTheme="majorBidi" w:hAnsiTheme="majorBidi" w:cstheme="majorBidi"/>
          <w:b/>
          <w:bCs/>
          <w:sz w:val="24"/>
          <w:szCs w:val="24"/>
        </w:rPr>
        <w:t xml:space="preserve"> years old. </w:t>
      </w:r>
      <w:r w:rsidRPr="00910A4E">
        <w:rPr>
          <w:rStyle w:val="q4iawc"/>
          <w:rFonts w:asciiTheme="majorBidi" w:hAnsiTheme="majorBidi" w:cstheme="majorBidi"/>
          <w:lang w:val="en"/>
        </w:rPr>
        <w:t>The average period of hospitalization</w:t>
      </w:r>
      <w:r w:rsidRPr="00910A4E">
        <w:rPr>
          <w:rFonts w:asciiTheme="majorBidi" w:hAnsiTheme="majorBidi" w:cstheme="majorBidi"/>
        </w:rPr>
        <w:t xml:space="preserve"> was 5.6 days. The mortality rate caused by Covid-19 was predominant 33.15%, followed by the deterioration of </w:t>
      </w:r>
      <w:r>
        <w:rPr>
          <w:rFonts w:asciiTheme="majorBidi" w:hAnsiTheme="majorBidi" w:cstheme="majorBidi"/>
        </w:rPr>
        <w:t xml:space="preserve">the </w:t>
      </w:r>
      <w:r w:rsidRPr="00910A4E">
        <w:rPr>
          <w:rFonts w:asciiTheme="majorBidi" w:hAnsiTheme="majorBidi" w:cstheme="majorBidi"/>
        </w:rPr>
        <w:t>general condition of patients (DGC)8.21%. The analyses of deaths by cancers stated the frequency of 6 %</w:t>
      </w:r>
      <w:r>
        <w:rPr>
          <w:rFonts w:asciiTheme="majorBidi" w:hAnsiTheme="majorBidi" w:cstheme="majorBidi"/>
        </w:rPr>
        <w:t>,</w:t>
      </w:r>
      <w:r w:rsidRPr="00910A4E">
        <w:rPr>
          <w:rFonts w:asciiTheme="majorBidi" w:hAnsiTheme="majorBidi" w:cstheme="majorBidi"/>
        </w:rPr>
        <w:t xml:space="preserve"> while the average age at death was 58,5 years old. Moreover, the chronological analysis showed two peaks the first in April and the second in August, Colorectal cancer (CRC) and the Breast Cancer are the most frequently reported as cause of deaths, </w:t>
      </w:r>
      <w:r w:rsidRPr="00910A4E">
        <w:rPr>
          <w:rFonts w:asciiTheme="majorBidi" w:hAnsiTheme="majorBidi" w:cstheme="majorBidi"/>
          <w:b/>
          <w:bCs/>
          <w:i/>
          <w:iCs/>
        </w:rPr>
        <w:t>Conclusion</w:t>
      </w:r>
      <w:r w:rsidRPr="00910A4E">
        <w:rPr>
          <w:rFonts w:asciiTheme="majorBidi" w:hAnsiTheme="majorBidi" w:cstheme="majorBidi"/>
        </w:rPr>
        <w:t xml:space="preserve"> </w:t>
      </w:r>
      <w:r w:rsidRPr="00910A4E">
        <w:rPr>
          <w:rFonts w:asciiTheme="majorBidi" w:hAnsiTheme="majorBidi"/>
          <w:sz w:val="24"/>
          <w:szCs w:val="24"/>
        </w:rPr>
        <w:t xml:space="preserve">This study showed that during 2021 the increase of death rate synchronized the occurrence of the third wave of Covid-19, and the Colorectal cancer </w:t>
      </w:r>
      <w:r>
        <w:rPr>
          <w:rFonts w:asciiTheme="majorBidi" w:hAnsiTheme="majorBidi"/>
          <w:sz w:val="24"/>
          <w:szCs w:val="24"/>
        </w:rPr>
        <w:t>is</w:t>
      </w:r>
      <w:r w:rsidRPr="00910A4E">
        <w:rPr>
          <w:rFonts w:asciiTheme="majorBidi" w:hAnsiTheme="majorBidi"/>
          <w:sz w:val="24"/>
          <w:szCs w:val="24"/>
        </w:rPr>
        <w:t xml:space="preserve"> the most frequent. These mortalit</w:t>
      </w:r>
      <w:r>
        <w:rPr>
          <w:rFonts w:asciiTheme="majorBidi" w:hAnsiTheme="majorBidi"/>
          <w:sz w:val="24"/>
          <w:szCs w:val="24"/>
        </w:rPr>
        <w:t>y</w:t>
      </w:r>
      <w:r w:rsidRPr="00910A4E">
        <w:rPr>
          <w:rFonts w:asciiTheme="majorBidi" w:hAnsiTheme="majorBidi"/>
          <w:sz w:val="24"/>
          <w:szCs w:val="24"/>
        </w:rPr>
        <w:t xml:space="preserve"> causes data are pertinent and deserve their importance in the surveillance system for attacks on health care, its rapid availability leads to its integration in the politic of the improvement of health care quality. </w:t>
      </w:r>
    </w:p>
    <w:p w:rsidR="00CD44EA" w:rsidRPr="00CD44EA" w:rsidRDefault="00B073A7" w:rsidP="00CD44EA">
      <w:pPr>
        <w:pStyle w:val="PrformatHTML"/>
        <w:rPr>
          <w:rFonts w:asciiTheme="majorBidi" w:eastAsiaTheme="minorHAnsi" w:hAnsiTheme="majorBidi" w:cstheme="minorBidi"/>
          <w:sz w:val="24"/>
          <w:szCs w:val="24"/>
          <w:lang w:eastAsia="en-US"/>
        </w:rPr>
      </w:pPr>
      <w:r>
        <w:rPr>
          <w:rFonts w:ascii="Garamond,Bold" w:hAnsi="Garamond,Bold" w:cs="Garamond,Bold"/>
          <w:b/>
          <w:bCs/>
          <w:color w:val="0070C1"/>
        </w:rPr>
        <w:t>K</w:t>
      </w:r>
      <w:r>
        <w:rPr>
          <w:rFonts w:ascii="Garamond,Bold" w:hAnsi="Garamond,Bold" w:cs="Garamond,Bold"/>
          <w:b/>
          <w:bCs/>
          <w:color w:val="0070C1"/>
          <w:sz w:val="16"/>
          <w:szCs w:val="16"/>
        </w:rPr>
        <w:t>EYWORDS</w:t>
      </w:r>
      <w:r>
        <w:rPr>
          <w:rFonts w:ascii="Garamond,Bold" w:hAnsi="Garamond,Bold" w:cs="Garamond,Bold"/>
          <w:b/>
          <w:bCs/>
          <w:color w:val="0070C1"/>
        </w:rPr>
        <w:t>:</w:t>
      </w:r>
      <w:r w:rsidR="00CD44EA" w:rsidRPr="00CD44EA">
        <w:rPr>
          <w:rFonts w:eastAsia="+mn-ea"/>
          <w:color w:val="000000"/>
          <w:kern w:val="24"/>
        </w:rPr>
        <w:t xml:space="preserve"> </w:t>
      </w:r>
      <w:r w:rsidR="00CD44EA" w:rsidRPr="00CD44EA">
        <w:rPr>
          <w:rFonts w:asciiTheme="majorBidi" w:eastAsiaTheme="minorHAnsi" w:hAnsiTheme="majorBidi" w:cstheme="minorBidi"/>
          <w:sz w:val="24"/>
          <w:szCs w:val="24"/>
          <w:lang w:eastAsia="en-US"/>
        </w:rPr>
        <w:t>cause of death, Medea hospital, tumours, length of hospital stay, Covid-19, hospital mortality</w:t>
      </w:r>
      <w:bookmarkStart w:id="0" w:name="_GoBack"/>
      <w:bookmarkEnd w:id="0"/>
    </w:p>
    <w:p w:rsidR="00B073A7" w:rsidRDefault="00B073A7" w:rsidP="00CD44EA">
      <w:pPr>
        <w:pStyle w:val="NormalWeb"/>
        <w:spacing w:before="150" w:beforeAutospacing="0" w:after="0" w:afterAutospacing="0" w:line="216" w:lineRule="auto"/>
        <w:rPr>
          <w:rFonts w:eastAsiaTheme="majorEastAsia"/>
          <w:b/>
          <w:bCs/>
          <w:color w:val="000000" w:themeColor="text1"/>
          <w:kern w:val="24"/>
          <w:u w:val="single"/>
        </w:rPr>
      </w:pPr>
    </w:p>
    <w:p w:rsidR="005B7605" w:rsidRDefault="005B7605" w:rsidP="00894482">
      <w:pPr>
        <w:pStyle w:val="NormalWeb"/>
        <w:spacing w:before="150" w:beforeAutospacing="0" w:after="0" w:afterAutospacing="0" w:line="216" w:lineRule="auto"/>
        <w:rPr>
          <w:rFonts w:eastAsiaTheme="majorEastAsia"/>
          <w:b/>
          <w:bCs/>
          <w:color w:val="000000" w:themeColor="text1"/>
          <w:kern w:val="24"/>
          <w:u w:val="single"/>
        </w:rPr>
      </w:pPr>
    </w:p>
    <w:p w:rsidR="00CD44EA" w:rsidRDefault="00CD44EA" w:rsidP="00894482">
      <w:pPr>
        <w:pStyle w:val="NormalWeb"/>
        <w:spacing w:before="150" w:beforeAutospacing="0" w:after="0" w:afterAutospacing="0" w:line="216" w:lineRule="auto"/>
        <w:rPr>
          <w:rFonts w:eastAsiaTheme="majorEastAsia"/>
          <w:b/>
          <w:bCs/>
          <w:color w:val="000000" w:themeColor="text1"/>
          <w:kern w:val="24"/>
          <w:u w:val="single"/>
        </w:rPr>
      </w:pPr>
    </w:p>
    <w:p w:rsidR="00CD44EA" w:rsidRDefault="00CD44EA" w:rsidP="00894482">
      <w:pPr>
        <w:pStyle w:val="NormalWeb"/>
        <w:spacing w:before="150" w:beforeAutospacing="0" w:after="0" w:afterAutospacing="0" w:line="216" w:lineRule="auto"/>
        <w:rPr>
          <w:rFonts w:eastAsiaTheme="majorEastAsia"/>
          <w:b/>
          <w:bCs/>
          <w:color w:val="000000" w:themeColor="text1"/>
          <w:kern w:val="24"/>
          <w:u w:val="single"/>
        </w:rPr>
      </w:pPr>
    </w:p>
    <w:p w:rsidR="00CD44EA" w:rsidRDefault="00CD44EA" w:rsidP="00894482">
      <w:pPr>
        <w:pStyle w:val="NormalWeb"/>
        <w:spacing w:before="150" w:beforeAutospacing="0" w:after="0" w:afterAutospacing="0" w:line="216" w:lineRule="auto"/>
        <w:rPr>
          <w:rFonts w:eastAsiaTheme="majorEastAsia"/>
          <w:b/>
          <w:bCs/>
          <w:color w:val="000000" w:themeColor="text1"/>
          <w:kern w:val="24"/>
          <w:u w:val="single"/>
        </w:rPr>
      </w:pPr>
    </w:p>
    <w:p w:rsidR="00B073A7" w:rsidRDefault="00B073A7" w:rsidP="00894482">
      <w:pPr>
        <w:pStyle w:val="NormalWeb"/>
        <w:spacing w:before="150" w:beforeAutospacing="0" w:after="0" w:afterAutospacing="0" w:line="216" w:lineRule="auto"/>
        <w:rPr>
          <w:rFonts w:eastAsiaTheme="majorEastAsia"/>
          <w:b/>
          <w:bCs/>
          <w:color w:val="000000" w:themeColor="text1"/>
          <w:kern w:val="24"/>
          <w:u w:val="single"/>
        </w:rPr>
      </w:pPr>
    </w:p>
    <w:p w:rsidR="00B073A7" w:rsidRDefault="00B073A7" w:rsidP="00894482">
      <w:pPr>
        <w:pStyle w:val="NormalWeb"/>
        <w:spacing w:before="150" w:beforeAutospacing="0" w:after="0" w:afterAutospacing="0" w:line="216" w:lineRule="auto"/>
        <w:rPr>
          <w:rFonts w:eastAsiaTheme="majorEastAsia"/>
          <w:b/>
          <w:bCs/>
          <w:color w:val="000000" w:themeColor="text1"/>
          <w:kern w:val="24"/>
          <w:u w:val="single"/>
        </w:rPr>
      </w:pPr>
    </w:p>
    <w:p w:rsidR="00B073A7" w:rsidRDefault="00B073A7" w:rsidP="00894482">
      <w:pPr>
        <w:pStyle w:val="NormalWeb"/>
        <w:spacing w:before="150" w:beforeAutospacing="0" w:after="0" w:afterAutospacing="0" w:line="216" w:lineRule="auto"/>
        <w:rPr>
          <w:rFonts w:ascii="Garamond,Bold" w:hAnsi="Garamond,Bold" w:cs="Garamond,Bold"/>
          <w:b/>
          <w:bCs/>
          <w:color w:val="0070C1"/>
        </w:rPr>
      </w:pPr>
      <w:r>
        <w:rPr>
          <w:rFonts w:ascii="Garamond,Bold" w:hAnsi="Garamond,Bold" w:cs="Garamond,Bold"/>
          <w:b/>
          <w:bCs/>
          <w:color w:val="0070C1"/>
        </w:rPr>
        <w:t>RÉSUMÉ</w:t>
      </w:r>
    </w:p>
    <w:p w:rsidR="006C602A" w:rsidRDefault="00B073A7" w:rsidP="00532224">
      <w:pPr>
        <w:spacing w:after="0" w:line="240" w:lineRule="auto"/>
        <w:contextualSpacing/>
        <w:jc w:val="lowKashida"/>
        <w:rPr>
          <w:rFonts w:ascii="Times New Roman" w:eastAsiaTheme="minorEastAsia" w:hAnsi="Times New Roman" w:cs="Times New Roman"/>
          <w:color w:val="000000" w:themeColor="text1"/>
          <w:kern w:val="24"/>
          <w:lang w:eastAsia="fr-FR"/>
        </w:rPr>
      </w:pPr>
      <w:r w:rsidRPr="00B073A7">
        <w:rPr>
          <w:rFonts w:eastAsia="+mn-ea"/>
          <w:b/>
          <w:bCs/>
          <w:i/>
          <w:iCs/>
          <w:color w:val="000000"/>
          <w:kern w:val="24"/>
        </w:rPr>
        <w:t>Introduction</w:t>
      </w:r>
      <w:r>
        <w:rPr>
          <w:rFonts w:eastAsia="+mn-ea"/>
          <w:b/>
          <w:bCs/>
          <w:i/>
          <w:iCs/>
          <w:color w:val="000000"/>
          <w:kern w:val="24"/>
        </w:rPr>
        <w:t xml:space="preserve"> </w:t>
      </w:r>
      <w:r w:rsidR="002A264E">
        <w:rPr>
          <w:rFonts w:eastAsia="+mn-ea"/>
          <w:b/>
          <w:bCs/>
          <w:i/>
          <w:iCs/>
          <w:color w:val="000000"/>
          <w:kern w:val="24"/>
        </w:rPr>
        <w:t>:</w:t>
      </w:r>
      <w:r w:rsidR="002A264E" w:rsidRPr="00C71CAC">
        <w:rPr>
          <w:rFonts w:ascii="Times New Roman" w:eastAsia="+mn-ea" w:hAnsi="Times New Roman" w:cs="Times New Roman"/>
          <w:color w:val="000000"/>
          <w:kern w:val="24"/>
        </w:rPr>
        <w:t xml:space="preserve"> La</w:t>
      </w:r>
      <w:r w:rsidRPr="00C71CAC">
        <w:rPr>
          <w:rFonts w:ascii="Times New Roman" w:eastAsia="+mn-ea" w:hAnsi="Times New Roman" w:cs="Times New Roman"/>
          <w:color w:val="000000"/>
          <w:kern w:val="24"/>
        </w:rPr>
        <w:t xml:space="preserve"> mortalité constitue   un   des phénomènes   démographiques   les   plus   importants   en   santé publique. L’analyse de cause de décès à l’échelle d’établissement hospitalière est l’un des critères d’évaluation de la qualité de soins. L'objectif général de ce travail est de d</w:t>
      </w:r>
      <w:r w:rsidRPr="00C71CAC">
        <w:rPr>
          <w:rFonts w:ascii="Times New Roman" w:eastAsia="+mn-ea" w:hAnsi="Times New Roman" w:cs="Times New Roman"/>
          <w:color w:val="000000"/>
          <w:kern w:val="24"/>
          <w:lang w:eastAsia="fr-FR"/>
        </w:rPr>
        <w:t xml:space="preserve">éterminer le profil épidémiologique de la mortalité hospitalière au niveau de l’Etablissement public hospitalière </w:t>
      </w:r>
      <w:r>
        <w:rPr>
          <w:rFonts w:ascii="Times New Roman" w:eastAsia="+mn-ea" w:hAnsi="Times New Roman" w:cs="Times New Roman"/>
          <w:color w:val="000000"/>
          <w:kern w:val="24"/>
          <w:lang w:eastAsia="fr-FR"/>
        </w:rPr>
        <w:t xml:space="preserve">(EPH) </w:t>
      </w:r>
      <w:r w:rsidRPr="00C71CAC">
        <w:rPr>
          <w:rFonts w:ascii="Times New Roman" w:eastAsia="+mn-ea" w:hAnsi="Times New Roman" w:cs="Times New Roman"/>
          <w:color w:val="000000"/>
          <w:kern w:val="24"/>
          <w:lang w:eastAsia="fr-FR"/>
        </w:rPr>
        <w:t>de Médéa</w:t>
      </w:r>
      <w:r w:rsidR="00064D9D">
        <w:rPr>
          <w:rFonts w:ascii="Times New Roman" w:eastAsia="+mn-ea" w:hAnsi="Times New Roman" w:cs="Times New Roman"/>
          <w:color w:val="000000"/>
          <w:kern w:val="24"/>
          <w:lang w:eastAsia="fr-FR"/>
        </w:rPr>
        <w:t>.</w:t>
      </w:r>
      <w:r w:rsidRPr="00C71CAC">
        <w:rPr>
          <w:rFonts w:ascii="Times New Roman" w:eastAsia="+mn-ea" w:hAnsi="Times New Roman" w:cs="Times New Roman"/>
          <w:color w:val="000000"/>
          <w:kern w:val="24"/>
          <w:lang w:eastAsia="fr-FR"/>
        </w:rPr>
        <w:t xml:space="preserve"> </w:t>
      </w:r>
      <w:r w:rsidR="00064D9D">
        <w:rPr>
          <w:rFonts w:eastAsia="+mn-ea"/>
          <w:b/>
          <w:bCs/>
          <w:i/>
          <w:iCs/>
          <w:color w:val="000000"/>
          <w:kern w:val="24"/>
        </w:rPr>
        <w:t>M</w:t>
      </w:r>
      <w:r w:rsidRPr="00B073A7">
        <w:rPr>
          <w:rFonts w:eastAsia="+mn-ea"/>
          <w:b/>
          <w:bCs/>
          <w:i/>
          <w:iCs/>
          <w:color w:val="000000"/>
          <w:kern w:val="24"/>
        </w:rPr>
        <w:t xml:space="preserve">éthodologie </w:t>
      </w:r>
      <w:r>
        <w:rPr>
          <w:rFonts w:eastAsia="+mn-ea"/>
          <w:b/>
          <w:bCs/>
          <w:i/>
          <w:iCs/>
          <w:color w:val="000000"/>
          <w:kern w:val="24"/>
        </w:rPr>
        <w:t xml:space="preserve">: </w:t>
      </w:r>
      <w:r>
        <w:rPr>
          <w:rFonts w:ascii="Times New Roman" w:eastAsiaTheme="minorEastAsia" w:hAnsi="Times New Roman" w:cs="Times New Roman"/>
          <w:color w:val="000000" w:themeColor="text1"/>
          <w:kern w:val="24"/>
          <w:lang w:eastAsia="fr-FR"/>
        </w:rPr>
        <w:t>Il</w:t>
      </w:r>
      <w:r w:rsidRPr="00C71CAC">
        <w:rPr>
          <w:rFonts w:ascii="Times New Roman" w:eastAsiaTheme="minorEastAsia" w:hAnsi="Times New Roman" w:cs="Times New Roman"/>
          <w:color w:val="000000" w:themeColor="text1"/>
          <w:kern w:val="24"/>
          <w:lang w:eastAsia="fr-FR"/>
        </w:rPr>
        <w:t xml:space="preserve"> s'agit d'une étude rétrospective à visée descri</w:t>
      </w:r>
      <w:r w:rsidR="00064D9D">
        <w:rPr>
          <w:rFonts w:ascii="Times New Roman" w:eastAsiaTheme="minorEastAsia" w:hAnsi="Times New Roman" w:cs="Times New Roman"/>
          <w:color w:val="000000" w:themeColor="text1"/>
          <w:kern w:val="24"/>
          <w:lang w:eastAsia="fr-FR"/>
        </w:rPr>
        <w:t xml:space="preserve">ptive sur une période 12 mois des causes de </w:t>
      </w:r>
      <w:r w:rsidRPr="00C71CAC">
        <w:rPr>
          <w:rFonts w:ascii="Times New Roman" w:eastAsiaTheme="minorEastAsia" w:hAnsi="Times New Roman" w:cs="Times New Roman"/>
          <w:color w:val="000000" w:themeColor="text1"/>
          <w:kern w:val="24"/>
          <w:lang w:eastAsia="fr-FR"/>
        </w:rPr>
        <w:t xml:space="preserve">décès </w:t>
      </w:r>
      <w:r w:rsidR="00064D9D">
        <w:rPr>
          <w:rFonts w:ascii="Times New Roman" w:eastAsiaTheme="minorEastAsia" w:hAnsi="Times New Roman" w:cs="Times New Roman"/>
          <w:color w:val="000000" w:themeColor="text1"/>
          <w:kern w:val="24"/>
          <w:lang w:eastAsia="fr-FR"/>
        </w:rPr>
        <w:t>survenue à l'hôpital de Médéa, sont exclus de cette étude les décès notifie en dehors de l'hôpital. P</w:t>
      </w:r>
      <w:r w:rsidRPr="00C71CAC">
        <w:rPr>
          <w:rFonts w:ascii="Times New Roman" w:eastAsiaTheme="minorEastAsia" w:hAnsi="Times New Roman" w:cs="Times New Roman"/>
          <w:color w:val="000000" w:themeColor="text1"/>
          <w:kern w:val="24"/>
          <w:lang w:eastAsia="fr-FR"/>
        </w:rPr>
        <w:t>our</w:t>
      </w:r>
      <w:r w:rsidRPr="00C71CAC">
        <w:rPr>
          <w:rFonts w:ascii="Times New Roman" w:eastAsia="Times New Roman" w:hAnsi="Times New Roman" w:cs="Times New Roman"/>
          <w:color w:val="000000" w:themeColor="text1"/>
          <w:lang w:eastAsia="fr-FR"/>
        </w:rPr>
        <w:t xml:space="preserve"> </w:t>
      </w:r>
      <w:r w:rsidRPr="00C71CAC">
        <w:rPr>
          <w:rFonts w:ascii="Times New Roman" w:eastAsiaTheme="minorEastAsia" w:hAnsi="Times New Roman" w:cs="Times New Roman"/>
          <w:color w:val="000000" w:themeColor="text1"/>
          <w:kern w:val="24"/>
          <w:lang w:eastAsia="fr-FR"/>
        </w:rPr>
        <w:t xml:space="preserve">recueillir les données, nous avons </w:t>
      </w:r>
      <w:r>
        <w:rPr>
          <w:rFonts w:ascii="Times New Roman" w:eastAsiaTheme="minorEastAsia" w:hAnsi="Times New Roman" w:cs="Times New Roman"/>
          <w:color w:val="000000" w:themeColor="text1"/>
          <w:kern w:val="24"/>
          <w:lang w:eastAsia="fr-FR"/>
        </w:rPr>
        <w:t xml:space="preserve">exploité </w:t>
      </w:r>
      <w:r w:rsidR="00064D9D">
        <w:rPr>
          <w:rFonts w:ascii="Times New Roman" w:eastAsiaTheme="minorEastAsia" w:hAnsi="Times New Roman" w:cs="Times New Roman"/>
          <w:color w:val="000000" w:themeColor="text1"/>
          <w:kern w:val="24"/>
          <w:lang w:eastAsia="fr-FR"/>
        </w:rPr>
        <w:t xml:space="preserve">les </w:t>
      </w:r>
      <w:r w:rsidR="00064D9D" w:rsidRPr="00C71CAC">
        <w:rPr>
          <w:rFonts w:ascii="Times New Roman" w:eastAsiaTheme="minorEastAsia" w:hAnsi="Times New Roman" w:cs="Times New Roman"/>
          <w:color w:val="000000" w:themeColor="text1"/>
          <w:kern w:val="24"/>
          <w:lang w:eastAsia="fr-FR"/>
        </w:rPr>
        <w:t>certificats</w:t>
      </w:r>
      <w:r w:rsidR="00064D9D">
        <w:rPr>
          <w:rFonts w:ascii="Times New Roman" w:eastAsiaTheme="minorEastAsia" w:hAnsi="Times New Roman" w:cs="Times New Roman"/>
          <w:color w:val="000000" w:themeColor="text1"/>
          <w:kern w:val="24"/>
          <w:lang w:eastAsia="fr-FR"/>
        </w:rPr>
        <w:t xml:space="preserve"> de</w:t>
      </w:r>
      <w:r w:rsidRPr="00C71CAC">
        <w:rPr>
          <w:rFonts w:ascii="Times New Roman" w:eastAsiaTheme="minorEastAsia" w:hAnsi="Times New Roman" w:cs="Times New Roman"/>
          <w:color w:val="000000" w:themeColor="text1"/>
          <w:kern w:val="24"/>
          <w:lang w:eastAsia="fr-FR"/>
        </w:rPr>
        <w:t xml:space="preserve"> décès </w:t>
      </w:r>
      <w:r w:rsidR="00064D9D">
        <w:rPr>
          <w:rFonts w:ascii="Times New Roman" w:eastAsiaTheme="minorEastAsia" w:hAnsi="Times New Roman" w:cs="Times New Roman"/>
          <w:color w:val="000000" w:themeColor="text1"/>
          <w:kern w:val="24"/>
          <w:lang w:eastAsia="fr-FR"/>
        </w:rPr>
        <w:t>(</w:t>
      </w:r>
      <w:r w:rsidRPr="00C71CAC">
        <w:rPr>
          <w:rFonts w:ascii="Times New Roman" w:eastAsiaTheme="minorEastAsia" w:hAnsi="Times New Roman" w:cs="Times New Roman"/>
          <w:color w:val="000000" w:themeColor="text1"/>
          <w:kern w:val="24"/>
          <w:lang w:eastAsia="fr-FR"/>
        </w:rPr>
        <w:t>anonyme</w:t>
      </w:r>
      <w:r w:rsidR="00064D9D">
        <w:rPr>
          <w:rFonts w:ascii="Times New Roman" w:eastAsiaTheme="minorEastAsia" w:hAnsi="Times New Roman" w:cs="Times New Roman"/>
          <w:color w:val="000000" w:themeColor="text1"/>
          <w:kern w:val="24"/>
          <w:lang w:eastAsia="fr-FR"/>
        </w:rPr>
        <w:t xml:space="preserve">) établée par le médecin.  La </w:t>
      </w:r>
      <w:r w:rsidRPr="00C71CAC">
        <w:rPr>
          <w:rFonts w:ascii="Times New Roman" w:eastAsiaTheme="minorEastAsia" w:hAnsi="Times New Roman" w:cs="Times New Roman"/>
          <w:color w:val="000000" w:themeColor="text1"/>
          <w:kern w:val="24"/>
          <w:lang w:eastAsia="fr-FR"/>
        </w:rPr>
        <w:t>Classification international des malades « CIM10 »</w:t>
      </w:r>
      <w:r w:rsidR="00064D9D">
        <w:rPr>
          <w:rFonts w:ascii="Times New Roman" w:eastAsiaTheme="minorEastAsia" w:hAnsi="Times New Roman" w:cs="Times New Roman"/>
          <w:color w:val="000000" w:themeColor="text1"/>
          <w:kern w:val="24"/>
          <w:lang w:eastAsia="fr-FR"/>
        </w:rPr>
        <w:t xml:space="preserve"> a été </w:t>
      </w:r>
      <w:r w:rsidR="006C602A">
        <w:rPr>
          <w:rFonts w:ascii="Times New Roman" w:eastAsiaTheme="minorEastAsia" w:hAnsi="Times New Roman" w:cs="Times New Roman"/>
          <w:color w:val="000000" w:themeColor="text1"/>
          <w:kern w:val="24"/>
          <w:lang w:eastAsia="fr-FR"/>
        </w:rPr>
        <w:t>utilisée</w:t>
      </w:r>
      <w:r w:rsidR="00064D9D">
        <w:rPr>
          <w:rFonts w:ascii="Times New Roman" w:eastAsiaTheme="minorEastAsia" w:hAnsi="Times New Roman" w:cs="Times New Roman"/>
          <w:color w:val="000000" w:themeColor="text1"/>
          <w:kern w:val="24"/>
          <w:lang w:eastAsia="fr-FR"/>
        </w:rPr>
        <w:t xml:space="preserve"> pour</w:t>
      </w:r>
      <w:r w:rsidR="006C602A">
        <w:rPr>
          <w:rFonts w:ascii="Times New Roman" w:eastAsiaTheme="minorEastAsia" w:hAnsi="Times New Roman" w:cs="Times New Roman"/>
          <w:color w:val="000000" w:themeColor="text1"/>
          <w:kern w:val="24"/>
          <w:lang w:eastAsia="fr-FR"/>
        </w:rPr>
        <w:t xml:space="preserve"> faciliter l'analyse des données</w:t>
      </w:r>
      <w:r w:rsidRPr="00C71CAC">
        <w:rPr>
          <w:rFonts w:ascii="Times New Roman" w:eastAsiaTheme="minorEastAsia" w:hAnsi="Times New Roman" w:cs="Times New Roman"/>
          <w:color w:val="000000" w:themeColor="text1"/>
          <w:kern w:val="24"/>
          <w:lang w:eastAsia="fr-FR"/>
        </w:rPr>
        <w:t>.</w:t>
      </w:r>
      <w:r w:rsidR="006C602A" w:rsidRPr="006C602A">
        <w:rPr>
          <w:rFonts w:eastAsia="+mn-ea"/>
          <w:b/>
          <w:bCs/>
          <w:i/>
          <w:iCs/>
          <w:color w:val="000000"/>
          <w:kern w:val="24"/>
        </w:rPr>
        <w:t xml:space="preserve"> Résultats</w:t>
      </w:r>
      <w:r w:rsidR="006C602A" w:rsidRPr="006C602A">
        <w:rPr>
          <w:rFonts w:ascii="Times New Roman" w:eastAsiaTheme="majorEastAsia" w:hAnsi="Times New Roman" w:cs="Times New Roman"/>
          <w:b/>
          <w:bCs/>
          <w:i/>
          <w:iCs/>
          <w:color w:val="000000" w:themeColor="text1"/>
          <w:kern w:val="24"/>
          <w:sz w:val="24"/>
          <w:szCs w:val="24"/>
        </w:rPr>
        <w:t> </w:t>
      </w:r>
      <w:r w:rsidR="009B12FA" w:rsidRPr="006C602A">
        <w:rPr>
          <w:rFonts w:ascii="Times New Roman" w:eastAsiaTheme="majorEastAsia" w:hAnsi="Times New Roman" w:cs="Times New Roman"/>
          <w:b/>
          <w:bCs/>
          <w:i/>
          <w:iCs/>
          <w:color w:val="000000" w:themeColor="text1"/>
          <w:kern w:val="24"/>
          <w:sz w:val="24"/>
          <w:szCs w:val="24"/>
        </w:rPr>
        <w:t>:</w:t>
      </w:r>
      <w:r w:rsidR="006C602A" w:rsidRPr="00C71CAC">
        <w:rPr>
          <w:rFonts w:ascii="Times New Roman" w:eastAsiaTheme="minorEastAsia" w:hAnsi="Times New Roman" w:cs="Times New Roman"/>
          <w:color w:val="000000" w:themeColor="text1"/>
          <w:kern w:val="24"/>
          <w:lang w:eastAsia="fr-FR"/>
        </w:rPr>
        <w:t xml:space="preserve"> </w:t>
      </w:r>
      <w:r w:rsidR="006C602A" w:rsidRPr="00C71CAC">
        <w:rPr>
          <w:rFonts w:ascii="Times New Roman" w:eastAsiaTheme="minorEastAsia" w:hAnsi="Times New Roman" w:cs="Times New Roman"/>
          <w:b/>
          <w:bCs/>
          <w:color w:val="000000" w:themeColor="text1"/>
          <w:kern w:val="24"/>
          <w:lang w:eastAsia="fr-FR"/>
        </w:rPr>
        <w:t xml:space="preserve">1266 </w:t>
      </w:r>
      <w:r w:rsidR="006C602A" w:rsidRPr="00C71CAC">
        <w:rPr>
          <w:rFonts w:ascii="Times New Roman" w:eastAsiaTheme="minorEastAsia" w:hAnsi="Times New Roman" w:cs="Times New Roman"/>
          <w:color w:val="000000" w:themeColor="text1"/>
          <w:kern w:val="24"/>
          <w:lang w:eastAsia="fr-FR"/>
        </w:rPr>
        <w:t>certific</w:t>
      </w:r>
      <w:r w:rsidR="006C602A">
        <w:rPr>
          <w:rFonts w:ascii="Times New Roman" w:eastAsiaTheme="minorEastAsia" w:hAnsi="Times New Roman" w:cs="Times New Roman"/>
          <w:color w:val="000000" w:themeColor="text1"/>
          <w:kern w:val="24"/>
          <w:lang w:eastAsia="fr-FR"/>
        </w:rPr>
        <w:t>ats de décès ont étés analysées avec un taux d'exclusion des cas d'ordre de 3%, le nombre total des admissions réalisée en 2021 est de 26977 soit un taux de mortalité de 4.69 pour 100 hospitalisations. Le service de réanimation (poste opérée)</w:t>
      </w:r>
      <w:r w:rsidR="00687656">
        <w:rPr>
          <w:rFonts w:ascii="Times New Roman" w:eastAsiaTheme="minorEastAsia" w:hAnsi="Times New Roman" w:cs="Times New Roman"/>
          <w:color w:val="000000" w:themeColor="text1"/>
          <w:kern w:val="24"/>
          <w:lang w:eastAsia="fr-FR"/>
        </w:rPr>
        <w:t xml:space="preserve"> enregistre le taux le plus élève (79%). </w:t>
      </w:r>
      <w:r w:rsidR="00687656" w:rsidRPr="00687656">
        <w:rPr>
          <w:rFonts w:ascii="Times New Roman" w:eastAsiaTheme="minorEastAsia" w:hAnsi="Times New Roman" w:cs="Times New Roman"/>
          <w:color w:val="000000" w:themeColor="text1"/>
          <w:kern w:val="24"/>
          <w:lang w:eastAsia="fr-FR"/>
        </w:rPr>
        <w:t>L’analyse selon l’âge montre que les 70 ans (</w:t>
      </w:r>
      <w:r w:rsidR="00687656">
        <w:rPr>
          <w:rFonts w:ascii="Times New Roman" w:eastAsiaTheme="minorEastAsia" w:hAnsi="Times New Roman" w:cs="Times New Roman"/>
          <w:color w:val="000000" w:themeColor="text1"/>
          <w:kern w:val="24"/>
          <w:lang w:eastAsia="fr-FR"/>
        </w:rPr>
        <w:t>46</w:t>
      </w:r>
      <w:r w:rsidR="00687656" w:rsidRPr="00687656">
        <w:rPr>
          <w:rFonts w:ascii="Times New Roman" w:eastAsiaTheme="minorEastAsia" w:hAnsi="Times New Roman" w:cs="Times New Roman"/>
          <w:color w:val="000000" w:themeColor="text1"/>
          <w:kern w:val="24"/>
          <w:lang w:eastAsia="fr-FR"/>
        </w:rPr>
        <w:t xml:space="preserve">%) </w:t>
      </w:r>
      <w:r w:rsidR="00687656">
        <w:rPr>
          <w:rFonts w:ascii="Times New Roman" w:eastAsiaTheme="minorEastAsia" w:hAnsi="Times New Roman" w:cs="Times New Roman"/>
          <w:color w:val="000000" w:themeColor="text1"/>
          <w:kern w:val="24"/>
          <w:lang w:eastAsia="fr-FR"/>
        </w:rPr>
        <w:t>sont les plus fréquents</w:t>
      </w:r>
      <w:r w:rsidR="00687656" w:rsidRPr="00687656">
        <w:rPr>
          <w:rFonts w:ascii="Times New Roman" w:eastAsiaTheme="minorEastAsia" w:hAnsi="Times New Roman" w:cs="Times New Roman"/>
          <w:color w:val="000000" w:themeColor="text1"/>
          <w:kern w:val="24"/>
          <w:lang w:eastAsia="fr-FR"/>
        </w:rPr>
        <w:t>, alors que la fréquence chez les   moins de 20 ans est de (15.3%). L'âge moyen chez les hommes est de 58,3 ans</w:t>
      </w:r>
      <w:r w:rsidR="00687656">
        <w:rPr>
          <w:rFonts w:ascii="Times New Roman" w:eastAsiaTheme="minorEastAsia" w:hAnsi="Times New Roman" w:cs="Times New Roman"/>
          <w:color w:val="000000" w:themeColor="text1"/>
          <w:kern w:val="24"/>
          <w:lang w:eastAsia="fr-FR"/>
        </w:rPr>
        <w:t>.</w:t>
      </w:r>
    </w:p>
    <w:p w:rsidR="00B073A7" w:rsidRDefault="002A264E" w:rsidP="002A264E">
      <w:pPr>
        <w:spacing w:after="0" w:line="240" w:lineRule="auto"/>
        <w:contextualSpacing/>
        <w:jc w:val="lowKashida"/>
        <w:rPr>
          <w:rFonts w:ascii="Times New Roman" w:eastAsiaTheme="minorEastAsia" w:hAnsi="Times New Roman" w:cs="Times New Roman"/>
          <w:color w:val="000000" w:themeColor="text1"/>
          <w:kern w:val="24"/>
          <w:lang w:eastAsia="fr-FR"/>
        </w:rPr>
      </w:pPr>
      <w:r w:rsidRPr="00C71CAC">
        <w:rPr>
          <w:rFonts w:ascii="Times New Roman" w:eastAsiaTheme="minorEastAsia" w:hAnsi="Times New Roman" w:cs="Times New Roman"/>
          <w:color w:val="000000" w:themeColor="text1"/>
          <w:kern w:val="24"/>
        </w:rPr>
        <w:t>La durée moyenne d’hospitalisation</w:t>
      </w:r>
      <w:r>
        <w:rPr>
          <w:rFonts w:ascii="Times New Roman" w:eastAsiaTheme="minorEastAsia" w:hAnsi="Times New Roman" w:cs="Times New Roman"/>
          <w:color w:val="000000" w:themeColor="text1"/>
          <w:kern w:val="24"/>
        </w:rPr>
        <w:t xml:space="preserve"> avant le survenu du décès </w:t>
      </w:r>
      <w:r w:rsidRPr="00C71CAC">
        <w:rPr>
          <w:rFonts w:ascii="Times New Roman" w:eastAsiaTheme="minorEastAsia" w:hAnsi="Times New Roman" w:cs="Times New Roman"/>
          <w:color w:val="000000" w:themeColor="text1"/>
          <w:kern w:val="24"/>
        </w:rPr>
        <w:t xml:space="preserve">est de </w:t>
      </w:r>
      <w:r w:rsidRPr="00C71CAC">
        <w:rPr>
          <w:rFonts w:ascii="Times New Roman" w:eastAsiaTheme="minorEastAsia" w:hAnsi="Times New Roman" w:cs="Times New Roman"/>
          <w:b/>
          <w:bCs/>
          <w:color w:val="000000" w:themeColor="text1"/>
          <w:kern w:val="24"/>
        </w:rPr>
        <w:t>5,6</w:t>
      </w:r>
      <w:r w:rsidRPr="00C71CAC">
        <w:rPr>
          <w:rFonts w:ascii="Times New Roman" w:eastAsia="Calibri" w:hAnsi="Times New Roman" w:cs="Times New Roman"/>
          <w:b/>
          <w:bCs/>
          <w:color w:val="000000" w:themeColor="text1"/>
          <w:kern w:val="24"/>
        </w:rPr>
        <w:t xml:space="preserve"> </w:t>
      </w:r>
      <w:r>
        <w:rPr>
          <w:rFonts w:ascii="Times New Roman" w:eastAsia="Calibri" w:hAnsi="Times New Roman" w:cs="Times New Roman"/>
          <w:color w:val="000000" w:themeColor="text1"/>
          <w:kern w:val="24"/>
        </w:rPr>
        <w:t>Jours.</w:t>
      </w:r>
      <w:r w:rsidRPr="002A264E">
        <w:rPr>
          <w:rFonts w:eastAsia="Calibri"/>
          <w:color w:val="000000" w:themeColor="text1"/>
          <w:kern w:val="24"/>
          <w:sz w:val="20"/>
          <w:szCs w:val="20"/>
        </w:rPr>
        <w:t xml:space="preserve"> </w:t>
      </w:r>
      <w:r w:rsidRPr="002A264E">
        <w:rPr>
          <w:rFonts w:ascii="Times New Roman" w:eastAsiaTheme="minorEastAsia" w:hAnsi="Times New Roman" w:cs="Times New Roman"/>
          <w:color w:val="000000" w:themeColor="text1"/>
          <w:kern w:val="24"/>
          <w:lang w:eastAsia="fr-FR"/>
        </w:rPr>
        <w:t>L’analyse</w:t>
      </w:r>
      <w:r>
        <w:rPr>
          <w:rFonts w:ascii="Times New Roman" w:eastAsiaTheme="minorEastAsia" w:hAnsi="Times New Roman" w:cs="Times New Roman"/>
          <w:color w:val="000000" w:themeColor="text1"/>
          <w:kern w:val="24"/>
          <w:lang w:eastAsia="fr-FR"/>
        </w:rPr>
        <w:t xml:space="preserve"> a</w:t>
      </w:r>
      <w:r w:rsidRPr="002A264E">
        <w:rPr>
          <w:rFonts w:ascii="Times New Roman" w:eastAsiaTheme="minorEastAsia" w:hAnsi="Times New Roman" w:cs="Times New Roman"/>
          <w:color w:val="000000" w:themeColor="text1"/>
          <w:kern w:val="24"/>
          <w:lang w:eastAsia="fr-FR"/>
        </w:rPr>
        <w:t xml:space="preserve"> montré que les décès par covid19 sont prédominant</w:t>
      </w:r>
      <w:r>
        <w:rPr>
          <w:rFonts w:ascii="Times New Roman" w:eastAsiaTheme="minorEastAsia" w:hAnsi="Times New Roman" w:cs="Times New Roman"/>
          <w:color w:val="000000" w:themeColor="text1"/>
          <w:kern w:val="24"/>
          <w:lang w:eastAsia="fr-FR"/>
        </w:rPr>
        <w:t xml:space="preserve"> </w:t>
      </w:r>
      <w:r w:rsidRPr="002A264E">
        <w:rPr>
          <w:rFonts w:ascii="Times New Roman" w:eastAsiaTheme="minorEastAsia" w:hAnsi="Times New Roman" w:cs="Times New Roman"/>
          <w:color w:val="000000" w:themeColor="text1"/>
          <w:kern w:val="24"/>
          <w:lang w:eastAsia="fr-FR"/>
        </w:rPr>
        <w:t>33.15%, suivie par A</w:t>
      </w:r>
      <w:r>
        <w:rPr>
          <w:rFonts w:ascii="Times New Roman" w:eastAsiaTheme="minorEastAsia" w:hAnsi="Times New Roman" w:cs="Times New Roman"/>
          <w:color w:val="000000" w:themeColor="text1"/>
          <w:kern w:val="24"/>
          <w:lang w:eastAsia="fr-FR"/>
        </w:rPr>
        <w:t xml:space="preserve">ltération de l'état générale </w:t>
      </w:r>
      <w:r w:rsidRPr="002A264E">
        <w:rPr>
          <w:rFonts w:ascii="Times New Roman" w:eastAsiaTheme="minorEastAsia" w:hAnsi="Times New Roman" w:cs="Times New Roman"/>
          <w:color w:val="000000" w:themeColor="text1"/>
          <w:kern w:val="24"/>
          <w:lang w:eastAsia="fr-FR"/>
        </w:rPr>
        <w:t>8.21%</w:t>
      </w:r>
      <w:r>
        <w:rPr>
          <w:rFonts w:ascii="Times New Roman" w:eastAsiaTheme="minorEastAsia" w:hAnsi="Times New Roman" w:cs="Times New Roman"/>
          <w:color w:val="000000" w:themeColor="text1"/>
          <w:kern w:val="24"/>
          <w:lang w:eastAsia="fr-FR"/>
        </w:rPr>
        <w:t>.</w:t>
      </w:r>
    </w:p>
    <w:p w:rsidR="00532224" w:rsidRPr="00532224" w:rsidRDefault="002A264E" w:rsidP="00532224">
      <w:pPr>
        <w:spacing w:after="0" w:line="240" w:lineRule="auto"/>
        <w:contextualSpacing/>
        <w:jc w:val="lowKashida"/>
        <w:rPr>
          <w:rFonts w:ascii="Times New Roman" w:eastAsiaTheme="minorEastAsia" w:hAnsi="Times New Roman" w:cs="Times New Roman"/>
          <w:color w:val="000000" w:themeColor="text1"/>
          <w:kern w:val="24"/>
          <w:lang w:eastAsia="fr-FR"/>
        </w:rPr>
      </w:pPr>
      <w:r>
        <w:rPr>
          <w:rFonts w:ascii="Times New Roman" w:eastAsiaTheme="minorEastAsia" w:hAnsi="Times New Roman" w:cs="Times New Roman"/>
          <w:color w:val="000000" w:themeColor="text1"/>
          <w:kern w:val="24"/>
          <w:lang w:eastAsia="fr-FR"/>
        </w:rPr>
        <w:t xml:space="preserve">L'analyse des décès par cancers permet de </w:t>
      </w:r>
      <w:r w:rsidR="00561702">
        <w:rPr>
          <w:rFonts w:ascii="Times New Roman" w:eastAsiaTheme="minorEastAsia" w:hAnsi="Times New Roman" w:cs="Times New Roman"/>
          <w:color w:val="000000" w:themeColor="text1"/>
          <w:kern w:val="24"/>
          <w:lang w:eastAsia="fr-FR"/>
        </w:rPr>
        <w:t xml:space="preserve">constaté que la </w:t>
      </w:r>
      <w:r w:rsidRPr="00C71CAC">
        <w:rPr>
          <w:rFonts w:ascii="Times New Roman" w:eastAsiaTheme="minorEastAsia" w:hAnsi="Times New Roman" w:cs="Times New Roman"/>
          <w:color w:val="000000" w:themeColor="text1"/>
          <w:kern w:val="24"/>
          <w:lang w:eastAsia="fr-FR"/>
        </w:rPr>
        <w:t xml:space="preserve">fréquence </w:t>
      </w:r>
      <w:r w:rsidR="00561702">
        <w:rPr>
          <w:rFonts w:ascii="Times New Roman" w:eastAsiaTheme="minorEastAsia" w:hAnsi="Times New Roman" w:cs="Times New Roman"/>
          <w:color w:val="000000" w:themeColor="text1"/>
          <w:kern w:val="24"/>
          <w:lang w:eastAsia="fr-FR"/>
        </w:rPr>
        <w:t xml:space="preserve">est </w:t>
      </w:r>
      <w:r w:rsidRPr="00C71CAC">
        <w:rPr>
          <w:rFonts w:ascii="Times New Roman" w:eastAsiaTheme="minorEastAsia" w:hAnsi="Times New Roman" w:cs="Times New Roman"/>
          <w:color w:val="000000" w:themeColor="text1"/>
          <w:kern w:val="24"/>
          <w:lang w:eastAsia="fr-FR"/>
        </w:rPr>
        <w:t xml:space="preserve">de 6%, </w:t>
      </w:r>
      <w:r w:rsidR="00561702">
        <w:rPr>
          <w:rFonts w:ascii="Times New Roman" w:eastAsiaTheme="minorEastAsia" w:hAnsi="Times New Roman" w:cs="Times New Roman"/>
          <w:color w:val="000000" w:themeColor="text1"/>
          <w:kern w:val="24"/>
          <w:lang w:eastAsia="fr-FR"/>
        </w:rPr>
        <w:t xml:space="preserve">et </w:t>
      </w:r>
      <w:r w:rsidRPr="00C71CAC">
        <w:rPr>
          <w:rFonts w:ascii="Times New Roman" w:eastAsiaTheme="minorEastAsia" w:hAnsi="Times New Roman" w:cs="Times New Roman"/>
          <w:color w:val="000000" w:themeColor="text1"/>
          <w:kern w:val="24"/>
          <w:lang w:eastAsia="fr-FR"/>
        </w:rPr>
        <w:t>l'</w:t>
      </w:r>
      <w:r w:rsidR="00561702">
        <w:rPr>
          <w:rFonts w:ascii="Times New Roman" w:eastAsiaTheme="minorEastAsia" w:hAnsi="Times New Roman" w:cs="Times New Roman"/>
          <w:color w:val="000000" w:themeColor="text1"/>
          <w:kern w:val="24"/>
          <w:lang w:eastAsia="fr-FR"/>
        </w:rPr>
        <w:t>â</w:t>
      </w:r>
      <w:r w:rsidRPr="00C71CAC">
        <w:rPr>
          <w:rFonts w:ascii="Times New Roman" w:eastAsiaTheme="minorEastAsia" w:hAnsi="Times New Roman" w:cs="Times New Roman"/>
          <w:color w:val="000000" w:themeColor="text1"/>
          <w:kern w:val="24"/>
          <w:lang w:eastAsia="fr-FR"/>
        </w:rPr>
        <w:t xml:space="preserve">ge moyen des décès </w:t>
      </w:r>
      <w:r w:rsidR="00561702">
        <w:rPr>
          <w:rFonts w:ascii="Times New Roman" w:eastAsiaTheme="minorEastAsia" w:hAnsi="Times New Roman" w:cs="Times New Roman"/>
          <w:color w:val="000000" w:themeColor="text1"/>
          <w:kern w:val="24"/>
          <w:lang w:eastAsia="fr-FR"/>
        </w:rPr>
        <w:t xml:space="preserve">chez les malades cancéreux est de 58,5 ans. L'analyse chronologique montre qu'il y a </w:t>
      </w:r>
      <w:r w:rsidRPr="00C71CAC">
        <w:rPr>
          <w:rFonts w:ascii="Times New Roman" w:eastAsiaTheme="minorEastAsia" w:hAnsi="Times New Roman" w:cs="Times New Roman"/>
          <w:color w:val="000000" w:themeColor="text1"/>
          <w:kern w:val="24"/>
          <w:lang w:eastAsia="fr-FR"/>
        </w:rPr>
        <w:t>deux pic en</w:t>
      </w:r>
      <w:r w:rsidR="00561702">
        <w:rPr>
          <w:rFonts w:ascii="Times New Roman" w:eastAsiaTheme="minorEastAsia" w:hAnsi="Times New Roman" w:cs="Times New Roman"/>
          <w:color w:val="000000" w:themeColor="text1"/>
          <w:kern w:val="24"/>
          <w:lang w:eastAsia="fr-FR"/>
        </w:rPr>
        <w:t xml:space="preserve"> mois d'Avril et en Aout.</w:t>
      </w:r>
      <w:r w:rsidR="009B12FA">
        <w:rPr>
          <w:rFonts w:ascii="Times New Roman" w:eastAsiaTheme="minorEastAsia" w:hAnsi="Times New Roman" w:cs="Times New Roman"/>
          <w:color w:val="000000" w:themeColor="text1"/>
          <w:kern w:val="24"/>
          <w:lang w:eastAsia="fr-FR"/>
        </w:rPr>
        <w:t xml:space="preserve"> Tumeurs du colon-rectum et du sein sont les plus </w:t>
      </w:r>
      <w:r w:rsidR="00067BBF">
        <w:rPr>
          <w:rFonts w:ascii="Times New Roman" w:eastAsiaTheme="minorEastAsia" w:hAnsi="Times New Roman" w:cs="Times New Roman"/>
          <w:color w:val="000000" w:themeColor="text1"/>
          <w:kern w:val="24"/>
          <w:lang w:eastAsia="fr-FR"/>
        </w:rPr>
        <w:t>fréquents rencontrés</w:t>
      </w:r>
      <w:r w:rsidR="009B12FA">
        <w:rPr>
          <w:rFonts w:ascii="Times New Roman" w:eastAsiaTheme="minorEastAsia" w:hAnsi="Times New Roman" w:cs="Times New Roman"/>
          <w:color w:val="000000" w:themeColor="text1"/>
          <w:kern w:val="24"/>
          <w:lang w:eastAsia="fr-FR"/>
        </w:rPr>
        <w:t xml:space="preserve"> parmi les décès </w:t>
      </w:r>
      <w:r w:rsidR="009B12FA" w:rsidRPr="009B12FA">
        <w:rPr>
          <w:rFonts w:ascii="Times New Roman" w:eastAsiaTheme="minorEastAsia" w:hAnsi="Times New Roman" w:cs="Times New Roman"/>
          <w:color w:val="000000" w:themeColor="text1"/>
          <w:kern w:val="24"/>
          <w:lang w:eastAsia="fr-FR"/>
        </w:rPr>
        <w:t>survenu à l'hôpital de Médéa</w:t>
      </w:r>
      <w:r w:rsidR="009B12FA" w:rsidRPr="009B12FA">
        <w:rPr>
          <w:rFonts w:ascii="Times New Roman" w:eastAsiaTheme="majorEastAsia" w:hAnsi="Times New Roman" w:cs="Times New Roman"/>
          <w:b/>
          <w:bCs/>
          <w:i/>
          <w:iCs/>
          <w:color w:val="000000" w:themeColor="text1"/>
          <w:kern w:val="24"/>
          <w:sz w:val="24"/>
          <w:szCs w:val="24"/>
        </w:rPr>
        <w:t xml:space="preserve">. </w:t>
      </w:r>
      <w:r w:rsidR="00532224">
        <w:rPr>
          <w:rFonts w:ascii="Times New Roman" w:eastAsiaTheme="majorEastAsia" w:hAnsi="Times New Roman" w:cs="Times New Roman"/>
          <w:b/>
          <w:bCs/>
          <w:i/>
          <w:iCs/>
          <w:color w:val="000000" w:themeColor="text1"/>
          <w:kern w:val="24"/>
          <w:sz w:val="24"/>
          <w:szCs w:val="24"/>
        </w:rPr>
        <w:t>Discussion</w:t>
      </w:r>
      <w:r w:rsidR="00532224" w:rsidRPr="006C602A">
        <w:rPr>
          <w:rFonts w:ascii="Times New Roman" w:eastAsiaTheme="majorEastAsia" w:hAnsi="Times New Roman" w:cs="Times New Roman"/>
          <w:b/>
          <w:bCs/>
          <w:i/>
          <w:iCs/>
          <w:color w:val="000000" w:themeColor="text1"/>
          <w:kern w:val="24"/>
          <w:sz w:val="24"/>
          <w:szCs w:val="24"/>
        </w:rPr>
        <w:t> </w:t>
      </w:r>
      <w:r w:rsidR="00532224">
        <w:rPr>
          <w:rFonts w:ascii="Times New Roman" w:eastAsiaTheme="majorEastAsia" w:hAnsi="Times New Roman" w:cs="Times New Roman"/>
          <w:b/>
          <w:bCs/>
          <w:i/>
          <w:iCs/>
          <w:color w:val="000000" w:themeColor="text1"/>
          <w:kern w:val="24"/>
          <w:sz w:val="24"/>
          <w:szCs w:val="24"/>
        </w:rPr>
        <w:t>et</w:t>
      </w:r>
      <w:r w:rsidR="00532224" w:rsidRPr="009B12FA">
        <w:rPr>
          <w:rFonts w:ascii="Times New Roman" w:eastAsiaTheme="majorEastAsia" w:hAnsi="Times New Roman" w:cs="Times New Roman"/>
          <w:b/>
          <w:bCs/>
          <w:i/>
          <w:iCs/>
          <w:color w:val="000000" w:themeColor="text1"/>
          <w:kern w:val="24"/>
          <w:sz w:val="24"/>
          <w:szCs w:val="24"/>
        </w:rPr>
        <w:t xml:space="preserve"> </w:t>
      </w:r>
      <w:r w:rsidR="009B12FA" w:rsidRPr="009B12FA">
        <w:rPr>
          <w:rFonts w:ascii="Times New Roman" w:eastAsiaTheme="majorEastAsia" w:hAnsi="Times New Roman" w:cs="Times New Roman"/>
          <w:b/>
          <w:bCs/>
          <w:i/>
          <w:iCs/>
          <w:color w:val="000000" w:themeColor="text1"/>
          <w:kern w:val="24"/>
          <w:sz w:val="24"/>
          <w:szCs w:val="24"/>
        </w:rPr>
        <w:t xml:space="preserve">Conclusion </w:t>
      </w:r>
      <w:r w:rsidR="009B12FA" w:rsidRPr="00C71CAC">
        <w:rPr>
          <w:rFonts w:ascii="Times New Roman" w:eastAsiaTheme="minorEastAsia" w:hAnsi="Times New Roman" w:cs="Times New Roman"/>
          <w:color w:val="000000" w:themeColor="text1"/>
          <w:kern w:val="24"/>
          <w:lang w:eastAsia="fr-FR"/>
        </w:rPr>
        <w:t xml:space="preserve">L’année 2021 </w:t>
      </w:r>
      <w:r w:rsidR="00532224" w:rsidRPr="00C71CAC">
        <w:rPr>
          <w:rFonts w:ascii="Times New Roman" w:eastAsiaTheme="minorEastAsia" w:hAnsi="Times New Roman" w:cs="Times New Roman"/>
          <w:color w:val="000000" w:themeColor="text1"/>
          <w:kern w:val="24"/>
          <w:lang w:eastAsia="fr-FR"/>
        </w:rPr>
        <w:t>marques</w:t>
      </w:r>
      <w:r w:rsidR="009B12FA" w:rsidRPr="00C71CAC">
        <w:rPr>
          <w:rFonts w:ascii="Times New Roman" w:eastAsiaTheme="minorEastAsia" w:hAnsi="Times New Roman" w:cs="Times New Roman"/>
          <w:color w:val="000000" w:themeColor="text1"/>
          <w:kern w:val="24"/>
          <w:lang w:eastAsia="fr-FR"/>
        </w:rPr>
        <w:t xml:space="preserve"> par une augmentation des taux de décès en relation directe par la 3</w:t>
      </w:r>
      <w:r w:rsidR="009B12FA" w:rsidRPr="009B12FA">
        <w:rPr>
          <w:rFonts w:ascii="Times New Roman" w:eastAsiaTheme="minorEastAsia" w:hAnsi="Times New Roman" w:cs="Times New Roman"/>
          <w:color w:val="000000" w:themeColor="text1"/>
          <w:kern w:val="24"/>
          <w:vertAlign w:val="superscript"/>
          <w:lang w:eastAsia="fr-FR"/>
        </w:rPr>
        <w:t>ème</w:t>
      </w:r>
      <w:r w:rsidR="009B12FA">
        <w:rPr>
          <w:rFonts w:ascii="Times New Roman" w:eastAsiaTheme="minorEastAsia" w:hAnsi="Times New Roman" w:cs="Times New Roman"/>
          <w:color w:val="000000" w:themeColor="text1"/>
          <w:kern w:val="24"/>
          <w:lang w:eastAsia="fr-FR"/>
        </w:rPr>
        <w:t xml:space="preserve"> vague</w:t>
      </w:r>
      <w:r w:rsidR="009B12FA" w:rsidRPr="00C71CAC">
        <w:rPr>
          <w:rFonts w:ascii="Times New Roman" w:eastAsiaTheme="minorEastAsia" w:hAnsi="Times New Roman" w:cs="Times New Roman"/>
          <w:color w:val="000000" w:themeColor="text1"/>
          <w:kern w:val="24"/>
          <w:lang w:eastAsia="fr-FR"/>
        </w:rPr>
        <w:t xml:space="preserve"> de </w:t>
      </w:r>
      <w:r w:rsidR="009B12FA">
        <w:rPr>
          <w:rFonts w:ascii="Times New Roman" w:eastAsiaTheme="minorEastAsia" w:hAnsi="Times New Roman" w:cs="Times New Roman"/>
          <w:color w:val="000000" w:themeColor="text1"/>
          <w:kern w:val="24"/>
          <w:lang w:eastAsia="fr-FR"/>
        </w:rPr>
        <w:t>Covid-19, et les tumeurs du colon-rectum sont fréquentes</w:t>
      </w:r>
      <w:r w:rsidR="00532224">
        <w:rPr>
          <w:rFonts w:ascii="Times New Roman" w:eastAsiaTheme="minorEastAsia" w:hAnsi="Times New Roman" w:cs="Times New Roman"/>
          <w:color w:val="000000" w:themeColor="text1"/>
          <w:kern w:val="24"/>
          <w:lang w:eastAsia="fr-FR"/>
        </w:rPr>
        <w:t xml:space="preserve">. </w:t>
      </w:r>
      <w:r w:rsidR="00532224" w:rsidRPr="00C71CAC">
        <w:rPr>
          <w:rFonts w:ascii="Times New Roman" w:eastAsiaTheme="minorEastAsia" w:hAnsi="Times New Roman" w:cs="Times New Roman"/>
          <w:color w:val="000000" w:themeColor="text1"/>
          <w:kern w:val="24"/>
          <w:lang w:eastAsia="fr-FR"/>
        </w:rPr>
        <w:t>Les données de mortalité ont toute leur place dans les systèmes de surveillance. Leur disponibilité rapide permet leur intégration dans les politiques d’amélioration de la qualité de soins.</w:t>
      </w:r>
    </w:p>
    <w:p w:rsidR="00B073A7" w:rsidRDefault="00B073A7" w:rsidP="00067BBF">
      <w:pPr>
        <w:pStyle w:val="NormalWeb"/>
        <w:spacing w:before="150" w:beforeAutospacing="0" w:after="0" w:afterAutospacing="0" w:line="216" w:lineRule="auto"/>
        <w:rPr>
          <w:rFonts w:ascii="Garamond,Bold" w:hAnsi="Garamond,Bold" w:cs="Garamond,Bold"/>
          <w:b/>
          <w:bCs/>
          <w:color w:val="0070C1"/>
        </w:rPr>
      </w:pPr>
      <w:r>
        <w:rPr>
          <w:rFonts w:ascii="Garamond,Bold" w:hAnsi="Garamond,Bold" w:cs="Garamond,Bold"/>
          <w:b/>
          <w:bCs/>
          <w:color w:val="0070C1"/>
          <w:sz w:val="20"/>
          <w:szCs w:val="20"/>
        </w:rPr>
        <w:t>MOTS CLÉS</w:t>
      </w:r>
      <w:r w:rsidR="00067BBF">
        <w:rPr>
          <w:rFonts w:ascii="Garamond,Bold" w:hAnsi="Garamond,Bold" w:cs="Garamond,Bold"/>
          <w:b/>
          <w:bCs/>
          <w:color w:val="0070C1"/>
          <w:sz w:val="20"/>
          <w:szCs w:val="20"/>
        </w:rPr>
        <w:t xml:space="preserve"> </w:t>
      </w:r>
      <w:r w:rsidR="00067BBF" w:rsidRPr="00C71CAC">
        <w:rPr>
          <w:rFonts w:eastAsia="+mn-ea"/>
          <w:color w:val="000000"/>
          <w:kern w:val="24"/>
        </w:rPr>
        <w:t>caus</w:t>
      </w:r>
      <w:r w:rsidR="00067BBF">
        <w:rPr>
          <w:rFonts w:eastAsia="+mn-ea"/>
          <w:color w:val="000000"/>
          <w:kern w:val="24"/>
        </w:rPr>
        <w:t>e</w:t>
      </w:r>
      <w:r w:rsidR="00067BBF" w:rsidRPr="00C71CAC">
        <w:rPr>
          <w:rFonts w:eastAsia="+mn-ea"/>
          <w:color w:val="000000"/>
          <w:kern w:val="24"/>
        </w:rPr>
        <w:t xml:space="preserve"> de décès</w:t>
      </w:r>
      <w:r w:rsidR="00067BBF">
        <w:rPr>
          <w:rFonts w:eastAsia="+mn-ea"/>
          <w:color w:val="000000"/>
          <w:kern w:val="24"/>
        </w:rPr>
        <w:t>,</w:t>
      </w:r>
      <w:r w:rsidR="00067BBF" w:rsidRPr="00067BBF">
        <w:rPr>
          <w:rFonts w:eastAsiaTheme="minorEastAsia"/>
          <w:color w:val="000000" w:themeColor="text1"/>
          <w:kern w:val="24"/>
          <w:sz w:val="22"/>
          <w:szCs w:val="22"/>
        </w:rPr>
        <w:t xml:space="preserve"> </w:t>
      </w:r>
      <w:r w:rsidR="00067BBF" w:rsidRPr="009B12FA">
        <w:rPr>
          <w:rFonts w:eastAsiaTheme="minorEastAsia"/>
          <w:color w:val="000000" w:themeColor="text1"/>
          <w:kern w:val="24"/>
          <w:sz w:val="22"/>
          <w:szCs w:val="22"/>
        </w:rPr>
        <w:t>hôpital de Médéa</w:t>
      </w:r>
      <w:r w:rsidR="00067BBF">
        <w:rPr>
          <w:rFonts w:eastAsiaTheme="minorEastAsia"/>
          <w:color w:val="000000" w:themeColor="text1"/>
          <w:kern w:val="24"/>
          <w:sz w:val="22"/>
          <w:szCs w:val="22"/>
        </w:rPr>
        <w:t>,</w:t>
      </w:r>
      <w:r w:rsidR="00067BBF" w:rsidRPr="00067BBF">
        <w:rPr>
          <w:rFonts w:eastAsiaTheme="minorEastAsia"/>
          <w:color w:val="000000" w:themeColor="text1"/>
          <w:kern w:val="24"/>
        </w:rPr>
        <w:t xml:space="preserve"> </w:t>
      </w:r>
      <w:r w:rsidR="00067BBF">
        <w:rPr>
          <w:rFonts w:eastAsiaTheme="minorEastAsia"/>
          <w:color w:val="000000" w:themeColor="text1"/>
          <w:kern w:val="24"/>
        </w:rPr>
        <w:t xml:space="preserve">tumeurs, durée </w:t>
      </w:r>
      <w:r w:rsidR="00067BBF" w:rsidRPr="00C71CAC">
        <w:rPr>
          <w:rFonts w:eastAsiaTheme="minorEastAsia"/>
          <w:color w:val="000000" w:themeColor="text1"/>
          <w:kern w:val="24"/>
        </w:rPr>
        <w:t>d’hospitalisation</w:t>
      </w:r>
      <w:r w:rsidR="00067BBF">
        <w:rPr>
          <w:rFonts w:eastAsiaTheme="minorEastAsia"/>
          <w:color w:val="000000" w:themeColor="text1"/>
          <w:kern w:val="24"/>
        </w:rPr>
        <w:t>,</w:t>
      </w:r>
      <w:r w:rsidR="00067BBF" w:rsidRPr="00067BBF">
        <w:rPr>
          <w:rFonts w:eastAsiaTheme="minorEastAsia"/>
          <w:color w:val="000000" w:themeColor="text1"/>
          <w:kern w:val="24"/>
        </w:rPr>
        <w:t xml:space="preserve"> </w:t>
      </w:r>
      <w:r w:rsidR="00067BBF">
        <w:rPr>
          <w:rFonts w:eastAsiaTheme="minorEastAsia"/>
          <w:color w:val="000000" w:themeColor="text1"/>
          <w:kern w:val="24"/>
        </w:rPr>
        <w:t>Covid-19</w:t>
      </w:r>
    </w:p>
    <w:p w:rsidR="00B073A7" w:rsidRDefault="00B073A7" w:rsidP="00894482">
      <w:pPr>
        <w:pStyle w:val="NormalWeb"/>
        <w:spacing w:before="150" w:beforeAutospacing="0" w:after="0" w:afterAutospacing="0" w:line="216" w:lineRule="auto"/>
        <w:rPr>
          <w:rFonts w:ascii="Garamond,Bold" w:hAnsi="Garamond,Bold" w:cs="Garamond,Bold"/>
          <w:b/>
          <w:bCs/>
          <w:color w:val="0070C1"/>
        </w:rPr>
      </w:pPr>
    </w:p>
    <w:p w:rsidR="00B073A7" w:rsidRDefault="00B073A7" w:rsidP="00894482">
      <w:pPr>
        <w:pStyle w:val="NormalWeb"/>
        <w:spacing w:before="150" w:beforeAutospacing="0" w:after="0" w:afterAutospacing="0" w:line="216" w:lineRule="auto"/>
        <w:rPr>
          <w:rFonts w:ascii="Garamond,Bold" w:hAnsi="Garamond,Bold" w:cs="Garamond,Bold"/>
          <w:b/>
          <w:bCs/>
          <w:color w:val="0070C1"/>
        </w:rPr>
      </w:pPr>
    </w:p>
    <w:p w:rsidR="00B073A7" w:rsidRDefault="00B073A7" w:rsidP="00894482">
      <w:pPr>
        <w:pStyle w:val="NormalWeb"/>
        <w:spacing w:before="150" w:beforeAutospacing="0" w:after="0" w:afterAutospacing="0" w:line="216" w:lineRule="auto"/>
        <w:rPr>
          <w:rFonts w:ascii="Garamond,Bold" w:hAnsi="Garamond,Bold" w:cs="Garamond,Bold"/>
          <w:b/>
          <w:bCs/>
          <w:color w:val="0070C1"/>
        </w:rPr>
      </w:pPr>
    </w:p>
    <w:p w:rsidR="00B073A7" w:rsidRDefault="00B073A7" w:rsidP="00894482">
      <w:pPr>
        <w:pStyle w:val="NormalWeb"/>
        <w:spacing w:before="150" w:beforeAutospacing="0" w:after="0" w:afterAutospacing="0" w:line="216" w:lineRule="auto"/>
        <w:rPr>
          <w:rFonts w:ascii="Garamond,Bold" w:hAnsi="Garamond,Bold" w:cs="Garamond,Bold"/>
          <w:b/>
          <w:bCs/>
          <w:color w:val="0070C1"/>
        </w:rPr>
      </w:pPr>
    </w:p>
    <w:p w:rsidR="00B073A7" w:rsidRDefault="00B073A7" w:rsidP="00894482">
      <w:pPr>
        <w:pStyle w:val="NormalWeb"/>
        <w:spacing w:before="150" w:beforeAutospacing="0" w:after="0" w:afterAutospacing="0" w:line="216" w:lineRule="auto"/>
        <w:rPr>
          <w:rFonts w:ascii="Garamond,Bold" w:hAnsi="Garamond,Bold" w:cs="Garamond,Bold"/>
          <w:b/>
          <w:bCs/>
          <w:color w:val="0070C1"/>
        </w:rPr>
      </w:pPr>
    </w:p>
    <w:p w:rsidR="00B073A7" w:rsidRDefault="00B073A7" w:rsidP="00894482">
      <w:pPr>
        <w:pStyle w:val="NormalWeb"/>
        <w:spacing w:before="150" w:beforeAutospacing="0" w:after="0" w:afterAutospacing="0" w:line="216" w:lineRule="auto"/>
        <w:rPr>
          <w:rFonts w:ascii="Garamond,Bold" w:hAnsi="Garamond,Bold" w:cs="Garamond,Bold"/>
          <w:b/>
          <w:bCs/>
          <w:color w:val="0070C1"/>
        </w:rPr>
      </w:pPr>
    </w:p>
    <w:p w:rsidR="00B073A7" w:rsidRDefault="00B073A7" w:rsidP="00894482">
      <w:pPr>
        <w:pStyle w:val="NormalWeb"/>
        <w:spacing w:before="150" w:beforeAutospacing="0" w:after="0" w:afterAutospacing="0" w:line="216" w:lineRule="auto"/>
        <w:rPr>
          <w:rFonts w:ascii="Garamond,Bold" w:hAnsi="Garamond,Bold" w:cs="Garamond,Bold"/>
          <w:b/>
          <w:bCs/>
          <w:color w:val="0070C1"/>
        </w:rPr>
      </w:pPr>
    </w:p>
    <w:p w:rsidR="00B073A7" w:rsidRDefault="00B073A7" w:rsidP="00894482">
      <w:pPr>
        <w:pStyle w:val="NormalWeb"/>
        <w:spacing w:before="150" w:beforeAutospacing="0" w:after="0" w:afterAutospacing="0" w:line="216" w:lineRule="auto"/>
        <w:rPr>
          <w:rFonts w:ascii="Garamond,Bold" w:hAnsi="Garamond,Bold" w:cs="Garamond,Bold"/>
          <w:b/>
          <w:bCs/>
          <w:color w:val="0070C1"/>
        </w:rPr>
      </w:pPr>
    </w:p>
    <w:p w:rsidR="00B073A7" w:rsidRDefault="00B073A7" w:rsidP="00B073A7">
      <w:pPr>
        <w:autoSpaceDE w:val="0"/>
        <w:autoSpaceDN w:val="0"/>
        <w:adjustRightInd w:val="0"/>
        <w:spacing w:after="0" w:line="240" w:lineRule="auto"/>
        <w:rPr>
          <w:rFonts w:ascii="Garamond" w:hAnsi="Garamond" w:cs="Garamond"/>
          <w:color w:val="000000"/>
          <w:sz w:val="15"/>
          <w:szCs w:val="15"/>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BF0045" w:rsidRDefault="00BF0045" w:rsidP="00B073A7">
      <w:pPr>
        <w:autoSpaceDE w:val="0"/>
        <w:autoSpaceDN w:val="0"/>
        <w:adjustRightInd w:val="0"/>
        <w:spacing w:after="0" w:line="240" w:lineRule="auto"/>
        <w:rPr>
          <w:rFonts w:ascii="Garamond" w:hAnsi="Garamond" w:cs="Garamond"/>
          <w:color w:val="000000"/>
          <w:sz w:val="20"/>
          <w:szCs w:val="20"/>
        </w:rPr>
      </w:pPr>
    </w:p>
    <w:p w:rsidR="005C697A" w:rsidRDefault="005C697A" w:rsidP="00B073A7">
      <w:pPr>
        <w:autoSpaceDE w:val="0"/>
        <w:autoSpaceDN w:val="0"/>
        <w:adjustRightInd w:val="0"/>
        <w:spacing w:after="0" w:line="240" w:lineRule="auto"/>
        <w:rPr>
          <w:rFonts w:ascii="Garamond" w:hAnsi="Garamond" w:cs="Garamond"/>
          <w:color w:val="000000"/>
          <w:sz w:val="20"/>
          <w:szCs w:val="20"/>
        </w:rPr>
      </w:pPr>
    </w:p>
    <w:p w:rsidR="005C697A" w:rsidRDefault="005C697A" w:rsidP="00B073A7">
      <w:pPr>
        <w:autoSpaceDE w:val="0"/>
        <w:autoSpaceDN w:val="0"/>
        <w:adjustRightInd w:val="0"/>
        <w:spacing w:after="0" w:line="240" w:lineRule="auto"/>
        <w:rPr>
          <w:rFonts w:ascii="Garamond" w:hAnsi="Garamond" w:cs="Garamond"/>
          <w:color w:val="000000"/>
          <w:sz w:val="20"/>
          <w:szCs w:val="20"/>
        </w:rPr>
      </w:pPr>
    </w:p>
    <w:p w:rsidR="005C697A" w:rsidRDefault="005C697A" w:rsidP="00B073A7">
      <w:pPr>
        <w:autoSpaceDE w:val="0"/>
        <w:autoSpaceDN w:val="0"/>
        <w:adjustRightInd w:val="0"/>
        <w:spacing w:after="0" w:line="240" w:lineRule="auto"/>
        <w:rPr>
          <w:rFonts w:ascii="Garamond" w:hAnsi="Garamond" w:cs="Garamond"/>
          <w:color w:val="000000"/>
          <w:sz w:val="20"/>
          <w:szCs w:val="20"/>
        </w:rPr>
      </w:pPr>
    </w:p>
    <w:p w:rsidR="005C697A" w:rsidRDefault="005C697A" w:rsidP="00B073A7">
      <w:pPr>
        <w:autoSpaceDE w:val="0"/>
        <w:autoSpaceDN w:val="0"/>
        <w:adjustRightInd w:val="0"/>
        <w:spacing w:after="0" w:line="240" w:lineRule="auto"/>
        <w:rPr>
          <w:rFonts w:ascii="Garamond" w:hAnsi="Garamond" w:cs="Garamond"/>
          <w:color w:val="000000"/>
          <w:sz w:val="20"/>
          <w:szCs w:val="20"/>
        </w:rPr>
      </w:pPr>
    </w:p>
    <w:p w:rsidR="005C697A" w:rsidRDefault="005C697A"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5B7605" w:rsidRDefault="005B7605" w:rsidP="00B073A7">
      <w:pPr>
        <w:autoSpaceDE w:val="0"/>
        <w:autoSpaceDN w:val="0"/>
        <w:adjustRightInd w:val="0"/>
        <w:spacing w:after="0" w:line="240" w:lineRule="auto"/>
        <w:rPr>
          <w:rFonts w:ascii="Garamond" w:hAnsi="Garamond" w:cs="Garamond"/>
          <w:color w:val="000000"/>
          <w:sz w:val="20"/>
          <w:szCs w:val="20"/>
        </w:rPr>
      </w:pPr>
    </w:p>
    <w:p w:rsidR="00B073A7" w:rsidRPr="00B073A7" w:rsidRDefault="00B073A7" w:rsidP="00B073A7">
      <w:pPr>
        <w:autoSpaceDE w:val="0"/>
        <w:autoSpaceDN w:val="0"/>
        <w:adjustRightInd w:val="0"/>
        <w:spacing w:after="0" w:line="240" w:lineRule="auto"/>
        <w:rPr>
          <w:rFonts w:ascii="Garamond" w:hAnsi="Garamond" w:cs="Garamond"/>
          <w:color w:val="000000"/>
          <w:sz w:val="20"/>
          <w:szCs w:val="20"/>
        </w:rPr>
      </w:pPr>
      <w:r w:rsidRPr="00B073A7">
        <w:rPr>
          <w:rFonts w:ascii="Garamond" w:hAnsi="Garamond" w:cs="Garamond"/>
          <w:color w:val="000000"/>
          <w:sz w:val="20"/>
          <w:szCs w:val="20"/>
        </w:rPr>
        <w:t xml:space="preserve">* </w:t>
      </w:r>
      <w:r w:rsidRPr="00B073A7">
        <w:rPr>
          <w:rFonts w:ascii="Garamond,Italic" w:hAnsi="Garamond,Italic" w:cs="Garamond,Italic"/>
          <w:i/>
          <w:iCs/>
          <w:color w:val="000000"/>
          <w:sz w:val="20"/>
          <w:szCs w:val="20"/>
        </w:rPr>
        <w:t xml:space="preserve">Corresponding author. </w:t>
      </w:r>
      <w:r w:rsidRPr="00B073A7">
        <w:rPr>
          <w:rFonts w:ascii="Garamond" w:hAnsi="Garamond" w:cs="Garamond"/>
          <w:color w:val="000000"/>
          <w:sz w:val="20"/>
          <w:szCs w:val="20"/>
        </w:rPr>
        <w:t xml:space="preserve">Tel. : (+213)0661825660 </w:t>
      </w:r>
    </w:p>
    <w:p w:rsidR="00B073A7" w:rsidRPr="00B073A7" w:rsidRDefault="00B073A7" w:rsidP="00B073A7">
      <w:pPr>
        <w:pStyle w:val="NormalWeb"/>
        <w:spacing w:before="150" w:beforeAutospacing="0" w:after="0" w:afterAutospacing="0" w:line="216" w:lineRule="auto"/>
        <w:rPr>
          <w:rFonts w:eastAsiaTheme="majorEastAsia"/>
          <w:b/>
          <w:bCs/>
          <w:color w:val="000000" w:themeColor="text1"/>
          <w:kern w:val="24"/>
          <w:sz w:val="20"/>
          <w:szCs w:val="20"/>
          <w:u w:val="single"/>
        </w:rPr>
      </w:pPr>
      <w:r w:rsidRPr="00B073A7">
        <w:rPr>
          <w:rFonts w:ascii="Garamond" w:hAnsi="Garamond" w:cs="Garamond"/>
          <w:color w:val="000000"/>
          <w:sz w:val="20"/>
          <w:szCs w:val="20"/>
        </w:rPr>
        <w:t xml:space="preserve">E-mailAddress: </w:t>
      </w:r>
      <w:hyperlink r:id="rId8" w:history="1">
        <w:r w:rsidRPr="00B073A7">
          <w:rPr>
            <w:rStyle w:val="Lienhypertexte"/>
            <w:rFonts w:ascii="Garamond" w:hAnsi="Garamond" w:cs="Garamond"/>
            <w:sz w:val="20"/>
            <w:szCs w:val="20"/>
          </w:rPr>
          <w:t>semep_ephmedea@yahoo.fr</w:t>
        </w:r>
      </w:hyperlink>
      <w:r w:rsidRPr="00B073A7">
        <w:rPr>
          <w:rFonts w:ascii="Garamond" w:hAnsi="Garamond" w:cs="Garamond"/>
          <w:color w:val="000000"/>
          <w:sz w:val="20"/>
          <w:szCs w:val="20"/>
        </w:rPr>
        <w:t xml:space="preserve"> </w:t>
      </w:r>
    </w:p>
    <w:p w:rsidR="00894482" w:rsidRPr="00B073A7" w:rsidRDefault="007237D7" w:rsidP="00894482">
      <w:pPr>
        <w:pStyle w:val="NormalWeb"/>
        <w:spacing w:before="150" w:beforeAutospacing="0" w:after="0" w:afterAutospacing="0" w:line="216" w:lineRule="auto"/>
        <w:rPr>
          <w:rFonts w:eastAsiaTheme="majorEastAsia"/>
          <w:b/>
          <w:bCs/>
          <w:color w:val="000000" w:themeColor="text1"/>
          <w:kern w:val="24"/>
          <w:sz w:val="20"/>
          <w:szCs w:val="20"/>
          <w:u w:val="single"/>
        </w:rPr>
      </w:pPr>
      <w:r w:rsidRPr="00B073A7">
        <w:rPr>
          <w:rFonts w:eastAsiaTheme="majorEastAsia"/>
          <w:b/>
          <w:bCs/>
          <w:color w:val="000000" w:themeColor="text1"/>
          <w:kern w:val="24"/>
          <w:sz w:val="20"/>
          <w:szCs w:val="20"/>
          <w:u w:val="single"/>
        </w:rPr>
        <w:t>Introduction</w:t>
      </w:r>
    </w:p>
    <w:p w:rsidR="00A0155E" w:rsidRDefault="00894482" w:rsidP="005C697A">
      <w:pPr>
        <w:spacing w:line="240" w:lineRule="auto"/>
        <w:jc w:val="lowKashida"/>
        <w:rPr>
          <w:rFonts w:ascii="Times New Roman" w:eastAsia="+mn-ea" w:hAnsi="Times New Roman" w:cs="Times New Roman"/>
          <w:color w:val="000000"/>
          <w:kern w:val="24"/>
          <w:lang w:eastAsia="fr-FR"/>
        </w:rPr>
      </w:pPr>
      <w:r w:rsidRPr="00C71CAC">
        <w:rPr>
          <w:rFonts w:ascii="Times New Roman" w:eastAsia="+mn-ea" w:hAnsi="Times New Roman" w:cs="Times New Roman"/>
          <w:color w:val="000000"/>
          <w:kern w:val="24"/>
        </w:rPr>
        <w:t xml:space="preserve">       </w:t>
      </w:r>
      <w:r w:rsidR="007237D7" w:rsidRPr="00C71CAC">
        <w:rPr>
          <w:rFonts w:ascii="Times New Roman" w:eastAsia="+mn-ea" w:hAnsi="Times New Roman" w:cs="Times New Roman"/>
          <w:color w:val="000000"/>
          <w:kern w:val="24"/>
        </w:rPr>
        <w:t xml:space="preserve">La </w:t>
      </w:r>
      <w:r w:rsidR="008A2276" w:rsidRPr="00C71CAC">
        <w:rPr>
          <w:rFonts w:ascii="Times New Roman" w:eastAsia="+mn-ea" w:hAnsi="Times New Roman" w:cs="Times New Roman"/>
          <w:color w:val="000000"/>
          <w:kern w:val="24"/>
        </w:rPr>
        <w:t>mortalité constitue</w:t>
      </w:r>
      <w:r w:rsidR="007237D7" w:rsidRPr="00C71CAC">
        <w:rPr>
          <w:rFonts w:ascii="Times New Roman" w:eastAsia="+mn-ea" w:hAnsi="Times New Roman" w:cs="Times New Roman"/>
          <w:color w:val="000000"/>
          <w:kern w:val="24"/>
        </w:rPr>
        <w:t xml:space="preserve">   un   des phénomènes   démographiques   les   plus   importants   en   </w:t>
      </w:r>
      <w:r w:rsidR="008A2276" w:rsidRPr="00C71CAC">
        <w:rPr>
          <w:rFonts w:ascii="Times New Roman" w:eastAsia="+mn-ea" w:hAnsi="Times New Roman" w:cs="Times New Roman"/>
          <w:color w:val="000000"/>
          <w:kern w:val="24"/>
        </w:rPr>
        <w:t>santé publique</w:t>
      </w:r>
      <w:r w:rsidR="007237D7" w:rsidRPr="00C71CAC">
        <w:rPr>
          <w:rFonts w:ascii="Times New Roman" w:eastAsia="+mn-ea" w:hAnsi="Times New Roman" w:cs="Times New Roman"/>
          <w:color w:val="000000"/>
          <w:kern w:val="24"/>
        </w:rPr>
        <w:t xml:space="preserve"> et </w:t>
      </w:r>
      <w:r w:rsidR="008A2276" w:rsidRPr="00C71CAC">
        <w:rPr>
          <w:rFonts w:ascii="Times New Roman" w:eastAsia="+mn-ea" w:hAnsi="Times New Roman" w:cs="Times New Roman"/>
          <w:color w:val="000000"/>
          <w:kern w:val="24"/>
        </w:rPr>
        <w:t>son taux</w:t>
      </w:r>
      <w:r w:rsidR="007237D7" w:rsidRPr="00C71CAC">
        <w:rPr>
          <w:rFonts w:ascii="Times New Roman" w:eastAsia="+mn-ea" w:hAnsi="Times New Roman" w:cs="Times New Roman"/>
          <w:color w:val="000000"/>
          <w:kern w:val="24"/>
        </w:rPr>
        <w:t xml:space="preserve">   </w:t>
      </w:r>
      <w:r w:rsidR="008A2276" w:rsidRPr="00C71CAC">
        <w:rPr>
          <w:rFonts w:ascii="Times New Roman" w:eastAsia="+mn-ea" w:hAnsi="Times New Roman" w:cs="Times New Roman"/>
          <w:color w:val="000000"/>
          <w:kern w:val="24"/>
        </w:rPr>
        <w:t>représente le</w:t>
      </w:r>
      <w:r w:rsidR="007237D7" w:rsidRPr="00C71CAC">
        <w:rPr>
          <w:rFonts w:ascii="Times New Roman" w:eastAsia="+mn-ea" w:hAnsi="Times New Roman" w:cs="Times New Roman"/>
          <w:color w:val="000000"/>
          <w:kern w:val="24"/>
        </w:rPr>
        <w:t xml:space="preserve"> premier </w:t>
      </w:r>
      <w:r w:rsidR="008A2276" w:rsidRPr="00C71CAC">
        <w:rPr>
          <w:rFonts w:ascii="Times New Roman" w:eastAsia="+mn-ea" w:hAnsi="Times New Roman" w:cs="Times New Roman"/>
          <w:color w:val="000000"/>
          <w:kern w:val="24"/>
        </w:rPr>
        <w:t>indicateur de</w:t>
      </w:r>
      <w:r w:rsidR="007237D7" w:rsidRPr="00C71CAC">
        <w:rPr>
          <w:rFonts w:ascii="Times New Roman" w:eastAsia="+mn-ea" w:hAnsi="Times New Roman" w:cs="Times New Roman"/>
          <w:color w:val="000000"/>
          <w:kern w:val="24"/>
        </w:rPr>
        <w:t xml:space="preserve"> </w:t>
      </w:r>
      <w:r w:rsidR="008A2276" w:rsidRPr="00C71CAC">
        <w:rPr>
          <w:rFonts w:ascii="Times New Roman" w:eastAsia="+mn-ea" w:hAnsi="Times New Roman" w:cs="Times New Roman"/>
          <w:color w:val="000000"/>
          <w:kern w:val="24"/>
        </w:rPr>
        <w:t>l’état de</w:t>
      </w:r>
      <w:r w:rsidR="007237D7" w:rsidRPr="00C71CAC">
        <w:rPr>
          <w:rFonts w:ascii="Times New Roman" w:eastAsia="+mn-ea" w:hAnsi="Times New Roman" w:cs="Times New Roman"/>
          <w:color w:val="000000"/>
          <w:kern w:val="24"/>
        </w:rPr>
        <w:t xml:space="preserve"> </w:t>
      </w:r>
      <w:r w:rsidR="008A2276" w:rsidRPr="00C71CAC">
        <w:rPr>
          <w:rFonts w:ascii="Times New Roman" w:eastAsia="+mn-ea" w:hAnsi="Times New Roman" w:cs="Times New Roman"/>
          <w:color w:val="000000"/>
          <w:kern w:val="24"/>
        </w:rPr>
        <w:t>santé d’une</w:t>
      </w:r>
      <w:r w:rsidR="007237D7" w:rsidRPr="00C71CAC">
        <w:rPr>
          <w:rFonts w:ascii="Times New Roman" w:eastAsia="+mn-ea" w:hAnsi="Times New Roman" w:cs="Times New Roman"/>
          <w:color w:val="000000"/>
          <w:kern w:val="24"/>
        </w:rPr>
        <w:t xml:space="preserve"> </w:t>
      </w:r>
      <w:r w:rsidR="008A2276" w:rsidRPr="00C71CAC">
        <w:rPr>
          <w:rFonts w:ascii="Times New Roman" w:eastAsia="+mn-ea" w:hAnsi="Times New Roman" w:cs="Times New Roman"/>
          <w:color w:val="000000"/>
          <w:kern w:val="24"/>
        </w:rPr>
        <w:t xml:space="preserve">population. </w:t>
      </w:r>
      <w:r w:rsidR="00A0155E">
        <w:rPr>
          <w:rFonts w:ascii="Times New Roman" w:eastAsia="+mn-ea" w:hAnsi="Times New Roman" w:cs="Times New Roman"/>
          <w:color w:val="000000"/>
          <w:kern w:val="24"/>
          <w:lang w:eastAsia="fr-FR"/>
        </w:rPr>
        <w:t xml:space="preserve">L'analyse de la mortalité est </w:t>
      </w:r>
      <w:r w:rsidR="00EE4334" w:rsidRPr="00EE4334">
        <w:rPr>
          <w:rFonts w:ascii="Times New Roman" w:eastAsia="+mn-ea" w:hAnsi="Times New Roman" w:cs="Times New Roman"/>
          <w:color w:val="000000"/>
          <w:kern w:val="24"/>
          <w:lang w:eastAsia="fr-FR"/>
        </w:rPr>
        <w:t xml:space="preserve"> peu étudié alors qu'il constitue une variable importante du</w:t>
      </w:r>
      <w:r w:rsidR="00A0155E">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régime démographique, la mortalité nous intéresse à un double titre :</w:t>
      </w:r>
      <w:r w:rsidR="00A0155E">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1. L'étude des décès survenant dans une population, entreprise sous</w:t>
      </w:r>
      <w:r w:rsidR="00A0155E">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l'angle de certaines caractéristiques proprement démographiques</w:t>
      </w:r>
      <w:r w:rsidR="00A0155E">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(sexe, âge, état matrimonial, etc...) ou socioéconomiques</w:t>
      </w:r>
      <w:r w:rsidR="00A0155E">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(CSP,</w:t>
      </w:r>
      <w:r w:rsidR="00A0155E">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revenus, secteur d'habitat, etc.) permet de disposer d'éléments</w:t>
      </w:r>
      <w:r w:rsidR="00A0155E">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d'appréciation d'un état de santé même si a contrario il ne s'agit que de</w:t>
      </w:r>
      <w:r w:rsidR="00A0155E">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personnes décédées</w:t>
      </w:r>
      <w:r w:rsidR="00A0155E">
        <w:rPr>
          <w:rFonts w:ascii="Times New Roman" w:eastAsia="+mn-ea" w:hAnsi="Times New Roman" w:cs="Times New Roman"/>
          <w:color w:val="000000"/>
          <w:kern w:val="24"/>
          <w:lang w:eastAsia="fr-FR"/>
        </w:rPr>
        <w:t>(1)</w:t>
      </w:r>
      <w:r w:rsidR="00F31B28">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2. Le niveau de mortalité dans un</w:t>
      </w:r>
      <w:r w:rsidR="00A0155E">
        <w:rPr>
          <w:rFonts w:ascii="Times New Roman" w:eastAsia="+mn-ea" w:hAnsi="Times New Roman" w:cs="Times New Roman"/>
          <w:color w:val="000000"/>
          <w:kern w:val="24"/>
          <w:lang w:eastAsia="fr-FR"/>
        </w:rPr>
        <w:t xml:space="preserve"> établissement de soins e</w:t>
      </w:r>
      <w:r w:rsidR="00EE4334" w:rsidRPr="00EE4334">
        <w:rPr>
          <w:rFonts w:ascii="Times New Roman" w:eastAsia="+mn-ea" w:hAnsi="Times New Roman" w:cs="Times New Roman"/>
          <w:color w:val="000000"/>
          <w:kern w:val="24"/>
          <w:lang w:eastAsia="fr-FR"/>
        </w:rPr>
        <w:t>st un indicateur pertinent</w:t>
      </w:r>
      <w:r w:rsidR="00A0155E">
        <w:rPr>
          <w:rFonts w:ascii="Times New Roman" w:eastAsia="+mn-ea" w:hAnsi="Times New Roman" w:cs="Times New Roman"/>
          <w:color w:val="000000"/>
          <w:kern w:val="24"/>
          <w:lang w:eastAsia="fr-FR"/>
        </w:rPr>
        <w:t xml:space="preserve"> </w:t>
      </w:r>
      <w:r w:rsidR="00EE4334" w:rsidRPr="00EE4334">
        <w:rPr>
          <w:rFonts w:ascii="Times New Roman" w:eastAsia="+mn-ea" w:hAnsi="Times New Roman" w:cs="Times New Roman"/>
          <w:color w:val="000000"/>
          <w:kern w:val="24"/>
          <w:lang w:eastAsia="fr-FR"/>
        </w:rPr>
        <w:t xml:space="preserve">du degré de développement </w:t>
      </w:r>
      <w:r w:rsidR="00F31B28" w:rsidRPr="00C71CAC">
        <w:rPr>
          <w:rFonts w:ascii="Times New Roman" w:eastAsia="+mn-ea" w:hAnsi="Times New Roman" w:cs="Times New Roman"/>
          <w:color w:val="000000"/>
          <w:kern w:val="24"/>
        </w:rPr>
        <w:t>de</w:t>
      </w:r>
      <w:r w:rsidR="00F31B28" w:rsidRPr="00C71CAC">
        <w:rPr>
          <w:rFonts w:ascii="Times New Roman" w:eastAsia="+mn-ea" w:hAnsi="Times New Roman" w:cs="Times New Roman"/>
          <w:color w:val="000000"/>
          <w:kern w:val="24"/>
        </w:rPr>
        <w:t xml:space="preserve"> la qualité de soins</w:t>
      </w:r>
      <w:r w:rsidR="00F31B28">
        <w:rPr>
          <w:rFonts w:ascii="Times New Roman" w:eastAsia="+mn-ea" w:hAnsi="Times New Roman" w:cs="Times New Roman"/>
          <w:color w:val="000000"/>
          <w:kern w:val="24"/>
        </w:rPr>
        <w:t>.</w:t>
      </w:r>
      <w:r w:rsidR="00195A63">
        <w:rPr>
          <w:rFonts w:ascii="Times New Roman" w:eastAsia="+mn-ea" w:hAnsi="Times New Roman" w:cs="Times New Roman"/>
          <w:color w:val="000000"/>
          <w:kern w:val="24"/>
        </w:rPr>
        <w:t xml:space="preserve">  Cet indicateur (mortalité) permet </w:t>
      </w:r>
      <w:r w:rsidR="00D20C2E">
        <w:rPr>
          <w:rFonts w:ascii="Times New Roman" w:eastAsia="+mn-ea" w:hAnsi="Times New Roman" w:cs="Times New Roman"/>
          <w:color w:val="000000"/>
          <w:kern w:val="24"/>
        </w:rPr>
        <w:t>aussi l'évaluation et comparaisons</w:t>
      </w:r>
      <w:r w:rsidR="00195A63">
        <w:rPr>
          <w:rFonts w:ascii="Times New Roman" w:eastAsia="+mn-ea" w:hAnsi="Times New Roman" w:cs="Times New Roman"/>
          <w:color w:val="000000"/>
          <w:kern w:val="24"/>
        </w:rPr>
        <w:t xml:space="preserve"> tant spatiales</w:t>
      </w:r>
      <w:r w:rsidR="00195A63" w:rsidRPr="00EE4334">
        <w:rPr>
          <w:rFonts w:ascii="Times New Roman" w:eastAsia="+mn-ea" w:hAnsi="Times New Roman" w:cs="Times New Roman"/>
          <w:color w:val="000000"/>
          <w:kern w:val="24"/>
          <w:lang w:eastAsia="fr-FR"/>
        </w:rPr>
        <w:t xml:space="preserve"> que temporelles</w:t>
      </w:r>
      <w:r w:rsidR="00D20C2E">
        <w:rPr>
          <w:rFonts w:ascii="Times New Roman" w:eastAsia="+mn-ea" w:hAnsi="Times New Roman" w:cs="Times New Roman"/>
          <w:color w:val="000000"/>
          <w:kern w:val="24"/>
          <w:lang w:eastAsia="fr-FR"/>
        </w:rPr>
        <w:t xml:space="preserve"> et </w:t>
      </w:r>
      <w:r w:rsidR="00195A63">
        <w:rPr>
          <w:rFonts w:ascii="Times New Roman" w:eastAsia="+mn-ea" w:hAnsi="Times New Roman" w:cs="Times New Roman"/>
          <w:color w:val="000000"/>
          <w:kern w:val="24"/>
          <w:lang w:eastAsia="fr-FR"/>
        </w:rPr>
        <w:t>avec d'autre établissement</w:t>
      </w:r>
      <w:r w:rsidR="00D20C2E">
        <w:rPr>
          <w:rFonts w:ascii="Times New Roman" w:eastAsia="+mn-ea" w:hAnsi="Times New Roman" w:cs="Times New Roman"/>
          <w:color w:val="000000"/>
          <w:kern w:val="24"/>
          <w:lang w:eastAsia="fr-FR"/>
        </w:rPr>
        <w:t xml:space="preserve"> de soins.</w:t>
      </w:r>
      <w:r w:rsidR="00BF0045">
        <w:rPr>
          <w:rFonts w:ascii="Times New Roman" w:eastAsia="+mn-ea" w:hAnsi="Times New Roman" w:cs="Times New Roman"/>
          <w:color w:val="000000"/>
          <w:kern w:val="24"/>
          <w:lang w:eastAsia="fr-FR"/>
        </w:rPr>
        <w:t xml:space="preserve"> </w:t>
      </w:r>
      <w:r w:rsidR="0020125B">
        <w:rPr>
          <w:rFonts w:ascii="Times New Roman" w:eastAsia="+mn-ea" w:hAnsi="Times New Roman" w:cs="Times New Roman"/>
          <w:color w:val="000000"/>
          <w:kern w:val="24"/>
          <w:lang w:eastAsia="fr-FR"/>
        </w:rPr>
        <w:t>Depuis</w:t>
      </w:r>
      <w:r w:rsidR="005C697A">
        <w:rPr>
          <w:rFonts w:ascii="Times New Roman" w:eastAsia="+mn-ea" w:hAnsi="Times New Roman" w:cs="Times New Roman"/>
          <w:color w:val="000000"/>
          <w:kern w:val="24"/>
          <w:lang w:eastAsia="fr-FR"/>
        </w:rPr>
        <w:t xml:space="preserve"> de plusieurs années la mortalité est marque l'augmentation des décès par maladies non transmissible (cardiovasculaire, endocrinienne, pathologie tumorale….) pendant </w:t>
      </w:r>
      <w:r w:rsidR="0020125B">
        <w:rPr>
          <w:rFonts w:ascii="Times New Roman" w:eastAsia="+mn-ea" w:hAnsi="Times New Roman" w:cs="Times New Roman"/>
          <w:color w:val="000000"/>
          <w:kern w:val="24"/>
          <w:lang w:eastAsia="fr-FR"/>
        </w:rPr>
        <w:t>la pandémie de Covid-19 l'hôpital de Médéa ne cesse de recevoir de cas par cette pathologie</w:t>
      </w:r>
      <w:r w:rsidR="00860BE9">
        <w:rPr>
          <w:rFonts w:ascii="Times New Roman" w:eastAsia="+mn-ea" w:hAnsi="Times New Roman" w:cs="Times New Roman"/>
          <w:color w:val="000000"/>
          <w:kern w:val="24"/>
          <w:lang w:eastAsia="fr-FR"/>
        </w:rPr>
        <w:t>, l</w:t>
      </w:r>
      <w:r w:rsidR="005C697A">
        <w:rPr>
          <w:rFonts w:ascii="Times New Roman" w:eastAsia="+mn-ea" w:hAnsi="Times New Roman" w:cs="Times New Roman"/>
          <w:color w:val="000000"/>
          <w:kern w:val="24"/>
          <w:lang w:eastAsia="fr-FR"/>
        </w:rPr>
        <w:t xml:space="preserve">es fréquences </w:t>
      </w:r>
      <w:r w:rsidR="00860BE9">
        <w:rPr>
          <w:rFonts w:ascii="Times New Roman" w:eastAsia="+mn-ea" w:hAnsi="Times New Roman" w:cs="Times New Roman"/>
          <w:color w:val="000000"/>
          <w:kern w:val="24"/>
          <w:lang w:eastAsia="fr-FR"/>
        </w:rPr>
        <w:t xml:space="preserve">de </w:t>
      </w:r>
      <w:r w:rsidR="00860BE9">
        <w:rPr>
          <w:rFonts w:ascii="Times New Roman" w:eastAsia="+mn-ea" w:hAnsi="Times New Roman" w:cs="Times New Roman"/>
          <w:color w:val="000000"/>
          <w:kern w:val="24"/>
          <w:lang w:eastAsia="fr-FR"/>
        </w:rPr>
        <w:t>décès</w:t>
      </w:r>
      <w:r w:rsidR="0020125B">
        <w:rPr>
          <w:rFonts w:ascii="Times New Roman" w:eastAsia="+mn-ea" w:hAnsi="Times New Roman" w:cs="Times New Roman"/>
          <w:color w:val="000000"/>
          <w:kern w:val="24"/>
          <w:lang w:eastAsia="fr-FR"/>
        </w:rPr>
        <w:t xml:space="preserve"> </w:t>
      </w:r>
      <w:r w:rsidR="00860BE9">
        <w:rPr>
          <w:rFonts w:ascii="Times New Roman" w:eastAsia="+mn-ea" w:hAnsi="Times New Roman" w:cs="Times New Roman"/>
          <w:color w:val="000000"/>
          <w:kern w:val="24"/>
          <w:lang w:eastAsia="fr-FR"/>
        </w:rPr>
        <w:t xml:space="preserve">par </w:t>
      </w:r>
      <w:r w:rsidR="005C697A">
        <w:rPr>
          <w:rFonts w:ascii="Times New Roman" w:eastAsia="+mn-ea" w:hAnsi="Times New Roman" w:cs="Times New Roman"/>
          <w:color w:val="000000"/>
          <w:kern w:val="24"/>
          <w:lang w:eastAsia="fr-FR"/>
        </w:rPr>
        <w:t>maladie transmissible a nette augmenté en 2020 et ce qui va continuera en 2021</w:t>
      </w:r>
      <w:r w:rsidR="00860BE9">
        <w:rPr>
          <w:rFonts w:ascii="Times New Roman" w:eastAsia="+mn-ea" w:hAnsi="Times New Roman" w:cs="Times New Roman"/>
          <w:color w:val="000000"/>
          <w:kern w:val="24"/>
          <w:lang w:eastAsia="fr-FR"/>
        </w:rPr>
        <w:t>.</w:t>
      </w:r>
      <w:r w:rsidR="0020125B">
        <w:rPr>
          <w:rFonts w:ascii="Times New Roman" w:eastAsia="+mn-ea" w:hAnsi="Times New Roman" w:cs="Times New Roman"/>
          <w:color w:val="000000"/>
          <w:kern w:val="24"/>
          <w:lang w:eastAsia="fr-FR"/>
        </w:rPr>
        <w:t xml:space="preserve"> </w:t>
      </w:r>
      <w:r w:rsidR="00A0155E" w:rsidRPr="00C71CAC">
        <w:rPr>
          <w:rFonts w:ascii="Times New Roman" w:eastAsia="+mn-ea" w:hAnsi="Times New Roman" w:cs="Times New Roman"/>
          <w:color w:val="000000"/>
          <w:kern w:val="24"/>
        </w:rPr>
        <w:t>L'objectif général de ce travail est de d</w:t>
      </w:r>
      <w:r w:rsidR="00A0155E" w:rsidRPr="00C71CAC">
        <w:rPr>
          <w:rFonts w:ascii="Times New Roman" w:eastAsia="+mn-ea" w:hAnsi="Times New Roman" w:cs="Times New Roman"/>
          <w:color w:val="000000"/>
          <w:kern w:val="24"/>
          <w:lang w:eastAsia="fr-FR"/>
        </w:rPr>
        <w:t xml:space="preserve">éterminer le profil épidémiologique de la mortalité hospitalière au niveau de l’Etablissement public hospitalière </w:t>
      </w:r>
      <w:r w:rsidR="00A0155E">
        <w:rPr>
          <w:rFonts w:ascii="Times New Roman" w:eastAsia="+mn-ea" w:hAnsi="Times New Roman" w:cs="Times New Roman"/>
          <w:color w:val="000000"/>
          <w:kern w:val="24"/>
          <w:lang w:eastAsia="fr-FR"/>
        </w:rPr>
        <w:t xml:space="preserve">(EPH) </w:t>
      </w:r>
      <w:r w:rsidR="00A0155E" w:rsidRPr="00C71CAC">
        <w:rPr>
          <w:rFonts w:ascii="Times New Roman" w:eastAsia="+mn-ea" w:hAnsi="Times New Roman" w:cs="Times New Roman"/>
          <w:color w:val="000000"/>
          <w:kern w:val="24"/>
          <w:lang w:eastAsia="fr-FR"/>
        </w:rPr>
        <w:t>de Médéa, et dans une seconde temps cette étude permet à décrire la mortalité par Covid 19 et par cancer en 2021.</w:t>
      </w:r>
    </w:p>
    <w:p w:rsidR="00217FE9" w:rsidRPr="00C71CAC" w:rsidRDefault="00C71CAC" w:rsidP="00217FE9">
      <w:pPr>
        <w:spacing w:after="0" w:line="240" w:lineRule="auto"/>
        <w:contextualSpacing/>
        <w:jc w:val="lowKashida"/>
        <w:rPr>
          <w:rFonts w:ascii="Times New Roman" w:eastAsiaTheme="majorEastAsia" w:hAnsi="Times New Roman" w:cs="Times New Roman"/>
          <w:b/>
          <w:bCs/>
          <w:color w:val="000000" w:themeColor="text1"/>
          <w:kern w:val="24"/>
          <w:sz w:val="24"/>
          <w:szCs w:val="24"/>
          <w:u w:val="single"/>
        </w:rPr>
      </w:pPr>
      <w:r w:rsidRPr="00C71CAC">
        <w:rPr>
          <w:rFonts w:ascii="Times New Roman" w:eastAsiaTheme="majorEastAsia" w:hAnsi="Times New Roman" w:cs="Times New Roman"/>
          <w:b/>
          <w:bCs/>
          <w:color w:val="000000" w:themeColor="text1"/>
          <w:kern w:val="24"/>
          <w:sz w:val="24"/>
          <w:szCs w:val="24"/>
          <w:u w:val="single"/>
        </w:rPr>
        <w:t>Mé</w:t>
      </w:r>
      <w:r w:rsidR="00894482" w:rsidRPr="00C71CAC">
        <w:rPr>
          <w:rFonts w:ascii="Times New Roman" w:eastAsiaTheme="majorEastAsia" w:hAnsi="Times New Roman" w:cs="Times New Roman"/>
          <w:b/>
          <w:bCs/>
          <w:color w:val="000000" w:themeColor="text1"/>
          <w:kern w:val="24"/>
          <w:sz w:val="24"/>
          <w:szCs w:val="24"/>
          <w:u w:val="single"/>
        </w:rPr>
        <w:t>thodologie</w:t>
      </w:r>
    </w:p>
    <w:p w:rsidR="00894482" w:rsidRPr="00C71CAC" w:rsidRDefault="00894482" w:rsidP="00851920">
      <w:pPr>
        <w:spacing w:after="0" w:line="240" w:lineRule="auto"/>
        <w:contextualSpacing/>
        <w:jc w:val="lowKashida"/>
        <w:rPr>
          <w:rFonts w:ascii="Times New Roman" w:eastAsiaTheme="minorEastAsia" w:hAnsi="Times New Roman" w:cs="Times New Roman"/>
          <w:color w:val="000000" w:themeColor="text1"/>
          <w:kern w:val="24"/>
          <w:lang w:eastAsia="fr-FR"/>
        </w:rPr>
      </w:pPr>
      <w:r w:rsidRPr="00C71CAC">
        <w:rPr>
          <w:rFonts w:ascii="Times New Roman" w:eastAsiaTheme="majorEastAsia" w:hAnsi="Times New Roman" w:cs="Times New Roman"/>
          <w:b/>
          <w:bCs/>
          <w:color w:val="000000" w:themeColor="text1"/>
          <w:kern w:val="24"/>
          <w:sz w:val="24"/>
          <w:szCs w:val="24"/>
        </w:rPr>
        <w:t xml:space="preserve">       </w:t>
      </w:r>
      <w:r w:rsidRPr="00C71CAC">
        <w:rPr>
          <w:rFonts w:ascii="Times New Roman" w:eastAsiaTheme="minorEastAsia" w:hAnsi="Times New Roman" w:cs="Times New Roman"/>
          <w:color w:val="000000" w:themeColor="text1"/>
          <w:kern w:val="24"/>
          <w:lang w:eastAsia="fr-FR"/>
        </w:rPr>
        <w:t xml:space="preserve">  </w:t>
      </w:r>
      <w:r w:rsidR="007237D7" w:rsidRPr="00C71CAC">
        <w:rPr>
          <w:rFonts w:ascii="Times New Roman" w:eastAsiaTheme="minorEastAsia" w:hAnsi="Times New Roman" w:cs="Times New Roman"/>
          <w:color w:val="000000" w:themeColor="text1"/>
          <w:kern w:val="24"/>
          <w:lang w:eastAsia="fr-FR"/>
        </w:rPr>
        <w:t xml:space="preserve">L'étude s'est déroulée à l’EPH Médéa </w:t>
      </w:r>
      <w:r w:rsidRPr="00C71CAC">
        <w:rPr>
          <w:rFonts w:ascii="Times New Roman" w:eastAsiaTheme="minorEastAsia" w:hAnsi="Times New Roman" w:cs="Times New Roman"/>
          <w:color w:val="000000" w:themeColor="text1"/>
          <w:kern w:val="24"/>
          <w:lang w:eastAsia="fr-FR"/>
        </w:rPr>
        <w:t>chef-lieu</w:t>
      </w:r>
      <w:r w:rsidR="007237D7" w:rsidRPr="00C71CAC">
        <w:rPr>
          <w:rFonts w:ascii="Times New Roman" w:eastAsiaTheme="minorEastAsia" w:hAnsi="Times New Roman" w:cs="Times New Roman"/>
          <w:color w:val="000000" w:themeColor="text1"/>
          <w:kern w:val="24"/>
          <w:lang w:eastAsia="fr-FR"/>
        </w:rPr>
        <w:t xml:space="preserve"> de la wilaya, </w:t>
      </w:r>
      <w:r w:rsidR="00ED15F5">
        <w:rPr>
          <w:rFonts w:ascii="Times New Roman" w:eastAsiaTheme="minorEastAsia" w:hAnsi="Times New Roman" w:cs="Times New Roman"/>
          <w:color w:val="000000" w:themeColor="text1"/>
          <w:kern w:val="24"/>
          <w:lang w:eastAsia="fr-FR"/>
        </w:rPr>
        <w:t xml:space="preserve">et </w:t>
      </w:r>
      <w:r w:rsidR="007237D7" w:rsidRPr="00C71CAC">
        <w:rPr>
          <w:rFonts w:ascii="Times New Roman" w:eastAsiaTheme="minorEastAsia" w:hAnsi="Times New Roman" w:cs="Times New Roman"/>
          <w:color w:val="000000" w:themeColor="text1"/>
          <w:kern w:val="24"/>
          <w:lang w:eastAsia="fr-FR"/>
        </w:rPr>
        <w:t>qui couvre une population plus de 230000 habitants</w:t>
      </w:r>
      <w:r w:rsidR="00ED15F5">
        <w:rPr>
          <w:rFonts w:ascii="Times New Roman" w:eastAsiaTheme="minorEastAsia" w:hAnsi="Times New Roman" w:cs="Times New Roman"/>
          <w:color w:val="000000" w:themeColor="text1"/>
          <w:kern w:val="24"/>
          <w:lang w:eastAsia="fr-FR"/>
        </w:rPr>
        <w:t>. Il</w:t>
      </w:r>
      <w:r w:rsidR="007237D7" w:rsidRPr="00C71CAC">
        <w:rPr>
          <w:rFonts w:ascii="Times New Roman" w:eastAsiaTheme="minorEastAsia" w:hAnsi="Times New Roman" w:cs="Times New Roman"/>
          <w:color w:val="000000" w:themeColor="text1"/>
          <w:kern w:val="24"/>
          <w:lang w:eastAsia="fr-FR"/>
        </w:rPr>
        <w:t xml:space="preserve"> s'agit d'une étude rétrospective à visée descriptive sur une période 12 mois de </w:t>
      </w:r>
      <w:r w:rsidR="00ED15F5">
        <w:rPr>
          <w:rFonts w:ascii="Times New Roman" w:eastAsiaTheme="minorEastAsia" w:hAnsi="Times New Roman" w:cs="Times New Roman"/>
          <w:color w:val="000000" w:themeColor="text1"/>
          <w:kern w:val="24"/>
          <w:lang w:eastAsia="fr-FR"/>
        </w:rPr>
        <w:t xml:space="preserve">Janvier au décembre </w:t>
      </w:r>
      <w:r w:rsidR="007237D7" w:rsidRPr="00C71CAC">
        <w:rPr>
          <w:rFonts w:ascii="Times New Roman" w:eastAsiaTheme="minorEastAsia" w:hAnsi="Times New Roman" w:cs="Times New Roman"/>
          <w:color w:val="000000" w:themeColor="text1"/>
          <w:kern w:val="24"/>
          <w:lang w:eastAsia="fr-FR"/>
        </w:rPr>
        <w:t xml:space="preserve">2021. </w:t>
      </w:r>
      <w:r w:rsidR="008A2276" w:rsidRPr="00C71CAC">
        <w:rPr>
          <w:rFonts w:ascii="Times New Roman" w:eastAsiaTheme="minorEastAsia" w:hAnsi="Times New Roman" w:cs="Times New Roman"/>
          <w:color w:val="000000" w:themeColor="text1"/>
          <w:kern w:val="24"/>
          <w:lang w:eastAsia="fr-FR"/>
        </w:rPr>
        <w:t>Ils</w:t>
      </w:r>
      <w:r w:rsidR="007237D7" w:rsidRPr="00C71CAC">
        <w:rPr>
          <w:rFonts w:ascii="Times New Roman" w:eastAsiaTheme="minorEastAsia" w:hAnsi="Times New Roman" w:cs="Times New Roman"/>
          <w:color w:val="000000" w:themeColor="text1"/>
          <w:kern w:val="24"/>
          <w:lang w:eastAsia="fr-FR"/>
        </w:rPr>
        <w:t xml:space="preserve"> ont été inclus dans l'étude, tous les malades décès après une hospitalisation </w:t>
      </w:r>
      <w:r w:rsidR="00ED15F5">
        <w:rPr>
          <w:rFonts w:ascii="Times New Roman" w:eastAsiaTheme="minorEastAsia" w:hAnsi="Times New Roman" w:cs="Times New Roman"/>
          <w:color w:val="000000" w:themeColor="text1"/>
          <w:kern w:val="24"/>
          <w:lang w:eastAsia="fr-FR"/>
        </w:rPr>
        <w:t xml:space="preserve">au niveau de </w:t>
      </w:r>
      <w:r w:rsidR="007237D7" w:rsidRPr="00C71CAC">
        <w:rPr>
          <w:rFonts w:ascii="Times New Roman" w:eastAsiaTheme="minorEastAsia" w:hAnsi="Times New Roman" w:cs="Times New Roman"/>
          <w:color w:val="000000" w:themeColor="text1"/>
          <w:kern w:val="24"/>
          <w:lang w:eastAsia="fr-FR"/>
        </w:rPr>
        <w:t xml:space="preserve">un des </w:t>
      </w:r>
      <w:r w:rsidR="008A2276" w:rsidRPr="00C71CAC">
        <w:rPr>
          <w:rFonts w:ascii="Times New Roman" w:eastAsiaTheme="minorEastAsia" w:hAnsi="Times New Roman" w:cs="Times New Roman"/>
          <w:color w:val="000000" w:themeColor="text1"/>
          <w:kern w:val="24"/>
          <w:lang w:eastAsia="fr-FR"/>
        </w:rPr>
        <w:t>services de</w:t>
      </w:r>
      <w:r w:rsidR="007237D7" w:rsidRPr="00C71CAC">
        <w:rPr>
          <w:rFonts w:ascii="Times New Roman" w:eastAsiaTheme="minorEastAsia" w:hAnsi="Times New Roman" w:cs="Times New Roman"/>
          <w:color w:val="000000" w:themeColor="text1"/>
          <w:kern w:val="24"/>
          <w:lang w:eastAsia="fr-FR"/>
        </w:rPr>
        <w:t xml:space="preserve"> l’hôpital, et sont </w:t>
      </w:r>
      <w:r w:rsidR="00ED15F5" w:rsidRPr="00C71CAC">
        <w:rPr>
          <w:rFonts w:ascii="Times New Roman" w:eastAsiaTheme="minorEastAsia" w:hAnsi="Times New Roman" w:cs="Times New Roman"/>
          <w:color w:val="000000" w:themeColor="text1"/>
          <w:kern w:val="24"/>
          <w:lang w:eastAsia="fr-FR"/>
        </w:rPr>
        <w:t>exclus</w:t>
      </w:r>
      <w:r w:rsidR="00ED15F5">
        <w:rPr>
          <w:rFonts w:ascii="Times New Roman" w:eastAsiaTheme="minorEastAsia" w:hAnsi="Times New Roman" w:cs="Times New Roman"/>
          <w:color w:val="000000" w:themeColor="text1"/>
          <w:kern w:val="24"/>
          <w:lang w:eastAsia="fr-FR"/>
        </w:rPr>
        <w:t> :</w:t>
      </w:r>
      <w:r w:rsidR="007237D7" w:rsidRPr="00C71CAC">
        <w:rPr>
          <w:rFonts w:ascii="Times New Roman" w:eastAsiaTheme="minorEastAsia" w:hAnsi="Times New Roman" w:cs="Times New Roman"/>
          <w:color w:val="000000" w:themeColor="text1"/>
          <w:kern w:val="24"/>
          <w:lang w:eastAsia="fr-FR"/>
        </w:rPr>
        <w:t xml:space="preserve"> les décès notifier par SAMU et ceux qui sont survenue à l’extérieur de l’établissement hospitaliè</w:t>
      </w:r>
      <w:r w:rsidR="00A60087" w:rsidRPr="00C71CAC">
        <w:rPr>
          <w:rFonts w:ascii="Times New Roman" w:eastAsiaTheme="minorEastAsia" w:hAnsi="Times New Roman" w:cs="Times New Roman"/>
          <w:color w:val="000000" w:themeColor="text1"/>
          <w:kern w:val="24"/>
          <w:lang w:eastAsia="fr-FR"/>
        </w:rPr>
        <w:t>re. Pour</w:t>
      </w:r>
      <w:r w:rsidR="00A60087" w:rsidRPr="00C71CAC">
        <w:rPr>
          <w:rFonts w:ascii="Times New Roman" w:eastAsia="Times New Roman" w:hAnsi="Times New Roman" w:cs="Times New Roman"/>
          <w:color w:val="000000" w:themeColor="text1"/>
          <w:lang w:eastAsia="fr-FR"/>
        </w:rPr>
        <w:t xml:space="preserve"> </w:t>
      </w:r>
      <w:r w:rsidR="007237D7" w:rsidRPr="00C71CAC">
        <w:rPr>
          <w:rFonts w:ascii="Times New Roman" w:eastAsiaTheme="minorEastAsia" w:hAnsi="Times New Roman" w:cs="Times New Roman"/>
          <w:color w:val="000000" w:themeColor="text1"/>
          <w:kern w:val="24"/>
          <w:lang w:eastAsia="fr-FR"/>
        </w:rPr>
        <w:t xml:space="preserve">recueillir les données, nous avons </w:t>
      </w:r>
      <w:r w:rsidR="00ED15F5">
        <w:rPr>
          <w:rFonts w:ascii="Times New Roman" w:eastAsiaTheme="minorEastAsia" w:hAnsi="Times New Roman" w:cs="Times New Roman"/>
          <w:color w:val="000000" w:themeColor="text1"/>
          <w:kern w:val="24"/>
          <w:lang w:eastAsia="fr-FR"/>
        </w:rPr>
        <w:t xml:space="preserve">exploité </w:t>
      </w:r>
      <w:r w:rsidR="007237D7" w:rsidRPr="00C71CAC">
        <w:rPr>
          <w:rFonts w:ascii="Times New Roman" w:eastAsiaTheme="minorEastAsia" w:hAnsi="Times New Roman" w:cs="Times New Roman"/>
          <w:color w:val="000000" w:themeColor="text1"/>
          <w:kern w:val="24"/>
          <w:lang w:eastAsia="fr-FR"/>
        </w:rPr>
        <w:t>le certificat du décès anonyme établée par le médecin,</w:t>
      </w:r>
      <w:r w:rsidR="00A60087" w:rsidRPr="00C71CAC">
        <w:rPr>
          <w:rFonts w:ascii="Times New Roman" w:eastAsiaTheme="minorEastAsia" w:hAnsi="Times New Roman" w:cs="Times New Roman"/>
          <w:color w:val="000000" w:themeColor="text1"/>
          <w:kern w:val="24"/>
          <w:lang w:eastAsia="fr-FR"/>
        </w:rPr>
        <w:t xml:space="preserve"> </w:t>
      </w:r>
      <w:r w:rsidR="008A2276" w:rsidRPr="00C71CAC">
        <w:rPr>
          <w:rFonts w:ascii="Times New Roman" w:eastAsiaTheme="minorEastAsia" w:hAnsi="Times New Roman" w:cs="Times New Roman"/>
          <w:color w:val="000000" w:themeColor="text1"/>
          <w:kern w:val="24"/>
          <w:lang w:eastAsia="fr-FR"/>
        </w:rPr>
        <w:t>d’autres</w:t>
      </w:r>
      <w:r w:rsidR="00A60087" w:rsidRPr="00C71CAC">
        <w:rPr>
          <w:rFonts w:ascii="Times New Roman" w:eastAsiaTheme="minorEastAsia" w:hAnsi="Times New Roman" w:cs="Times New Roman"/>
          <w:color w:val="000000" w:themeColor="text1"/>
          <w:kern w:val="24"/>
          <w:lang w:eastAsia="fr-FR"/>
        </w:rPr>
        <w:t xml:space="preserve"> </w:t>
      </w:r>
      <w:r w:rsidR="008A2276" w:rsidRPr="00C71CAC">
        <w:rPr>
          <w:rFonts w:ascii="Times New Roman" w:eastAsiaTheme="minorEastAsia" w:hAnsi="Times New Roman" w:cs="Times New Roman"/>
          <w:color w:val="000000" w:themeColor="text1"/>
          <w:kern w:val="24"/>
          <w:lang w:eastAsia="fr-FR"/>
        </w:rPr>
        <w:t>informations supplémentaires a</w:t>
      </w:r>
      <w:r w:rsidR="00A60087" w:rsidRPr="00C71CAC">
        <w:rPr>
          <w:rFonts w:ascii="Times New Roman" w:eastAsiaTheme="minorEastAsia" w:hAnsi="Times New Roman" w:cs="Times New Roman"/>
          <w:color w:val="000000" w:themeColor="text1"/>
          <w:kern w:val="24"/>
          <w:lang w:eastAsia="fr-FR"/>
        </w:rPr>
        <w:t xml:space="preserve"> </w:t>
      </w:r>
      <w:r w:rsidR="008A2276" w:rsidRPr="00C71CAC">
        <w:rPr>
          <w:rFonts w:ascii="Times New Roman" w:eastAsiaTheme="minorEastAsia" w:hAnsi="Times New Roman" w:cs="Times New Roman"/>
          <w:color w:val="000000" w:themeColor="text1"/>
          <w:kern w:val="24"/>
          <w:lang w:eastAsia="fr-FR"/>
        </w:rPr>
        <w:t>été complété</w:t>
      </w:r>
      <w:r w:rsidR="00A60087" w:rsidRPr="00C71CAC">
        <w:rPr>
          <w:rFonts w:ascii="Times New Roman" w:eastAsiaTheme="minorEastAsia" w:hAnsi="Times New Roman" w:cs="Times New Roman"/>
          <w:color w:val="000000" w:themeColor="text1"/>
          <w:kern w:val="24"/>
          <w:lang w:eastAsia="fr-FR"/>
        </w:rPr>
        <w:t xml:space="preserve"> </w:t>
      </w:r>
      <w:r w:rsidR="008A2276" w:rsidRPr="00C71CAC">
        <w:rPr>
          <w:rFonts w:ascii="Times New Roman" w:eastAsiaTheme="minorEastAsia" w:hAnsi="Times New Roman" w:cs="Times New Roman"/>
          <w:color w:val="000000" w:themeColor="text1"/>
          <w:kern w:val="24"/>
          <w:lang w:eastAsia="fr-FR"/>
        </w:rPr>
        <w:t>à partir</w:t>
      </w:r>
      <w:r w:rsidR="007237D7" w:rsidRPr="00C71CAC">
        <w:rPr>
          <w:rFonts w:ascii="Times New Roman" w:eastAsiaTheme="minorEastAsia" w:hAnsi="Times New Roman" w:cs="Times New Roman"/>
          <w:color w:val="000000" w:themeColor="text1"/>
          <w:kern w:val="24"/>
          <w:lang w:eastAsia="fr-FR"/>
        </w:rPr>
        <w:t xml:space="preserve"> du dossier médical et </w:t>
      </w:r>
      <w:r w:rsidR="008A2276" w:rsidRPr="00C71CAC">
        <w:rPr>
          <w:rFonts w:ascii="Times New Roman" w:eastAsiaTheme="minorEastAsia" w:hAnsi="Times New Roman" w:cs="Times New Roman"/>
          <w:color w:val="000000" w:themeColor="text1"/>
          <w:kern w:val="24"/>
          <w:lang w:eastAsia="fr-FR"/>
        </w:rPr>
        <w:t>ou des</w:t>
      </w:r>
      <w:r w:rsidR="007237D7" w:rsidRPr="00C71CAC">
        <w:rPr>
          <w:rFonts w:ascii="Times New Roman" w:eastAsiaTheme="minorEastAsia" w:hAnsi="Times New Roman" w:cs="Times New Roman"/>
          <w:color w:val="000000" w:themeColor="text1"/>
          <w:kern w:val="24"/>
          <w:lang w:eastAsia="fr-FR"/>
        </w:rPr>
        <w:t xml:space="preserve"> enquêtes </w:t>
      </w:r>
      <w:r w:rsidR="00ED15F5" w:rsidRPr="00C71CAC">
        <w:rPr>
          <w:rFonts w:ascii="Times New Roman" w:eastAsiaTheme="minorEastAsia" w:hAnsi="Times New Roman" w:cs="Times New Roman"/>
          <w:color w:val="000000" w:themeColor="text1"/>
          <w:kern w:val="24"/>
          <w:lang w:eastAsia="fr-FR"/>
        </w:rPr>
        <w:t>auprès</w:t>
      </w:r>
      <w:r w:rsidR="007237D7" w:rsidRPr="00C71CAC">
        <w:rPr>
          <w:rFonts w:ascii="Times New Roman" w:eastAsiaTheme="minorEastAsia" w:hAnsi="Times New Roman" w:cs="Times New Roman"/>
          <w:color w:val="000000" w:themeColor="text1"/>
          <w:kern w:val="24"/>
          <w:lang w:eastAsia="fr-FR"/>
        </w:rPr>
        <w:t xml:space="preserve"> des mé</w:t>
      </w:r>
      <w:r w:rsidR="00A60087" w:rsidRPr="00C71CAC">
        <w:rPr>
          <w:rFonts w:ascii="Times New Roman" w:eastAsiaTheme="minorEastAsia" w:hAnsi="Times New Roman" w:cs="Times New Roman"/>
          <w:color w:val="000000" w:themeColor="text1"/>
          <w:kern w:val="24"/>
          <w:lang w:eastAsia="fr-FR"/>
        </w:rPr>
        <w:t xml:space="preserve">decins </w:t>
      </w:r>
      <w:r w:rsidR="008A2276" w:rsidRPr="00C71CAC">
        <w:rPr>
          <w:rFonts w:ascii="Times New Roman" w:eastAsiaTheme="minorEastAsia" w:hAnsi="Times New Roman" w:cs="Times New Roman"/>
          <w:color w:val="000000" w:themeColor="text1"/>
          <w:kern w:val="24"/>
          <w:lang w:eastAsia="fr-FR"/>
        </w:rPr>
        <w:t>traitant. Le</w:t>
      </w:r>
      <w:r w:rsidR="007237D7" w:rsidRPr="00C71CAC">
        <w:rPr>
          <w:rFonts w:ascii="Times New Roman" w:eastAsiaTheme="minorEastAsia" w:hAnsi="Times New Roman" w:cs="Times New Roman"/>
          <w:color w:val="000000" w:themeColor="text1"/>
          <w:kern w:val="24"/>
          <w:lang w:eastAsia="fr-FR"/>
        </w:rPr>
        <w:t xml:space="preserve"> codage des causes de décès a été fait avec la Classification international des malades « CIM10 ».</w:t>
      </w:r>
      <w:r w:rsidR="00A60087" w:rsidRPr="00C71CAC">
        <w:rPr>
          <w:rFonts w:ascii="Times New Roman" w:eastAsia="Times New Roman" w:hAnsi="Times New Roman" w:cs="Times New Roman"/>
          <w:color w:val="000000" w:themeColor="text1"/>
          <w:lang w:eastAsia="fr-FR"/>
        </w:rPr>
        <w:t xml:space="preserve"> </w:t>
      </w:r>
      <w:r w:rsidR="00224CF0">
        <w:rPr>
          <w:rFonts w:ascii="Times New Roman" w:eastAsia="Times New Roman" w:hAnsi="Times New Roman" w:cs="Times New Roman"/>
          <w:color w:val="000000" w:themeColor="text1"/>
          <w:lang w:eastAsia="fr-FR"/>
        </w:rPr>
        <w:t xml:space="preserve">Le nombre de décès apporté au nombre total des admissions </w:t>
      </w:r>
      <w:r w:rsidR="00851920">
        <w:rPr>
          <w:rFonts w:ascii="Times New Roman" w:eastAsia="Times New Roman" w:hAnsi="Times New Roman" w:cs="Times New Roman"/>
          <w:color w:val="000000" w:themeColor="text1"/>
          <w:lang w:eastAsia="fr-FR"/>
        </w:rPr>
        <w:t>afin de déterminé le taux de mortalité</w:t>
      </w:r>
      <w:r w:rsidR="00224CF0">
        <w:rPr>
          <w:rFonts w:ascii="Times New Roman" w:eastAsia="Times New Roman" w:hAnsi="Times New Roman" w:cs="Times New Roman"/>
          <w:color w:val="000000" w:themeColor="text1"/>
          <w:lang w:eastAsia="fr-FR"/>
        </w:rPr>
        <w:t>.</w:t>
      </w:r>
      <w:r w:rsidR="00851920">
        <w:rPr>
          <w:rFonts w:ascii="Times New Roman" w:eastAsia="Times New Roman" w:hAnsi="Times New Roman" w:cs="Times New Roman"/>
          <w:color w:val="000000" w:themeColor="text1"/>
          <w:lang w:eastAsia="fr-FR"/>
        </w:rPr>
        <w:t xml:space="preserve"> </w:t>
      </w:r>
      <w:r w:rsidR="007237D7" w:rsidRPr="00C71CAC">
        <w:rPr>
          <w:rFonts w:ascii="Times New Roman" w:eastAsiaTheme="minorEastAsia" w:hAnsi="Times New Roman" w:cs="Times New Roman"/>
          <w:color w:val="000000" w:themeColor="text1"/>
          <w:kern w:val="24"/>
          <w:lang w:eastAsia="fr-FR"/>
        </w:rPr>
        <w:t xml:space="preserve">Les variables </w:t>
      </w:r>
      <w:r w:rsidR="008A2276" w:rsidRPr="00C71CAC">
        <w:rPr>
          <w:rFonts w:ascii="Times New Roman" w:eastAsiaTheme="minorEastAsia" w:hAnsi="Times New Roman" w:cs="Times New Roman"/>
          <w:color w:val="000000" w:themeColor="text1"/>
          <w:kern w:val="24"/>
          <w:lang w:eastAsia="fr-FR"/>
        </w:rPr>
        <w:t>recherches sont</w:t>
      </w:r>
      <w:r w:rsidR="00A60087" w:rsidRPr="00C71CAC">
        <w:rPr>
          <w:rFonts w:ascii="Times New Roman" w:eastAsiaTheme="minorEastAsia" w:hAnsi="Times New Roman" w:cs="Times New Roman"/>
          <w:color w:val="000000" w:themeColor="text1"/>
          <w:kern w:val="24"/>
          <w:lang w:eastAsia="fr-FR"/>
        </w:rPr>
        <w:t xml:space="preserve"> </w:t>
      </w:r>
      <w:r w:rsidR="008A2276" w:rsidRPr="00C71CAC">
        <w:rPr>
          <w:rFonts w:ascii="Times New Roman" w:eastAsiaTheme="minorEastAsia" w:hAnsi="Times New Roman" w:cs="Times New Roman"/>
          <w:color w:val="000000" w:themeColor="text1"/>
          <w:kern w:val="24"/>
          <w:lang w:eastAsia="fr-FR"/>
        </w:rPr>
        <w:t>l’âge</w:t>
      </w:r>
      <w:r w:rsidR="007237D7" w:rsidRPr="00C71CAC">
        <w:rPr>
          <w:rFonts w:ascii="Times New Roman" w:eastAsiaTheme="minorEastAsia" w:hAnsi="Times New Roman" w:cs="Times New Roman"/>
          <w:color w:val="000000" w:themeColor="text1"/>
          <w:kern w:val="24"/>
          <w:lang w:eastAsia="fr-FR"/>
        </w:rPr>
        <w:t>,</w:t>
      </w:r>
      <w:r w:rsidR="00A60087" w:rsidRPr="00C71CAC">
        <w:rPr>
          <w:rFonts w:ascii="Times New Roman" w:eastAsiaTheme="minorEastAsia" w:hAnsi="Times New Roman" w:cs="Times New Roman"/>
          <w:color w:val="000000" w:themeColor="text1"/>
          <w:kern w:val="24"/>
          <w:lang w:eastAsia="fr-FR"/>
        </w:rPr>
        <w:t xml:space="preserve"> </w:t>
      </w:r>
      <w:r w:rsidR="008A2276" w:rsidRPr="00C71CAC">
        <w:rPr>
          <w:rFonts w:ascii="Times New Roman" w:eastAsiaTheme="minorEastAsia" w:hAnsi="Times New Roman" w:cs="Times New Roman"/>
          <w:color w:val="000000" w:themeColor="text1"/>
          <w:kern w:val="24"/>
          <w:lang w:eastAsia="fr-FR"/>
        </w:rPr>
        <w:t>le sexe</w:t>
      </w:r>
      <w:r w:rsidR="007237D7" w:rsidRPr="00C71CAC">
        <w:rPr>
          <w:rFonts w:ascii="Times New Roman" w:eastAsiaTheme="minorEastAsia" w:hAnsi="Times New Roman" w:cs="Times New Roman"/>
          <w:color w:val="000000" w:themeColor="text1"/>
          <w:kern w:val="24"/>
          <w:lang w:eastAsia="fr-FR"/>
        </w:rPr>
        <w:t>,</w:t>
      </w:r>
      <w:r w:rsidR="00A60087" w:rsidRPr="00C71CAC">
        <w:rPr>
          <w:rFonts w:ascii="Times New Roman" w:eastAsiaTheme="minorEastAsia" w:hAnsi="Times New Roman" w:cs="Times New Roman"/>
          <w:color w:val="000000" w:themeColor="text1"/>
          <w:kern w:val="24"/>
          <w:lang w:eastAsia="fr-FR"/>
        </w:rPr>
        <w:t xml:space="preserve"> </w:t>
      </w:r>
      <w:r w:rsidR="008A2276" w:rsidRPr="00C71CAC">
        <w:rPr>
          <w:rFonts w:ascii="Times New Roman" w:eastAsiaTheme="minorEastAsia" w:hAnsi="Times New Roman" w:cs="Times New Roman"/>
          <w:color w:val="000000" w:themeColor="text1"/>
          <w:kern w:val="24"/>
          <w:lang w:eastAsia="fr-FR"/>
        </w:rPr>
        <w:t>la date</w:t>
      </w:r>
      <w:r w:rsidR="007237D7" w:rsidRPr="00C71CAC">
        <w:rPr>
          <w:rFonts w:ascii="Times New Roman" w:eastAsiaTheme="minorEastAsia" w:hAnsi="Times New Roman" w:cs="Times New Roman"/>
          <w:color w:val="000000" w:themeColor="text1"/>
          <w:kern w:val="24"/>
          <w:lang w:eastAsia="fr-FR"/>
        </w:rPr>
        <w:t xml:space="preserve"> de décès, </w:t>
      </w:r>
      <w:r w:rsidR="00A60087" w:rsidRPr="00C71CAC">
        <w:rPr>
          <w:rFonts w:ascii="Times New Roman" w:eastAsiaTheme="minorEastAsia" w:hAnsi="Times New Roman" w:cs="Times New Roman"/>
          <w:color w:val="000000" w:themeColor="text1"/>
          <w:kern w:val="24"/>
          <w:lang w:eastAsia="fr-FR"/>
        </w:rPr>
        <w:t>l’</w:t>
      </w:r>
      <w:r w:rsidR="008A2276" w:rsidRPr="00C71CAC">
        <w:rPr>
          <w:rFonts w:ascii="Times New Roman" w:eastAsiaTheme="minorEastAsia" w:hAnsi="Times New Roman" w:cs="Times New Roman"/>
          <w:color w:val="000000" w:themeColor="text1"/>
          <w:kern w:val="24"/>
          <w:lang w:eastAsia="fr-FR"/>
        </w:rPr>
        <w:t>adresse, le service</w:t>
      </w:r>
      <w:r w:rsidR="007237D7" w:rsidRPr="00C71CAC">
        <w:rPr>
          <w:rFonts w:ascii="Times New Roman" w:eastAsiaTheme="minorEastAsia" w:hAnsi="Times New Roman" w:cs="Times New Roman"/>
          <w:color w:val="000000" w:themeColor="text1"/>
          <w:kern w:val="24"/>
          <w:lang w:eastAsia="fr-FR"/>
        </w:rPr>
        <w:t>,</w:t>
      </w:r>
      <w:r w:rsidR="00A60087" w:rsidRPr="00C71CAC">
        <w:rPr>
          <w:rFonts w:ascii="Times New Roman" w:eastAsiaTheme="minorEastAsia" w:hAnsi="Times New Roman" w:cs="Times New Roman"/>
          <w:color w:val="000000" w:themeColor="text1"/>
          <w:kern w:val="24"/>
          <w:lang w:eastAsia="fr-FR"/>
        </w:rPr>
        <w:t xml:space="preserve"> </w:t>
      </w:r>
      <w:r w:rsidR="008A2276" w:rsidRPr="00C71CAC">
        <w:rPr>
          <w:rFonts w:ascii="Times New Roman" w:eastAsiaTheme="minorEastAsia" w:hAnsi="Times New Roman" w:cs="Times New Roman"/>
          <w:color w:val="000000" w:themeColor="text1"/>
          <w:kern w:val="24"/>
          <w:lang w:eastAsia="fr-FR"/>
        </w:rPr>
        <w:t>la durée, la</w:t>
      </w:r>
      <w:r w:rsidR="00A60087" w:rsidRPr="00C71CAC">
        <w:rPr>
          <w:rFonts w:ascii="Times New Roman" w:eastAsiaTheme="minorEastAsia" w:hAnsi="Times New Roman" w:cs="Times New Roman"/>
          <w:color w:val="000000" w:themeColor="text1"/>
          <w:kern w:val="24"/>
          <w:lang w:eastAsia="fr-FR"/>
        </w:rPr>
        <w:t xml:space="preserve"> </w:t>
      </w:r>
      <w:r w:rsidRPr="00C71CAC">
        <w:rPr>
          <w:rFonts w:ascii="Times New Roman" w:eastAsiaTheme="minorEastAsia" w:hAnsi="Times New Roman" w:cs="Times New Roman"/>
          <w:color w:val="000000" w:themeColor="text1"/>
          <w:kern w:val="24"/>
          <w:lang w:eastAsia="fr-FR"/>
        </w:rPr>
        <w:t>cause de décès.</w:t>
      </w:r>
    </w:p>
    <w:p w:rsidR="00217FE9" w:rsidRPr="00C71CAC" w:rsidRDefault="0028335A" w:rsidP="00217FE9">
      <w:pPr>
        <w:spacing w:after="0" w:line="240" w:lineRule="auto"/>
        <w:contextualSpacing/>
        <w:jc w:val="lowKashida"/>
        <w:rPr>
          <w:rFonts w:ascii="Times New Roman" w:eastAsiaTheme="majorEastAsia" w:hAnsi="Times New Roman" w:cs="Times New Roman"/>
          <w:b/>
          <w:bCs/>
          <w:color w:val="000000" w:themeColor="text1"/>
          <w:kern w:val="24"/>
          <w:sz w:val="24"/>
          <w:szCs w:val="24"/>
          <w:u w:val="single"/>
        </w:rPr>
      </w:pPr>
      <w:r w:rsidRPr="00C71CAC">
        <w:rPr>
          <w:rFonts w:ascii="Times New Roman" w:eastAsiaTheme="majorEastAsia" w:hAnsi="Times New Roman" w:cs="Times New Roman"/>
          <w:b/>
          <w:bCs/>
          <w:color w:val="000000" w:themeColor="text1"/>
          <w:kern w:val="24"/>
          <w:sz w:val="24"/>
          <w:szCs w:val="24"/>
          <w:u w:val="single"/>
        </w:rPr>
        <w:t>Résultats</w:t>
      </w:r>
      <w:r w:rsidR="00C311A0" w:rsidRPr="00C71CAC">
        <w:rPr>
          <w:rFonts w:ascii="Times New Roman" w:eastAsiaTheme="majorEastAsia" w:hAnsi="Times New Roman" w:cs="Times New Roman"/>
          <w:b/>
          <w:bCs/>
          <w:color w:val="000000" w:themeColor="text1"/>
          <w:kern w:val="24"/>
          <w:sz w:val="24"/>
          <w:szCs w:val="24"/>
          <w:u w:val="single"/>
        </w:rPr>
        <w:t xml:space="preserve"> </w:t>
      </w:r>
    </w:p>
    <w:p w:rsidR="007237D7" w:rsidRPr="00C71CAC" w:rsidRDefault="00894482" w:rsidP="00224CF0">
      <w:pPr>
        <w:spacing w:after="0" w:line="240" w:lineRule="auto"/>
        <w:contextualSpacing/>
        <w:jc w:val="lowKashida"/>
        <w:rPr>
          <w:rFonts w:ascii="Times New Roman" w:eastAsia="Times New Roman" w:hAnsi="Times New Roman" w:cs="Times New Roman"/>
          <w:lang w:eastAsia="fr-FR"/>
        </w:rPr>
      </w:pPr>
      <w:r w:rsidRPr="00C71CAC">
        <w:rPr>
          <w:rFonts w:ascii="Times New Roman" w:eastAsiaTheme="majorEastAsia" w:hAnsi="Times New Roman" w:cs="Times New Roman"/>
          <w:b/>
          <w:bCs/>
          <w:color w:val="000000" w:themeColor="text1"/>
          <w:kern w:val="24"/>
          <w:sz w:val="24"/>
          <w:szCs w:val="24"/>
        </w:rPr>
        <w:t xml:space="preserve">    </w:t>
      </w:r>
      <w:r w:rsidRPr="00C71CAC">
        <w:rPr>
          <w:rFonts w:ascii="Times New Roman" w:eastAsiaTheme="minorEastAsia" w:hAnsi="Times New Roman" w:cs="Times New Roman"/>
          <w:color w:val="000000" w:themeColor="text1"/>
          <w:kern w:val="24"/>
          <w:lang w:eastAsia="fr-FR"/>
        </w:rPr>
        <w:t xml:space="preserve">  </w:t>
      </w:r>
      <w:r w:rsidR="007237D7" w:rsidRPr="00C71CAC">
        <w:rPr>
          <w:rFonts w:ascii="Times New Roman" w:eastAsiaTheme="minorEastAsia" w:hAnsi="Times New Roman" w:cs="Times New Roman"/>
          <w:color w:val="000000" w:themeColor="text1"/>
          <w:kern w:val="24"/>
          <w:lang w:eastAsia="fr-FR"/>
        </w:rPr>
        <w:t xml:space="preserve">Sur les </w:t>
      </w:r>
      <w:r w:rsidR="007237D7" w:rsidRPr="00C71CAC">
        <w:rPr>
          <w:rFonts w:ascii="Times New Roman" w:eastAsiaTheme="minorEastAsia" w:hAnsi="Times New Roman" w:cs="Times New Roman"/>
          <w:b/>
          <w:bCs/>
          <w:color w:val="000000" w:themeColor="text1"/>
          <w:kern w:val="24"/>
          <w:lang w:eastAsia="fr-FR"/>
        </w:rPr>
        <w:t xml:space="preserve">1318 </w:t>
      </w:r>
      <w:r w:rsidR="007237D7" w:rsidRPr="00C71CAC">
        <w:rPr>
          <w:rFonts w:ascii="Times New Roman" w:eastAsiaTheme="minorEastAsia" w:hAnsi="Times New Roman" w:cs="Times New Roman"/>
          <w:color w:val="000000" w:themeColor="text1"/>
          <w:kern w:val="24"/>
          <w:lang w:eastAsia="fr-FR"/>
        </w:rPr>
        <w:t xml:space="preserve">notifications de décès </w:t>
      </w:r>
      <w:r w:rsidR="00224CF0">
        <w:rPr>
          <w:rFonts w:ascii="Times New Roman" w:eastAsiaTheme="minorEastAsia" w:hAnsi="Times New Roman" w:cs="Times New Roman"/>
          <w:color w:val="000000" w:themeColor="text1"/>
          <w:kern w:val="24"/>
          <w:lang w:eastAsia="fr-FR"/>
        </w:rPr>
        <w:t xml:space="preserve">par </w:t>
      </w:r>
      <w:r w:rsidR="007237D7" w:rsidRPr="00C71CAC">
        <w:rPr>
          <w:rFonts w:ascii="Times New Roman" w:eastAsiaTheme="minorEastAsia" w:hAnsi="Times New Roman" w:cs="Times New Roman"/>
          <w:color w:val="000000" w:themeColor="text1"/>
          <w:kern w:val="24"/>
          <w:lang w:eastAsia="fr-FR"/>
        </w:rPr>
        <w:t xml:space="preserve">12 services </w:t>
      </w:r>
      <w:r w:rsidR="00224CF0">
        <w:rPr>
          <w:rFonts w:ascii="Times New Roman" w:eastAsiaTheme="minorEastAsia" w:hAnsi="Times New Roman" w:cs="Times New Roman"/>
          <w:color w:val="000000" w:themeColor="text1"/>
          <w:kern w:val="24"/>
          <w:lang w:eastAsia="fr-FR"/>
        </w:rPr>
        <w:t xml:space="preserve">d'hospitalisation </w:t>
      </w:r>
      <w:r w:rsidR="007237D7" w:rsidRPr="00C71CAC">
        <w:rPr>
          <w:rFonts w:ascii="Times New Roman" w:eastAsiaTheme="minorEastAsia" w:hAnsi="Times New Roman" w:cs="Times New Roman"/>
          <w:color w:val="000000" w:themeColor="text1"/>
          <w:kern w:val="24"/>
          <w:lang w:eastAsia="fr-FR"/>
        </w:rPr>
        <w:t xml:space="preserve">de l’EPH Médéa </w:t>
      </w:r>
      <w:r w:rsidR="00224CF0">
        <w:rPr>
          <w:rFonts w:ascii="Times New Roman" w:eastAsiaTheme="minorEastAsia" w:hAnsi="Times New Roman" w:cs="Times New Roman"/>
          <w:color w:val="000000" w:themeColor="text1"/>
          <w:kern w:val="24"/>
          <w:lang w:eastAsia="fr-FR"/>
        </w:rPr>
        <w:t xml:space="preserve">durent l'année </w:t>
      </w:r>
      <w:r w:rsidR="00224CF0" w:rsidRPr="00C71CAC">
        <w:rPr>
          <w:rFonts w:ascii="Times New Roman" w:eastAsiaTheme="minorEastAsia" w:hAnsi="Times New Roman" w:cs="Times New Roman"/>
          <w:color w:val="000000" w:themeColor="text1"/>
          <w:kern w:val="24"/>
          <w:lang w:eastAsia="fr-FR"/>
        </w:rPr>
        <w:t>2021</w:t>
      </w:r>
      <w:r w:rsidR="007237D7" w:rsidRPr="00C71CAC">
        <w:rPr>
          <w:rFonts w:ascii="Times New Roman" w:eastAsiaTheme="minorEastAsia" w:hAnsi="Times New Roman" w:cs="Times New Roman"/>
          <w:color w:val="000000" w:themeColor="text1"/>
          <w:kern w:val="24"/>
          <w:lang w:eastAsia="fr-FR"/>
        </w:rPr>
        <w:t xml:space="preserve">, nous </w:t>
      </w:r>
      <w:r w:rsidR="00224CF0" w:rsidRPr="00C71CAC">
        <w:rPr>
          <w:rFonts w:ascii="Times New Roman" w:eastAsiaTheme="minorEastAsia" w:hAnsi="Times New Roman" w:cs="Times New Roman"/>
          <w:color w:val="000000" w:themeColor="text1"/>
          <w:kern w:val="24"/>
          <w:lang w:eastAsia="fr-FR"/>
        </w:rPr>
        <w:t>avons</w:t>
      </w:r>
      <w:r w:rsidR="00224CF0">
        <w:rPr>
          <w:rFonts w:ascii="Times New Roman" w:eastAsiaTheme="minorEastAsia" w:hAnsi="Times New Roman" w:cs="Times New Roman"/>
          <w:color w:val="000000" w:themeColor="text1"/>
          <w:kern w:val="24"/>
          <w:lang w:eastAsia="fr-FR"/>
        </w:rPr>
        <w:t xml:space="preserve"> </w:t>
      </w:r>
      <w:r w:rsidR="00224CF0" w:rsidRPr="00C71CAC">
        <w:rPr>
          <w:rFonts w:ascii="Times New Roman" w:eastAsiaTheme="minorEastAsia" w:hAnsi="Times New Roman" w:cs="Times New Roman"/>
          <w:color w:val="000000" w:themeColor="text1"/>
          <w:kern w:val="24"/>
          <w:lang w:eastAsia="fr-FR"/>
        </w:rPr>
        <w:t>éliminé</w:t>
      </w:r>
      <w:r w:rsidR="007237D7" w:rsidRPr="00C71CAC">
        <w:rPr>
          <w:rFonts w:ascii="Times New Roman" w:eastAsiaTheme="minorEastAsia" w:hAnsi="Times New Roman" w:cs="Times New Roman"/>
          <w:color w:val="000000" w:themeColor="text1"/>
          <w:kern w:val="24"/>
          <w:lang w:eastAsia="fr-FR"/>
        </w:rPr>
        <w:t xml:space="preserve"> 52</w:t>
      </w:r>
      <w:r w:rsidR="00224CF0">
        <w:rPr>
          <w:rFonts w:ascii="Times New Roman" w:eastAsiaTheme="minorEastAsia" w:hAnsi="Times New Roman" w:cs="Times New Roman"/>
          <w:color w:val="000000" w:themeColor="text1"/>
          <w:kern w:val="24"/>
          <w:lang w:eastAsia="fr-FR"/>
        </w:rPr>
        <w:t xml:space="preserve"> (3%)</w:t>
      </w:r>
      <w:r w:rsidR="007237D7" w:rsidRPr="00C71CAC">
        <w:rPr>
          <w:rFonts w:ascii="Times New Roman" w:eastAsiaTheme="minorEastAsia" w:hAnsi="Times New Roman" w:cs="Times New Roman"/>
          <w:color w:val="000000" w:themeColor="text1"/>
          <w:kern w:val="24"/>
          <w:lang w:eastAsia="fr-FR"/>
        </w:rPr>
        <w:t xml:space="preserve"> cas </w:t>
      </w:r>
      <w:r w:rsidR="00224CF0">
        <w:rPr>
          <w:rFonts w:ascii="Times New Roman" w:eastAsiaTheme="minorEastAsia" w:hAnsi="Times New Roman" w:cs="Times New Roman"/>
          <w:color w:val="000000" w:themeColor="text1"/>
          <w:kern w:val="24"/>
          <w:lang w:eastAsia="fr-FR"/>
        </w:rPr>
        <w:t>ne répond pas au critère d'inclusion (</w:t>
      </w:r>
      <w:r w:rsidR="007237D7" w:rsidRPr="00C71CAC">
        <w:rPr>
          <w:rFonts w:ascii="Times New Roman" w:eastAsiaTheme="minorEastAsia" w:hAnsi="Times New Roman" w:cs="Times New Roman"/>
          <w:color w:val="000000" w:themeColor="text1"/>
          <w:kern w:val="24"/>
          <w:lang w:eastAsia="fr-FR"/>
        </w:rPr>
        <w:t>ar</w:t>
      </w:r>
      <w:r w:rsidR="004D729D">
        <w:rPr>
          <w:rFonts w:ascii="Times New Roman" w:eastAsiaTheme="minorEastAsia" w:hAnsi="Times New Roman" w:cs="Times New Roman"/>
          <w:color w:val="000000" w:themeColor="text1"/>
          <w:kern w:val="24"/>
          <w:lang w:eastAsia="fr-FR"/>
        </w:rPr>
        <w:t>rivés décéd</w:t>
      </w:r>
      <w:r w:rsidR="00224CF0">
        <w:rPr>
          <w:rFonts w:ascii="Times New Roman" w:eastAsiaTheme="minorEastAsia" w:hAnsi="Times New Roman" w:cs="Times New Roman"/>
          <w:color w:val="000000" w:themeColor="text1"/>
          <w:kern w:val="24"/>
          <w:lang w:eastAsia="fr-FR"/>
        </w:rPr>
        <w:t xml:space="preserve">és aux urgences, </w:t>
      </w:r>
      <w:r w:rsidR="008A2276" w:rsidRPr="00C71CAC">
        <w:rPr>
          <w:rFonts w:ascii="Times New Roman" w:eastAsiaTheme="minorEastAsia" w:hAnsi="Times New Roman" w:cs="Times New Roman"/>
          <w:color w:val="000000" w:themeColor="text1"/>
          <w:kern w:val="24"/>
          <w:lang w:eastAsia="fr-FR"/>
        </w:rPr>
        <w:t>cause</w:t>
      </w:r>
      <w:r w:rsidR="00224CF0">
        <w:rPr>
          <w:rFonts w:ascii="Times New Roman" w:eastAsiaTheme="minorEastAsia" w:hAnsi="Times New Roman" w:cs="Times New Roman"/>
          <w:color w:val="000000" w:themeColor="text1"/>
          <w:kern w:val="24"/>
          <w:lang w:eastAsia="fr-FR"/>
        </w:rPr>
        <w:t xml:space="preserve"> indéterminé)</w:t>
      </w:r>
      <w:r w:rsidR="008A2276" w:rsidRPr="00C71CAC">
        <w:rPr>
          <w:rFonts w:ascii="Times New Roman" w:eastAsiaTheme="minorEastAsia" w:hAnsi="Times New Roman" w:cs="Times New Roman"/>
          <w:color w:val="000000" w:themeColor="text1"/>
          <w:kern w:val="24"/>
          <w:lang w:eastAsia="fr-FR"/>
        </w:rPr>
        <w:t>, au</w:t>
      </w:r>
      <w:r w:rsidR="007237D7" w:rsidRPr="00C71CAC">
        <w:rPr>
          <w:rFonts w:ascii="Times New Roman" w:eastAsiaTheme="minorEastAsia" w:hAnsi="Times New Roman" w:cs="Times New Roman"/>
          <w:color w:val="000000" w:themeColor="text1"/>
          <w:kern w:val="24"/>
          <w:lang w:eastAsia="fr-FR"/>
        </w:rPr>
        <w:t xml:space="preserve"> total seul </w:t>
      </w:r>
      <w:r w:rsidR="007237D7" w:rsidRPr="00C71CAC">
        <w:rPr>
          <w:rFonts w:ascii="Times New Roman" w:eastAsiaTheme="minorEastAsia" w:hAnsi="Times New Roman" w:cs="Times New Roman"/>
          <w:b/>
          <w:bCs/>
          <w:color w:val="000000" w:themeColor="text1"/>
          <w:kern w:val="24"/>
          <w:lang w:eastAsia="fr-FR"/>
        </w:rPr>
        <w:t xml:space="preserve">1266 </w:t>
      </w:r>
      <w:r w:rsidR="007237D7" w:rsidRPr="00C71CAC">
        <w:rPr>
          <w:rFonts w:ascii="Times New Roman" w:eastAsiaTheme="minorEastAsia" w:hAnsi="Times New Roman" w:cs="Times New Roman"/>
          <w:color w:val="000000" w:themeColor="text1"/>
          <w:kern w:val="24"/>
          <w:lang w:eastAsia="fr-FR"/>
        </w:rPr>
        <w:t>certificats de décès ont étés analysées.</w:t>
      </w:r>
    </w:p>
    <w:p w:rsidR="00AF7C09" w:rsidRPr="00C71CAC" w:rsidRDefault="006565D5" w:rsidP="00E21004">
      <w:pPr>
        <w:spacing w:after="0" w:line="240" w:lineRule="auto"/>
        <w:contextualSpacing/>
        <w:jc w:val="lowKashida"/>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556 décès de sexe masculin </w:t>
      </w:r>
      <w:r w:rsidR="00E21004">
        <w:rPr>
          <w:rFonts w:ascii="Times New Roman" w:eastAsia="Times New Roman" w:hAnsi="Times New Roman" w:cs="Times New Roman"/>
          <w:sz w:val="24"/>
          <w:szCs w:val="24"/>
          <w:lang w:eastAsia="fr-FR"/>
        </w:rPr>
        <w:t>(43.8%)</w:t>
      </w:r>
      <w:r>
        <w:rPr>
          <w:rFonts w:ascii="Times New Roman" w:eastAsia="Times New Roman" w:hAnsi="Times New Roman" w:cs="Times New Roman"/>
          <w:sz w:val="24"/>
          <w:szCs w:val="24"/>
          <w:lang w:eastAsia="fr-FR"/>
        </w:rPr>
        <w:t xml:space="preserve">et 711 chez </w:t>
      </w:r>
      <w:r w:rsidR="00E21004">
        <w:rPr>
          <w:rFonts w:ascii="Times New Roman" w:eastAsia="Times New Roman" w:hAnsi="Times New Roman" w:cs="Times New Roman"/>
          <w:sz w:val="24"/>
          <w:szCs w:val="24"/>
          <w:lang w:eastAsia="fr-FR"/>
        </w:rPr>
        <w:t xml:space="preserve">sexe féminin (56.2%) soit un sex ration de </w:t>
      </w:r>
      <w:r>
        <w:rPr>
          <w:rFonts w:ascii="Times New Roman" w:eastAsia="Times New Roman" w:hAnsi="Times New Roman" w:cs="Times New Roman"/>
          <w:sz w:val="24"/>
          <w:szCs w:val="24"/>
          <w:lang w:eastAsia="fr-FR"/>
        </w:rPr>
        <w:t xml:space="preserve"> </w:t>
      </w:r>
      <w:r w:rsidR="00E21004">
        <w:rPr>
          <w:rFonts w:ascii="Times New Roman" w:eastAsia="Times New Roman" w:hAnsi="Times New Roman" w:cs="Times New Roman"/>
          <w:sz w:val="24"/>
          <w:szCs w:val="24"/>
          <w:lang w:eastAsia="fr-FR"/>
        </w:rPr>
        <w:t>0.8 (04femmes pour 3 hommes)</w:t>
      </w:r>
    </w:p>
    <w:p w:rsidR="007237D7" w:rsidRPr="00BF0045" w:rsidRDefault="00990027" w:rsidP="00894482">
      <w:pPr>
        <w:spacing w:after="0" w:line="240" w:lineRule="auto"/>
        <w:contextualSpacing/>
        <w:jc w:val="lowKashida"/>
        <w:rPr>
          <w:rFonts w:ascii="Times New Roman" w:eastAsiaTheme="majorEastAsia" w:hAnsi="Times New Roman" w:cs="Times New Roman"/>
          <w:i/>
          <w:iCs/>
          <w:color w:val="000000" w:themeColor="text1"/>
          <w:kern w:val="24"/>
          <w:u w:val="single"/>
        </w:rPr>
      </w:pPr>
      <w:r w:rsidRPr="00BF0045">
        <w:rPr>
          <w:rFonts w:ascii="Times New Roman" w:eastAsiaTheme="majorEastAsia" w:hAnsi="Times New Roman" w:cs="Times New Roman"/>
          <w:i/>
          <w:iCs/>
          <w:color w:val="000000" w:themeColor="text1"/>
          <w:kern w:val="24"/>
          <w:u w:val="single"/>
        </w:rPr>
        <w:t>Tableau n 01 : répartition des t</w:t>
      </w:r>
      <w:r w:rsidR="007237D7" w:rsidRPr="00BF0045">
        <w:rPr>
          <w:rFonts w:ascii="Times New Roman" w:eastAsiaTheme="majorEastAsia" w:hAnsi="Times New Roman" w:cs="Times New Roman"/>
          <w:i/>
          <w:iCs/>
          <w:color w:val="000000" w:themeColor="text1"/>
          <w:kern w:val="24"/>
          <w:u w:val="single"/>
        </w:rPr>
        <w:t xml:space="preserve">aux </w:t>
      </w:r>
      <w:r w:rsidR="008A2276" w:rsidRPr="00BF0045">
        <w:rPr>
          <w:rFonts w:ascii="Times New Roman" w:eastAsiaTheme="majorEastAsia" w:hAnsi="Times New Roman" w:cs="Times New Roman"/>
          <w:i/>
          <w:iCs/>
          <w:color w:val="000000" w:themeColor="text1"/>
          <w:kern w:val="24"/>
          <w:u w:val="single"/>
        </w:rPr>
        <w:t>de mortalité</w:t>
      </w:r>
      <w:r w:rsidR="007237D7" w:rsidRPr="00BF0045">
        <w:rPr>
          <w:rFonts w:ascii="Times New Roman" w:eastAsiaTheme="majorEastAsia" w:hAnsi="Times New Roman" w:cs="Times New Roman"/>
          <w:i/>
          <w:iCs/>
          <w:color w:val="000000" w:themeColor="text1"/>
          <w:kern w:val="24"/>
          <w:u w:val="single"/>
        </w:rPr>
        <w:t xml:space="preserve"> </w:t>
      </w:r>
      <w:r w:rsidRPr="00BF0045">
        <w:rPr>
          <w:rFonts w:ascii="Times New Roman" w:eastAsiaTheme="majorEastAsia" w:hAnsi="Times New Roman" w:cs="Times New Roman"/>
          <w:i/>
          <w:iCs/>
          <w:color w:val="000000" w:themeColor="text1"/>
          <w:kern w:val="24"/>
          <w:u w:val="single"/>
        </w:rPr>
        <w:t xml:space="preserve">globale et </w:t>
      </w:r>
      <w:r w:rsidR="007237D7" w:rsidRPr="00BF0045">
        <w:rPr>
          <w:rFonts w:ascii="Times New Roman" w:eastAsiaTheme="majorEastAsia" w:hAnsi="Times New Roman" w:cs="Times New Roman"/>
          <w:i/>
          <w:iCs/>
          <w:color w:val="000000" w:themeColor="text1"/>
          <w:kern w:val="24"/>
          <w:u w:val="single"/>
        </w:rPr>
        <w:t>par service</w:t>
      </w:r>
      <w:r w:rsidRPr="00BF0045">
        <w:rPr>
          <w:rFonts w:ascii="Times New Roman" w:eastAsiaTheme="majorEastAsia" w:hAnsi="Times New Roman" w:cs="Times New Roman"/>
          <w:i/>
          <w:iCs/>
          <w:color w:val="000000" w:themeColor="text1"/>
          <w:kern w:val="24"/>
          <w:u w:val="single"/>
        </w:rPr>
        <w:t xml:space="preserve"> à l'hôpital de Médéa de l'année 2021</w:t>
      </w:r>
    </w:p>
    <w:tbl>
      <w:tblPr>
        <w:tblW w:w="8021" w:type="dxa"/>
        <w:tblInd w:w="776" w:type="dxa"/>
        <w:tblCellMar>
          <w:left w:w="0" w:type="dxa"/>
          <w:right w:w="0" w:type="dxa"/>
        </w:tblCellMar>
        <w:tblLook w:val="0420" w:firstRow="1" w:lastRow="0" w:firstColumn="0" w:lastColumn="0" w:noHBand="0" w:noVBand="1"/>
      </w:tblPr>
      <w:tblGrid>
        <w:gridCol w:w="2037"/>
        <w:gridCol w:w="1210"/>
        <w:gridCol w:w="1059"/>
        <w:gridCol w:w="3715"/>
      </w:tblGrid>
      <w:tr w:rsidR="007237D7" w:rsidRPr="00C71CAC" w:rsidTr="00990027">
        <w:trPr>
          <w:trHeight w:val="267"/>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990027" w:rsidRDefault="00990027" w:rsidP="00894482">
            <w:pPr>
              <w:spacing w:after="0" w:line="240" w:lineRule="auto"/>
              <w:jc w:val="lowKashida"/>
              <w:textAlignment w:val="bottom"/>
              <w:rPr>
                <w:rFonts w:ascii="Times New Roman" w:eastAsia="Times New Roman" w:hAnsi="Times New Roman" w:cs="Times New Roman"/>
                <w:b/>
                <w:bCs/>
                <w:sz w:val="24"/>
                <w:szCs w:val="24"/>
                <w:lang w:eastAsia="fr-FR"/>
              </w:rPr>
            </w:pPr>
            <w:r w:rsidRPr="00990027">
              <w:rPr>
                <w:rFonts w:ascii="Times New Roman" w:eastAsia="Times New Roman" w:hAnsi="Times New Roman" w:cs="Times New Roman"/>
                <w:b/>
                <w:bCs/>
                <w:color w:val="000000" w:themeColor="text1"/>
                <w:kern w:val="24"/>
                <w:sz w:val="24"/>
                <w:szCs w:val="24"/>
                <w:lang w:eastAsia="fr-FR"/>
              </w:rPr>
              <w:t>S</w:t>
            </w:r>
            <w:r w:rsidR="007237D7" w:rsidRPr="00990027">
              <w:rPr>
                <w:rFonts w:ascii="Times New Roman" w:eastAsia="Times New Roman" w:hAnsi="Times New Roman" w:cs="Times New Roman"/>
                <w:b/>
                <w:bCs/>
                <w:color w:val="000000" w:themeColor="text1"/>
                <w:kern w:val="24"/>
                <w:sz w:val="24"/>
                <w:szCs w:val="24"/>
                <w:lang w:eastAsia="fr-FR"/>
              </w:rPr>
              <w:t>ervice</w:t>
            </w:r>
            <w:r>
              <w:rPr>
                <w:rFonts w:ascii="Times New Roman" w:eastAsia="Times New Roman" w:hAnsi="Times New Roman" w:cs="Times New Roman"/>
                <w:b/>
                <w:bCs/>
                <w:color w:val="000000" w:themeColor="text1"/>
                <w:kern w:val="24"/>
                <w:sz w:val="24"/>
                <w:szCs w:val="24"/>
                <w:lang w:eastAsia="fr-FR"/>
              </w:rPr>
              <w:t xml:space="preserve"> </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990027" w:rsidRDefault="00990027" w:rsidP="00894482">
            <w:pPr>
              <w:spacing w:after="0" w:line="240" w:lineRule="auto"/>
              <w:jc w:val="lowKashida"/>
              <w:textAlignment w:val="bottom"/>
              <w:rPr>
                <w:rFonts w:ascii="Times New Roman" w:eastAsia="Times New Roman" w:hAnsi="Times New Roman" w:cs="Times New Roman"/>
                <w:b/>
                <w:bCs/>
                <w:sz w:val="24"/>
                <w:szCs w:val="24"/>
                <w:lang w:eastAsia="fr-FR"/>
              </w:rPr>
            </w:pPr>
            <w:r w:rsidRPr="00990027">
              <w:rPr>
                <w:rFonts w:ascii="Times New Roman" w:eastAsia="Times New Roman" w:hAnsi="Times New Roman" w:cs="Times New Roman"/>
                <w:b/>
                <w:bCs/>
                <w:color w:val="000000" w:themeColor="text1"/>
                <w:kern w:val="24"/>
                <w:sz w:val="24"/>
                <w:szCs w:val="24"/>
                <w:lang w:eastAsia="fr-FR"/>
              </w:rPr>
              <w:t>A</w:t>
            </w:r>
            <w:r w:rsidR="007237D7" w:rsidRPr="00990027">
              <w:rPr>
                <w:rFonts w:ascii="Times New Roman" w:eastAsia="Times New Roman" w:hAnsi="Times New Roman" w:cs="Times New Roman"/>
                <w:b/>
                <w:bCs/>
                <w:color w:val="000000" w:themeColor="text1"/>
                <w:kern w:val="24"/>
                <w:sz w:val="24"/>
                <w:szCs w:val="24"/>
                <w:lang w:eastAsia="fr-FR"/>
              </w:rPr>
              <w:t>dmission</w:t>
            </w:r>
            <w:r>
              <w:rPr>
                <w:rFonts w:ascii="Times New Roman" w:eastAsia="Times New Roman" w:hAnsi="Times New Roman" w:cs="Times New Roman"/>
                <w:b/>
                <w:bCs/>
                <w:color w:val="000000" w:themeColor="text1"/>
                <w:kern w:val="24"/>
                <w:sz w:val="24"/>
                <w:szCs w:val="24"/>
                <w:lang w:eastAsia="fr-FR"/>
              </w:rPr>
              <w:t xml:space="preserve"> </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990027" w:rsidRDefault="00990027" w:rsidP="00894482">
            <w:pPr>
              <w:spacing w:after="0" w:line="240" w:lineRule="auto"/>
              <w:jc w:val="lowKashida"/>
              <w:textAlignment w:val="bottom"/>
              <w:rPr>
                <w:rFonts w:ascii="Times New Roman" w:eastAsia="Times New Roman" w:hAnsi="Times New Roman" w:cs="Times New Roman"/>
                <w:b/>
                <w:bCs/>
                <w:sz w:val="24"/>
                <w:szCs w:val="24"/>
                <w:lang w:eastAsia="fr-FR"/>
              </w:rPr>
            </w:pPr>
            <w:r w:rsidRPr="00990027">
              <w:rPr>
                <w:rFonts w:ascii="Times New Roman" w:eastAsia="Times New Roman" w:hAnsi="Times New Roman" w:cs="Times New Roman"/>
                <w:b/>
                <w:bCs/>
                <w:color w:val="000000" w:themeColor="text1"/>
                <w:kern w:val="24"/>
                <w:sz w:val="24"/>
                <w:szCs w:val="24"/>
                <w:lang w:eastAsia="fr-FR"/>
              </w:rPr>
              <w:t>D</w:t>
            </w:r>
            <w:r w:rsidR="007237D7" w:rsidRPr="00990027">
              <w:rPr>
                <w:rFonts w:ascii="Times New Roman" w:eastAsia="Times New Roman" w:hAnsi="Times New Roman" w:cs="Times New Roman"/>
                <w:b/>
                <w:bCs/>
                <w:color w:val="000000" w:themeColor="text1"/>
                <w:kern w:val="24"/>
                <w:sz w:val="24"/>
                <w:szCs w:val="24"/>
                <w:lang w:eastAsia="fr-FR"/>
              </w:rPr>
              <w:t>écès</w:t>
            </w:r>
            <w:r>
              <w:rPr>
                <w:rFonts w:ascii="Times New Roman" w:eastAsia="Times New Roman" w:hAnsi="Times New Roman" w:cs="Times New Roman"/>
                <w:b/>
                <w:bCs/>
                <w:color w:val="000000" w:themeColor="text1"/>
                <w:kern w:val="24"/>
                <w:sz w:val="24"/>
                <w:szCs w:val="24"/>
                <w:lang w:eastAsia="fr-FR"/>
              </w:rPr>
              <w:t xml:space="preserve"> </w:t>
            </w:r>
            <w:r w:rsidR="007237D7" w:rsidRPr="00990027">
              <w:rPr>
                <w:rFonts w:ascii="Times New Roman" w:eastAsia="Times New Roman" w:hAnsi="Times New Roman" w:cs="Times New Roman"/>
                <w:b/>
                <w:bCs/>
                <w:color w:val="000000" w:themeColor="text1"/>
                <w:kern w:val="24"/>
                <w:sz w:val="24"/>
                <w:szCs w:val="24"/>
                <w:lang w:eastAsia="fr-FR"/>
              </w:rPr>
              <w:t xml:space="preserve"> </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990027" w:rsidRDefault="00990027" w:rsidP="00990027">
            <w:pPr>
              <w:spacing w:after="0" w:line="240" w:lineRule="auto"/>
              <w:textAlignment w:val="bottom"/>
              <w:rPr>
                <w:rFonts w:ascii="Times New Roman" w:eastAsia="Times New Roman" w:hAnsi="Times New Roman" w:cs="Times New Roman"/>
                <w:b/>
                <w:bCs/>
                <w:sz w:val="24"/>
                <w:szCs w:val="24"/>
                <w:lang w:eastAsia="fr-FR"/>
              </w:rPr>
            </w:pPr>
            <w:r>
              <w:rPr>
                <w:rFonts w:ascii="Times New Roman" w:eastAsia="Times New Roman" w:hAnsi="Times New Roman" w:cs="Times New Roman"/>
                <w:b/>
                <w:bCs/>
                <w:color w:val="000000" w:themeColor="text1"/>
                <w:kern w:val="24"/>
                <w:sz w:val="24"/>
                <w:szCs w:val="24"/>
                <w:lang w:eastAsia="fr-FR"/>
              </w:rPr>
              <w:t>Taux d’incidence 100h</w:t>
            </w:r>
            <w:r w:rsidR="007237D7" w:rsidRPr="00990027">
              <w:rPr>
                <w:rFonts w:ascii="Times New Roman" w:eastAsia="Times New Roman" w:hAnsi="Times New Roman" w:cs="Times New Roman"/>
                <w:b/>
                <w:bCs/>
                <w:color w:val="000000" w:themeColor="text1"/>
                <w:kern w:val="24"/>
                <w:sz w:val="24"/>
                <w:szCs w:val="24"/>
                <w:lang w:eastAsia="fr-FR"/>
              </w:rPr>
              <w:t xml:space="preserve">ospitalisation </w:t>
            </w:r>
          </w:p>
        </w:tc>
      </w:tr>
      <w:tr w:rsidR="007237D7" w:rsidRPr="00C71CAC" w:rsidTr="00990027">
        <w:trPr>
          <w:trHeight w:val="106"/>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POST OP</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263</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208</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79,1</w:t>
            </w:r>
          </w:p>
        </w:tc>
      </w:tr>
      <w:tr w:rsidR="007237D7" w:rsidRPr="00C71CAC" w:rsidTr="00990027">
        <w:trPr>
          <w:trHeight w:val="234"/>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INFECTIEUX</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1565</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356</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22,7</w:t>
            </w:r>
          </w:p>
        </w:tc>
      </w:tr>
      <w:tr w:rsidR="007237D7" w:rsidRPr="00C71CAC" w:rsidTr="00990027">
        <w:trPr>
          <w:trHeight w:val="131"/>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PEDIATRIE</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1605</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150</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9,3</w:t>
            </w:r>
          </w:p>
        </w:tc>
      </w:tr>
      <w:tr w:rsidR="007237D7" w:rsidRPr="00C71CAC" w:rsidTr="00990027">
        <w:trPr>
          <w:trHeight w:val="175"/>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MEDECINE INTERNE</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913</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61</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6,7</w:t>
            </w:r>
          </w:p>
        </w:tc>
      </w:tr>
      <w:tr w:rsidR="007237D7" w:rsidRPr="00C71CAC" w:rsidTr="00990027">
        <w:trPr>
          <w:trHeight w:val="105"/>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UMC</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9310</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449</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4,8</w:t>
            </w:r>
          </w:p>
        </w:tc>
      </w:tr>
      <w:tr w:rsidR="007237D7" w:rsidRPr="00C71CAC" w:rsidTr="00990027">
        <w:trPr>
          <w:trHeight w:val="251"/>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 xml:space="preserve">CHIRURGIE GENERALE </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1038</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26</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2,5</w:t>
            </w:r>
          </w:p>
        </w:tc>
      </w:tr>
      <w:tr w:rsidR="007237D7" w:rsidRPr="00C71CAC" w:rsidTr="00990027">
        <w:trPr>
          <w:trHeight w:val="228"/>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PNEUMO-PHTISIO</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446</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8</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1,8</w:t>
            </w:r>
          </w:p>
        </w:tc>
      </w:tr>
      <w:tr w:rsidR="007237D7" w:rsidRPr="00C71CAC" w:rsidTr="00990027">
        <w:trPr>
          <w:trHeight w:val="107"/>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CCI</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857</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7</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0,7</w:t>
            </w:r>
          </w:p>
        </w:tc>
      </w:tr>
      <w:tr w:rsidR="007237D7" w:rsidRPr="00C71CAC" w:rsidTr="00990027">
        <w:trPr>
          <w:trHeight w:val="43"/>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MATERNITE</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8461</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2</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0,0</w:t>
            </w:r>
          </w:p>
        </w:tc>
      </w:tr>
      <w:tr w:rsidR="007237D7" w:rsidRPr="00C71CAC" w:rsidTr="00990027">
        <w:trPr>
          <w:trHeight w:val="197"/>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heme="minorEastAsia" w:hAnsi="Times New Roman" w:cs="Times New Roman"/>
                <w:color w:val="000000"/>
                <w:kern w:val="24"/>
                <w:sz w:val="16"/>
                <w:szCs w:val="16"/>
                <w:lang w:eastAsia="fr-FR"/>
              </w:rPr>
              <w:lastRenderedPageBreak/>
              <w:t>OPHTALMOLOGIE</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956</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0,0</w:t>
            </w:r>
          </w:p>
        </w:tc>
      </w:tr>
      <w:tr w:rsidR="007237D7" w:rsidRPr="00C71CAC" w:rsidTr="00990027">
        <w:trPr>
          <w:trHeight w:val="113"/>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ORL</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646</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0,0</w:t>
            </w:r>
          </w:p>
        </w:tc>
      </w:tr>
      <w:tr w:rsidR="007237D7" w:rsidRPr="00C71CAC" w:rsidTr="00990027">
        <w:trPr>
          <w:trHeight w:val="43"/>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ORTHOPEDIE</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904</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0,0</w:t>
            </w:r>
          </w:p>
        </w:tc>
      </w:tr>
      <w:tr w:rsidR="007237D7" w:rsidRPr="00C71CAC" w:rsidTr="00990027">
        <w:trPr>
          <w:trHeight w:val="276"/>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894482">
            <w:pPr>
              <w:spacing w:after="0" w:line="240" w:lineRule="auto"/>
              <w:jc w:val="lowKashida"/>
              <w:textAlignment w:val="bottom"/>
              <w:rPr>
                <w:rFonts w:ascii="Times New Roman" w:eastAsia="Times New Roman" w:hAnsi="Times New Roman" w:cs="Times New Roman"/>
                <w:sz w:val="16"/>
                <w:szCs w:val="16"/>
                <w:lang w:eastAsia="fr-FR"/>
              </w:rPr>
            </w:pPr>
            <w:r w:rsidRPr="00C71CAC">
              <w:rPr>
                <w:rFonts w:ascii="Times New Roman" w:eastAsia="Times New Roman" w:hAnsi="Times New Roman" w:cs="Times New Roman"/>
                <w:color w:val="000000"/>
                <w:kern w:val="24"/>
                <w:sz w:val="16"/>
                <w:szCs w:val="16"/>
                <w:lang w:eastAsia="fr-FR"/>
              </w:rPr>
              <w:t>DIALYSE</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13</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C71CAC" w:rsidRDefault="007237D7" w:rsidP="00990027">
            <w:pPr>
              <w:spacing w:after="0" w:line="240" w:lineRule="auto"/>
              <w:jc w:val="center"/>
              <w:textAlignment w:val="bottom"/>
              <w:rPr>
                <w:rFonts w:ascii="Times New Roman" w:eastAsia="Times New Roman" w:hAnsi="Times New Roman" w:cs="Times New Roman"/>
                <w:sz w:val="18"/>
                <w:szCs w:val="18"/>
                <w:lang w:eastAsia="fr-FR"/>
              </w:rPr>
            </w:pPr>
            <w:r w:rsidRPr="00C71CAC">
              <w:rPr>
                <w:rFonts w:ascii="Times New Roman" w:eastAsia="Times New Roman" w:hAnsi="Times New Roman" w:cs="Times New Roman"/>
                <w:color w:val="000000"/>
                <w:kern w:val="24"/>
                <w:sz w:val="18"/>
                <w:szCs w:val="18"/>
                <w:lang w:eastAsia="fr-FR"/>
              </w:rPr>
              <w:t>0,0</w:t>
            </w:r>
          </w:p>
        </w:tc>
      </w:tr>
      <w:tr w:rsidR="007237D7" w:rsidRPr="00990027" w:rsidTr="00990027">
        <w:trPr>
          <w:trHeight w:val="43"/>
        </w:trPr>
        <w:tc>
          <w:tcPr>
            <w:tcW w:w="20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990027" w:rsidRDefault="007237D7" w:rsidP="00990027">
            <w:pPr>
              <w:spacing w:after="0" w:line="240" w:lineRule="auto"/>
              <w:jc w:val="center"/>
              <w:textAlignment w:val="bottom"/>
              <w:rPr>
                <w:rFonts w:ascii="Times New Roman" w:eastAsia="Times New Roman" w:hAnsi="Times New Roman" w:cs="Times New Roman"/>
                <w:b/>
                <w:bCs/>
                <w:sz w:val="24"/>
                <w:szCs w:val="24"/>
                <w:lang w:eastAsia="fr-FR"/>
              </w:rPr>
            </w:pPr>
            <w:r w:rsidRPr="00990027">
              <w:rPr>
                <w:rFonts w:ascii="Times New Roman" w:eastAsiaTheme="minorEastAsia" w:hAnsi="Times New Roman" w:cs="Times New Roman"/>
                <w:b/>
                <w:bCs/>
                <w:color w:val="FF0000"/>
                <w:kern w:val="24"/>
                <w:sz w:val="24"/>
                <w:szCs w:val="24"/>
                <w:lang w:eastAsia="fr-FR"/>
              </w:rPr>
              <w:t>Total général</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990027" w:rsidRDefault="007237D7" w:rsidP="00990027">
            <w:pPr>
              <w:spacing w:after="0" w:line="240" w:lineRule="auto"/>
              <w:jc w:val="center"/>
              <w:textAlignment w:val="bottom"/>
              <w:rPr>
                <w:rFonts w:ascii="Times New Roman" w:eastAsia="Times New Roman" w:hAnsi="Times New Roman" w:cs="Times New Roman"/>
                <w:b/>
                <w:bCs/>
                <w:sz w:val="24"/>
                <w:szCs w:val="24"/>
                <w:lang w:eastAsia="fr-FR"/>
              </w:rPr>
            </w:pPr>
            <w:r w:rsidRPr="00990027">
              <w:rPr>
                <w:rFonts w:ascii="Times New Roman" w:eastAsiaTheme="minorEastAsia" w:hAnsi="Times New Roman" w:cs="Times New Roman"/>
                <w:b/>
                <w:bCs/>
                <w:color w:val="000000"/>
                <w:kern w:val="24"/>
                <w:sz w:val="24"/>
                <w:szCs w:val="24"/>
                <w:lang w:eastAsia="fr-FR"/>
              </w:rPr>
              <w:t>26977</w:t>
            </w:r>
          </w:p>
        </w:tc>
        <w:tc>
          <w:tcPr>
            <w:tcW w:w="10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990027" w:rsidRDefault="007237D7" w:rsidP="00990027">
            <w:pPr>
              <w:spacing w:after="0" w:line="240" w:lineRule="auto"/>
              <w:jc w:val="center"/>
              <w:textAlignment w:val="bottom"/>
              <w:rPr>
                <w:rFonts w:ascii="Times New Roman" w:eastAsia="Times New Roman" w:hAnsi="Times New Roman" w:cs="Times New Roman"/>
                <w:b/>
                <w:bCs/>
                <w:sz w:val="24"/>
                <w:szCs w:val="24"/>
                <w:lang w:eastAsia="fr-FR"/>
              </w:rPr>
            </w:pPr>
            <w:r w:rsidRPr="00990027">
              <w:rPr>
                <w:rFonts w:ascii="Times New Roman" w:eastAsiaTheme="minorEastAsia" w:hAnsi="Times New Roman" w:cs="Times New Roman"/>
                <w:b/>
                <w:bCs/>
                <w:color w:val="000000"/>
                <w:kern w:val="24"/>
                <w:sz w:val="24"/>
                <w:szCs w:val="24"/>
                <w:lang w:eastAsia="fr-FR"/>
              </w:rPr>
              <w:t>1266</w:t>
            </w:r>
          </w:p>
        </w:tc>
        <w:tc>
          <w:tcPr>
            <w:tcW w:w="37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7237D7" w:rsidRPr="00990027" w:rsidRDefault="007237D7" w:rsidP="00990027">
            <w:pPr>
              <w:spacing w:after="0" w:line="240" w:lineRule="auto"/>
              <w:jc w:val="center"/>
              <w:textAlignment w:val="bottom"/>
              <w:rPr>
                <w:rFonts w:ascii="Times New Roman" w:eastAsia="Times New Roman" w:hAnsi="Times New Roman" w:cs="Times New Roman"/>
                <w:b/>
                <w:bCs/>
                <w:sz w:val="24"/>
                <w:szCs w:val="24"/>
                <w:lang w:eastAsia="fr-FR"/>
              </w:rPr>
            </w:pPr>
            <w:r w:rsidRPr="00990027">
              <w:rPr>
                <w:rFonts w:ascii="Times New Roman" w:eastAsiaTheme="minorEastAsia" w:hAnsi="Times New Roman" w:cs="Times New Roman"/>
                <w:b/>
                <w:bCs/>
                <w:color w:val="000000"/>
                <w:kern w:val="24"/>
                <w:sz w:val="24"/>
                <w:szCs w:val="24"/>
                <w:lang w:eastAsia="fr-FR"/>
              </w:rPr>
              <w:t>4,69</w:t>
            </w:r>
          </w:p>
        </w:tc>
      </w:tr>
    </w:tbl>
    <w:p w:rsidR="00FA77B0" w:rsidRPr="00C71CAC" w:rsidRDefault="00FB35F6" w:rsidP="00F54760">
      <w:pPr>
        <w:pStyle w:val="NormalWeb"/>
        <w:spacing w:before="0" w:beforeAutospacing="0" w:after="0" w:afterAutospacing="0"/>
        <w:jc w:val="lowKashida"/>
        <w:textAlignment w:val="baseline"/>
        <w:rPr>
          <w:rFonts w:eastAsiaTheme="minorEastAsia"/>
          <w:color w:val="000000" w:themeColor="text1"/>
          <w:kern w:val="24"/>
          <w:sz w:val="22"/>
          <w:szCs w:val="22"/>
        </w:rPr>
      </w:pPr>
      <w:r w:rsidRPr="00C71CAC">
        <w:rPr>
          <w:rFonts w:eastAsiaTheme="minorEastAsia"/>
          <w:color w:val="000000" w:themeColor="text1"/>
          <w:kern w:val="24"/>
        </w:rPr>
        <w:t xml:space="preserve">  </w:t>
      </w:r>
      <w:r w:rsidR="005E7795" w:rsidRPr="00C71CAC">
        <w:rPr>
          <w:rFonts w:eastAsiaTheme="minorEastAsia"/>
          <w:color w:val="000000" w:themeColor="text1"/>
          <w:kern w:val="24"/>
        </w:rPr>
        <w:t xml:space="preserve">      </w:t>
      </w:r>
      <w:r w:rsidRPr="00C71CAC">
        <w:rPr>
          <w:rFonts w:eastAsiaTheme="minorEastAsia"/>
          <w:color w:val="000000" w:themeColor="text1"/>
          <w:kern w:val="24"/>
        </w:rPr>
        <w:t xml:space="preserve"> </w:t>
      </w:r>
      <w:r w:rsidRPr="00C71CAC">
        <w:rPr>
          <w:rFonts w:eastAsiaTheme="minorEastAsia"/>
          <w:color w:val="000000" w:themeColor="text1"/>
          <w:kern w:val="24"/>
          <w:sz w:val="22"/>
          <w:szCs w:val="22"/>
        </w:rPr>
        <w:t xml:space="preserve">L’analyse selon </w:t>
      </w:r>
      <w:r w:rsidR="008463C9" w:rsidRPr="00C71CAC">
        <w:rPr>
          <w:rFonts w:eastAsiaTheme="minorEastAsia"/>
          <w:color w:val="000000" w:themeColor="text1"/>
          <w:kern w:val="24"/>
          <w:sz w:val="22"/>
          <w:szCs w:val="22"/>
        </w:rPr>
        <w:t xml:space="preserve">l’âge </w:t>
      </w:r>
      <w:r w:rsidR="00BF0045">
        <w:rPr>
          <w:rFonts w:eastAsiaTheme="minorEastAsia"/>
          <w:color w:val="000000" w:themeColor="text1"/>
          <w:kern w:val="24"/>
          <w:sz w:val="22"/>
          <w:szCs w:val="22"/>
        </w:rPr>
        <w:t xml:space="preserve">a </w:t>
      </w:r>
      <w:r w:rsidR="00BF0045" w:rsidRPr="00C71CAC">
        <w:rPr>
          <w:rFonts w:eastAsiaTheme="minorEastAsia"/>
          <w:color w:val="000000" w:themeColor="text1"/>
          <w:kern w:val="24"/>
          <w:sz w:val="22"/>
          <w:szCs w:val="22"/>
        </w:rPr>
        <w:t>montré</w:t>
      </w:r>
      <w:r w:rsidRPr="00C71CAC">
        <w:rPr>
          <w:rFonts w:eastAsiaTheme="minorEastAsia"/>
          <w:color w:val="000000" w:themeColor="text1"/>
          <w:kern w:val="24"/>
          <w:sz w:val="22"/>
          <w:szCs w:val="22"/>
        </w:rPr>
        <w:t xml:space="preserve"> que </w:t>
      </w:r>
      <w:r w:rsidR="00BF0045">
        <w:rPr>
          <w:rFonts w:eastAsiaTheme="minorEastAsia"/>
          <w:color w:val="000000" w:themeColor="text1"/>
          <w:kern w:val="24"/>
          <w:sz w:val="22"/>
          <w:szCs w:val="22"/>
        </w:rPr>
        <w:t xml:space="preserve">la fréquence est plus élève chez  </w:t>
      </w:r>
      <w:r w:rsidR="008463C9" w:rsidRPr="00C71CAC">
        <w:rPr>
          <w:rFonts w:eastAsiaTheme="minorEastAsia"/>
          <w:color w:val="000000" w:themeColor="text1"/>
          <w:kern w:val="24"/>
          <w:sz w:val="22"/>
          <w:szCs w:val="22"/>
        </w:rPr>
        <w:t xml:space="preserve">les tranches </w:t>
      </w:r>
      <w:r w:rsidR="006565D5" w:rsidRPr="00C71CAC">
        <w:rPr>
          <w:rFonts w:eastAsiaTheme="minorEastAsia"/>
          <w:color w:val="000000" w:themeColor="text1"/>
          <w:kern w:val="24"/>
          <w:sz w:val="22"/>
          <w:szCs w:val="22"/>
        </w:rPr>
        <w:t>d’âge</w:t>
      </w:r>
      <w:r w:rsidR="008463C9" w:rsidRPr="00C71CAC">
        <w:rPr>
          <w:rFonts w:eastAsiaTheme="minorEastAsia"/>
          <w:color w:val="000000" w:themeColor="text1"/>
          <w:kern w:val="24"/>
          <w:sz w:val="22"/>
          <w:szCs w:val="22"/>
        </w:rPr>
        <w:t xml:space="preserve"> </w:t>
      </w:r>
      <w:r w:rsidR="00652F63" w:rsidRPr="00C71CAC">
        <w:rPr>
          <w:rFonts w:eastAsiaTheme="minorEastAsia"/>
          <w:color w:val="000000" w:themeColor="text1"/>
          <w:kern w:val="24"/>
          <w:sz w:val="22"/>
          <w:szCs w:val="22"/>
        </w:rPr>
        <w:t xml:space="preserve"> 70-80 ans </w:t>
      </w:r>
      <w:r w:rsidR="008463C9" w:rsidRPr="00C71CAC">
        <w:rPr>
          <w:rFonts w:eastAsiaTheme="minorEastAsia"/>
          <w:color w:val="000000" w:themeColor="text1"/>
          <w:kern w:val="24"/>
          <w:sz w:val="22"/>
          <w:szCs w:val="22"/>
        </w:rPr>
        <w:t>(24</w:t>
      </w:r>
      <w:r w:rsidR="00652F63" w:rsidRPr="00C71CAC">
        <w:rPr>
          <w:rFonts w:eastAsiaTheme="minorEastAsia"/>
          <w:color w:val="000000" w:themeColor="text1"/>
          <w:kern w:val="24"/>
          <w:sz w:val="22"/>
          <w:szCs w:val="22"/>
        </w:rPr>
        <w:t>.3</w:t>
      </w:r>
      <w:r w:rsidR="008463C9" w:rsidRPr="00C71CAC">
        <w:rPr>
          <w:rFonts w:eastAsiaTheme="minorEastAsia"/>
          <w:color w:val="000000" w:themeColor="text1"/>
          <w:kern w:val="24"/>
          <w:sz w:val="22"/>
          <w:szCs w:val="22"/>
        </w:rPr>
        <w:t>%) et</w:t>
      </w:r>
      <w:r w:rsidR="00652F63" w:rsidRPr="00C71CAC">
        <w:rPr>
          <w:rFonts w:eastAsiaTheme="minorEastAsia"/>
          <w:color w:val="000000" w:themeColor="text1"/>
          <w:kern w:val="24"/>
          <w:sz w:val="22"/>
          <w:szCs w:val="22"/>
        </w:rPr>
        <w:t xml:space="preserve"> </w:t>
      </w:r>
      <w:r w:rsidR="008463C9" w:rsidRPr="00C71CAC">
        <w:rPr>
          <w:rFonts w:eastAsiaTheme="minorEastAsia"/>
          <w:color w:val="000000" w:themeColor="text1"/>
          <w:kern w:val="24"/>
          <w:sz w:val="22"/>
          <w:szCs w:val="22"/>
        </w:rPr>
        <w:t>plus de</w:t>
      </w:r>
      <w:r w:rsidR="00652F63" w:rsidRPr="00C71CAC">
        <w:rPr>
          <w:rFonts w:eastAsiaTheme="minorEastAsia"/>
          <w:color w:val="000000" w:themeColor="text1"/>
          <w:kern w:val="24"/>
          <w:sz w:val="22"/>
          <w:szCs w:val="22"/>
        </w:rPr>
        <w:t xml:space="preserve"> 80 ans (21.7</w:t>
      </w:r>
      <w:r w:rsidR="00196C78" w:rsidRPr="00C71CAC">
        <w:rPr>
          <w:rFonts w:eastAsiaTheme="minorEastAsia"/>
          <w:color w:val="000000" w:themeColor="text1"/>
          <w:kern w:val="24"/>
          <w:sz w:val="22"/>
          <w:szCs w:val="22"/>
        </w:rPr>
        <w:t xml:space="preserve">%), </w:t>
      </w:r>
      <w:r w:rsidR="008463C9" w:rsidRPr="00C71CAC">
        <w:rPr>
          <w:rFonts w:eastAsiaTheme="minorEastAsia"/>
          <w:color w:val="000000" w:themeColor="text1"/>
          <w:kern w:val="24"/>
          <w:sz w:val="22"/>
          <w:szCs w:val="22"/>
        </w:rPr>
        <w:t>alors que</w:t>
      </w:r>
      <w:r w:rsidR="00196C78" w:rsidRPr="00C71CAC">
        <w:rPr>
          <w:rFonts w:eastAsiaTheme="minorEastAsia"/>
          <w:color w:val="000000" w:themeColor="text1"/>
          <w:kern w:val="24"/>
          <w:sz w:val="22"/>
          <w:szCs w:val="22"/>
        </w:rPr>
        <w:t xml:space="preserve"> la fréquence chez les  </w:t>
      </w:r>
      <w:r w:rsidR="00652F63" w:rsidRPr="00C71CAC">
        <w:rPr>
          <w:rFonts w:eastAsiaTheme="minorEastAsia"/>
          <w:color w:val="000000" w:themeColor="text1"/>
          <w:kern w:val="24"/>
          <w:sz w:val="22"/>
          <w:szCs w:val="22"/>
        </w:rPr>
        <w:t xml:space="preserve"> </w:t>
      </w:r>
      <w:r w:rsidR="008463C9" w:rsidRPr="00C71CAC">
        <w:rPr>
          <w:rFonts w:eastAsiaTheme="minorEastAsia"/>
          <w:color w:val="000000" w:themeColor="text1"/>
          <w:kern w:val="24"/>
          <w:sz w:val="22"/>
          <w:szCs w:val="22"/>
        </w:rPr>
        <w:t>moins de</w:t>
      </w:r>
      <w:r w:rsidR="00652F63" w:rsidRPr="00C71CAC">
        <w:rPr>
          <w:rFonts w:eastAsiaTheme="minorEastAsia"/>
          <w:color w:val="000000" w:themeColor="text1"/>
          <w:kern w:val="24"/>
          <w:sz w:val="22"/>
          <w:szCs w:val="22"/>
        </w:rPr>
        <w:t xml:space="preserve"> 20 </w:t>
      </w:r>
      <w:r w:rsidR="008463C9" w:rsidRPr="00C71CAC">
        <w:rPr>
          <w:rFonts w:eastAsiaTheme="minorEastAsia"/>
          <w:color w:val="000000" w:themeColor="text1"/>
          <w:kern w:val="24"/>
          <w:sz w:val="22"/>
          <w:szCs w:val="22"/>
        </w:rPr>
        <w:t>ans</w:t>
      </w:r>
      <w:r w:rsidR="006565D5">
        <w:rPr>
          <w:rFonts w:eastAsiaTheme="minorEastAsia"/>
          <w:color w:val="000000" w:themeColor="text1"/>
          <w:kern w:val="24"/>
          <w:sz w:val="22"/>
          <w:szCs w:val="22"/>
        </w:rPr>
        <w:t xml:space="preserve"> est de </w:t>
      </w:r>
      <w:r w:rsidR="006565D5" w:rsidRPr="00C71CAC">
        <w:rPr>
          <w:rFonts w:eastAsiaTheme="minorEastAsia"/>
          <w:color w:val="000000" w:themeColor="text1"/>
          <w:kern w:val="24"/>
          <w:sz w:val="22"/>
          <w:szCs w:val="22"/>
        </w:rPr>
        <w:t>(</w:t>
      </w:r>
      <w:r w:rsidR="006565D5">
        <w:rPr>
          <w:rFonts w:eastAsiaTheme="minorEastAsia"/>
          <w:color w:val="000000" w:themeColor="text1"/>
          <w:kern w:val="24"/>
          <w:sz w:val="22"/>
          <w:szCs w:val="22"/>
        </w:rPr>
        <w:t xml:space="preserve">15.3%). </w:t>
      </w:r>
      <w:r w:rsidR="006565D5" w:rsidRPr="00C71CAC">
        <w:rPr>
          <w:rFonts w:eastAsia="Calibri"/>
          <w:color w:val="000000" w:themeColor="text1"/>
          <w:kern w:val="24"/>
          <w:sz w:val="22"/>
          <w:szCs w:val="22"/>
        </w:rPr>
        <w:t>L</w:t>
      </w:r>
      <w:r w:rsidR="006565D5">
        <w:rPr>
          <w:rFonts w:eastAsia="Calibri"/>
          <w:color w:val="000000" w:themeColor="text1"/>
          <w:kern w:val="24"/>
          <w:sz w:val="22"/>
          <w:szCs w:val="22"/>
        </w:rPr>
        <w:t xml:space="preserve">'âge </w:t>
      </w:r>
      <w:r w:rsidR="006565D5" w:rsidRPr="00C71CAC">
        <w:rPr>
          <w:rFonts w:eastAsia="Calibri"/>
          <w:color w:val="000000" w:themeColor="text1"/>
          <w:kern w:val="24"/>
          <w:sz w:val="22"/>
          <w:szCs w:val="22"/>
        </w:rPr>
        <w:t>moyenne</w:t>
      </w:r>
      <w:r w:rsidR="00652F63" w:rsidRPr="00C71CAC">
        <w:rPr>
          <w:rFonts w:eastAsia="Calibri"/>
          <w:color w:val="000000" w:themeColor="text1"/>
          <w:kern w:val="24"/>
          <w:sz w:val="22"/>
          <w:szCs w:val="22"/>
        </w:rPr>
        <w:t xml:space="preserve"> </w:t>
      </w:r>
      <w:r w:rsidR="006565D5">
        <w:rPr>
          <w:rFonts w:eastAsia="Calibri"/>
          <w:color w:val="000000" w:themeColor="text1"/>
          <w:kern w:val="24"/>
          <w:sz w:val="22"/>
          <w:szCs w:val="22"/>
        </w:rPr>
        <w:t>ch</w:t>
      </w:r>
      <w:r w:rsidR="00652F63" w:rsidRPr="00C71CAC">
        <w:rPr>
          <w:rFonts w:eastAsia="Calibri"/>
          <w:color w:val="000000" w:themeColor="text1"/>
          <w:kern w:val="24"/>
          <w:sz w:val="22"/>
          <w:szCs w:val="22"/>
        </w:rPr>
        <w:t xml:space="preserve">ez les hommes est de 58,3 ans et 57,6 ans chez les femmes, </w:t>
      </w:r>
      <w:r w:rsidR="006565D5">
        <w:rPr>
          <w:rFonts w:eastAsia="Calibri"/>
          <w:color w:val="000000" w:themeColor="text1"/>
          <w:kern w:val="24"/>
          <w:sz w:val="22"/>
          <w:szCs w:val="22"/>
        </w:rPr>
        <w:t xml:space="preserve">tandis que plus </w:t>
      </w:r>
      <w:r w:rsidR="006565D5" w:rsidRPr="00C71CAC">
        <w:rPr>
          <w:rFonts w:eastAsia="Calibri"/>
          <w:color w:val="000000" w:themeColor="text1"/>
          <w:kern w:val="24"/>
          <w:sz w:val="22"/>
          <w:szCs w:val="22"/>
        </w:rPr>
        <w:t>de</w:t>
      </w:r>
      <w:r w:rsidR="00652F63" w:rsidRPr="00C71CAC">
        <w:rPr>
          <w:rFonts w:eastAsia="Calibri"/>
          <w:color w:val="000000" w:themeColor="text1"/>
          <w:kern w:val="24"/>
          <w:sz w:val="22"/>
          <w:szCs w:val="22"/>
        </w:rPr>
        <w:t xml:space="preserve"> 75% des décès ont un âge plus de 60 </w:t>
      </w:r>
      <w:r w:rsidR="008463C9" w:rsidRPr="00C71CAC">
        <w:rPr>
          <w:rFonts w:eastAsia="Calibri"/>
          <w:color w:val="000000" w:themeColor="text1"/>
          <w:kern w:val="24"/>
          <w:sz w:val="22"/>
          <w:szCs w:val="22"/>
        </w:rPr>
        <w:t>ans.</w:t>
      </w:r>
    </w:p>
    <w:p w:rsidR="00FB35F6" w:rsidRPr="00C71CAC" w:rsidRDefault="00FB35F6" w:rsidP="00894482">
      <w:pPr>
        <w:spacing w:after="0" w:line="240" w:lineRule="auto"/>
        <w:jc w:val="lowKashida"/>
        <w:rPr>
          <w:rFonts w:ascii="Times New Roman" w:eastAsia="Times New Roman" w:hAnsi="Times New Roman" w:cs="Times New Roman"/>
          <w:lang w:eastAsia="fr-FR"/>
        </w:rPr>
      </w:pPr>
      <w:r w:rsidRPr="00C71CAC">
        <w:rPr>
          <w:rFonts w:ascii="Times New Roman" w:eastAsia="+mn-ea" w:hAnsi="Times New Roman" w:cs="Times New Roman"/>
          <w:color w:val="000000"/>
          <w:kern w:val="24"/>
          <w:lang w:eastAsia="fr-FR"/>
        </w:rPr>
        <w:t xml:space="preserve">        </w:t>
      </w:r>
      <w:r w:rsidR="002E6307" w:rsidRPr="00C71CAC">
        <w:rPr>
          <w:rFonts w:ascii="Times New Roman" w:eastAsia="+mn-ea" w:hAnsi="Times New Roman" w:cs="Times New Roman"/>
          <w:color w:val="000000"/>
          <w:kern w:val="24"/>
          <w:lang w:eastAsia="fr-FR"/>
        </w:rPr>
        <w:t xml:space="preserve">L’analyse des décès selon </w:t>
      </w:r>
      <w:r w:rsidR="008463C9" w:rsidRPr="00C71CAC">
        <w:rPr>
          <w:rFonts w:ascii="Times New Roman" w:eastAsia="+mn-ea" w:hAnsi="Times New Roman" w:cs="Times New Roman"/>
          <w:color w:val="000000"/>
          <w:kern w:val="24"/>
          <w:lang w:eastAsia="fr-FR"/>
        </w:rPr>
        <w:t>leurs adresses</w:t>
      </w:r>
      <w:r w:rsidR="00E21004">
        <w:rPr>
          <w:rFonts w:ascii="Times New Roman" w:eastAsia="+mn-ea" w:hAnsi="Times New Roman" w:cs="Times New Roman"/>
          <w:color w:val="000000"/>
          <w:kern w:val="24"/>
          <w:lang w:eastAsia="fr-FR"/>
        </w:rPr>
        <w:t xml:space="preserve"> a</w:t>
      </w:r>
      <w:r w:rsidR="002E6307" w:rsidRPr="00C71CAC">
        <w:rPr>
          <w:rFonts w:ascii="Times New Roman" w:eastAsia="+mn-ea" w:hAnsi="Times New Roman" w:cs="Times New Roman"/>
          <w:color w:val="000000"/>
          <w:kern w:val="24"/>
          <w:lang w:eastAsia="fr-FR"/>
        </w:rPr>
        <w:t xml:space="preserve"> montre que plus de 91.8% sont </w:t>
      </w:r>
      <w:r w:rsidR="00196C78" w:rsidRPr="00C71CAC">
        <w:rPr>
          <w:rFonts w:ascii="Times New Roman" w:eastAsia="+mn-ea" w:hAnsi="Times New Roman" w:cs="Times New Roman"/>
          <w:color w:val="000000"/>
          <w:kern w:val="24"/>
          <w:lang w:eastAsia="fr-FR"/>
        </w:rPr>
        <w:t xml:space="preserve">origine de la wilaya de Médéa, et </w:t>
      </w:r>
      <w:r w:rsidR="008463C9" w:rsidRPr="00C71CAC">
        <w:rPr>
          <w:rFonts w:ascii="Times New Roman" w:eastAsia="+mn-ea" w:hAnsi="Times New Roman" w:cs="Times New Roman"/>
          <w:color w:val="000000"/>
          <w:kern w:val="24"/>
          <w:lang w:eastAsia="fr-FR"/>
        </w:rPr>
        <w:t>la répartition</w:t>
      </w:r>
      <w:r w:rsidR="002E6307" w:rsidRPr="00C71CAC">
        <w:rPr>
          <w:rFonts w:ascii="Times New Roman" w:eastAsia="+mn-ea" w:hAnsi="Times New Roman" w:cs="Times New Roman"/>
          <w:color w:val="000000"/>
          <w:kern w:val="24"/>
          <w:lang w:eastAsia="fr-FR"/>
        </w:rPr>
        <w:t xml:space="preserve"> par commune de résidence a </w:t>
      </w:r>
      <w:r w:rsidR="00E21004" w:rsidRPr="00C71CAC">
        <w:rPr>
          <w:rFonts w:ascii="Times New Roman" w:eastAsia="+mn-ea" w:hAnsi="Times New Roman" w:cs="Times New Roman"/>
          <w:color w:val="000000"/>
          <w:kern w:val="24"/>
          <w:lang w:eastAsia="fr-FR"/>
        </w:rPr>
        <w:t xml:space="preserve">montré </w:t>
      </w:r>
      <w:r w:rsidR="00E21004">
        <w:rPr>
          <w:rFonts w:ascii="Times New Roman" w:eastAsia="+mn-ea" w:hAnsi="Times New Roman" w:cs="Times New Roman"/>
          <w:color w:val="000000"/>
          <w:kern w:val="24"/>
          <w:lang w:eastAsia="fr-FR"/>
        </w:rPr>
        <w:t xml:space="preserve">aussi </w:t>
      </w:r>
      <w:r w:rsidR="002E6307" w:rsidRPr="00C71CAC">
        <w:rPr>
          <w:rFonts w:ascii="Times New Roman" w:eastAsia="+mn-ea" w:hAnsi="Times New Roman" w:cs="Times New Roman"/>
          <w:color w:val="000000"/>
          <w:kern w:val="24"/>
          <w:lang w:eastAsia="fr-FR"/>
        </w:rPr>
        <w:t xml:space="preserve">que plus de 74,2% </w:t>
      </w:r>
      <w:r w:rsidR="00E21004">
        <w:rPr>
          <w:rFonts w:ascii="Times New Roman" w:eastAsia="+mn-ea" w:hAnsi="Times New Roman" w:cs="Times New Roman"/>
          <w:color w:val="000000"/>
          <w:kern w:val="24"/>
          <w:lang w:eastAsia="fr-FR"/>
        </w:rPr>
        <w:t xml:space="preserve">sont originaire </w:t>
      </w:r>
      <w:r w:rsidR="002E6307" w:rsidRPr="00C71CAC">
        <w:rPr>
          <w:rFonts w:ascii="Times New Roman" w:eastAsia="+mn-ea" w:hAnsi="Times New Roman" w:cs="Times New Roman"/>
          <w:color w:val="000000"/>
          <w:kern w:val="24"/>
          <w:lang w:eastAsia="fr-FR"/>
        </w:rPr>
        <w:t>de la région sanitaire de Médéa</w:t>
      </w:r>
      <w:r w:rsidR="00E21004">
        <w:rPr>
          <w:rFonts w:ascii="Times New Roman" w:eastAsia="+mn-ea" w:hAnsi="Times New Roman" w:cs="Times New Roman"/>
          <w:color w:val="000000"/>
          <w:kern w:val="24"/>
          <w:lang w:eastAsia="fr-FR"/>
        </w:rPr>
        <w:t xml:space="preserve"> (</w:t>
      </w:r>
      <w:r w:rsidR="00355080">
        <w:rPr>
          <w:rFonts w:ascii="Times New Roman" w:eastAsia="+mn-ea" w:hAnsi="Times New Roman" w:cs="Times New Roman"/>
          <w:color w:val="000000"/>
          <w:kern w:val="24"/>
          <w:lang w:eastAsia="fr-FR"/>
        </w:rPr>
        <w:t xml:space="preserve">plusieurs commune sont coordonnée par un  </w:t>
      </w:r>
      <w:r w:rsidR="00E21004">
        <w:rPr>
          <w:rFonts w:ascii="Times New Roman" w:eastAsia="+mn-ea" w:hAnsi="Times New Roman" w:cs="Times New Roman"/>
          <w:color w:val="000000"/>
          <w:kern w:val="24"/>
          <w:lang w:eastAsia="fr-FR"/>
        </w:rPr>
        <w:t>secteur sanitaire)</w:t>
      </w:r>
      <w:r w:rsidR="002E6307" w:rsidRPr="00C71CAC">
        <w:rPr>
          <w:rFonts w:ascii="Times New Roman" w:eastAsia="+mn-ea" w:hAnsi="Times New Roman" w:cs="Times New Roman"/>
          <w:color w:val="000000"/>
          <w:kern w:val="24"/>
          <w:lang w:eastAsia="fr-FR"/>
        </w:rPr>
        <w:t xml:space="preserve">, suivie la région </w:t>
      </w:r>
      <w:r w:rsidRPr="00C71CAC">
        <w:rPr>
          <w:rFonts w:ascii="Times New Roman" w:eastAsia="+mn-ea" w:hAnsi="Times New Roman" w:cs="Times New Roman"/>
          <w:color w:val="000000"/>
          <w:kern w:val="24"/>
          <w:lang w:eastAsia="fr-FR"/>
        </w:rPr>
        <w:t>sanitaire de berrouaghia 5,3</w:t>
      </w:r>
      <w:r w:rsidR="008463C9" w:rsidRPr="00C71CAC">
        <w:rPr>
          <w:rFonts w:ascii="Times New Roman" w:eastAsia="+mn-ea" w:hAnsi="Times New Roman" w:cs="Times New Roman"/>
          <w:color w:val="000000"/>
          <w:kern w:val="24"/>
          <w:lang w:eastAsia="fr-FR"/>
        </w:rPr>
        <w:t>%, la</w:t>
      </w:r>
      <w:r w:rsidR="002E6307" w:rsidRPr="00C71CAC">
        <w:rPr>
          <w:rFonts w:ascii="Times New Roman" w:eastAsia="+mn-ea" w:hAnsi="Times New Roman" w:cs="Times New Roman"/>
          <w:color w:val="000000"/>
          <w:kern w:val="24"/>
          <w:lang w:eastAsia="fr-FR"/>
        </w:rPr>
        <w:t xml:space="preserve"> wilaya de Djelfa est la résidence la plus répétée chez les décès en 2021 en dehors de Médéa.</w:t>
      </w:r>
      <w:r w:rsidRPr="00C71CAC">
        <w:rPr>
          <w:rFonts w:ascii="Times New Roman" w:eastAsia="+mn-ea" w:hAnsi="Times New Roman" w:cs="Times New Roman"/>
          <w:color w:val="000000"/>
          <w:kern w:val="24"/>
          <w:lang w:eastAsia="fr-FR"/>
        </w:rPr>
        <w:t xml:space="preserve"> </w:t>
      </w:r>
    </w:p>
    <w:p w:rsidR="0028335A" w:rsidRPr="00C71CAC" w:rsidRDefault="00FB35F6" w:rsidP="008463C9">
      <w:pPr>
        <w:spacing w:after="0" w:line="240" w:lineRule="auto"/>
        <w:jc w:val="lowKashida"/>
        <w:rPr>
          <w:rFonts w:ascii="Times New Roman" w:eastAsia="Times New Roman" w:hAnsi="Times New Roman" w:cs="Times New Roman"/>
          <w:lang w:eastAsia="fr-FR"/>
        </w:rPr>
      </w:pPr>
      <w:r w:rsidRPr="00C71CAC">
        <w:rPr>
          <w:rFonts w:ascii="Times New Roman" w:eastAsia="+mn-ea" w:hAnsi="Times New Roman" w:cs="Times New Roman"/>
          <w:color w:val="000000"/>
          <w:kern w:val="24"/>
          <w:lang w:eastAsia="fr-FR"/>
        </w:rPr>
        <w:t xml:space="preserve">       </w:t>
      </w:r>
      <w:r w:rsidR="0028335A" w:rsidRPr="00C71CAC">
        <w:rPr>
          <w:rFonts w:ascii="Times New Roman" w:eastAsiaTheme="minorEastAsia" w:hAnsi="Times New Roman" w:cs="Times New Roman"/>
          <w:color w:val="000000" w:themeColor="text1"/>
          <w:kern w:val="24"/>
        </w:rPr>
        <w:t xml:space="preserve">La durée moyenne d’hospitalisation est de </w:t>
      </w:r>
      <w:r w:rsidR="0028335A" w:rsidRPr="00C71CAC">
        <w:rPr>
          <w:rFonts w:ascii="Times New Roman" w:eastAsiaTheme="minorEastAsia" w:hAnsi="Times New Roman" w:cs="Times New Roman"/>
          <w:b/>
          <w:bCs/>
          <w:color w:val="000000" w:themeColor="text1"/>
          <w:kern w:val="24"/>
        </w:rPr>
        <w:t>5,6</w:t>
      </w:r>
      <w:r w:rsidR="0028335A" w:rsidRPr="00C71CAC">
        <w:rPr>
          <w:rFonts w:ascii="Times New Roman" w:eastAsia="Calibri" w:hAnsi="Times New Roman" w:cs="Times New Roman"/>
          <w:b/>
          <w:bCs/>
          <w:color w:val="000000" w:themeColor="text1"/>
          <w:kern w:val="24"/>
        </w:rPr>
        <w:t xml:space="preserve"> </w:t>
      </w:r>
      <w:r w:rsidR="0028335A" w:rsidRPr="00C71CAC">
        <w:rPr>
          <w:rFonts w:ascii="Times New Roman" w:eastAsia="Calibri" w:hAnsi="Times New Roman" w:cs="Times New Roman"/>
          <w:color w:val="000000" w:themeColor="text1"/>
          <w:kern w:val="24"/>
        </w:rPr>
        <w:t xml:space="preserve">Jours à l’hôpital de Médéa en </w:t>
      </w:r>
      <w:r w:rsidR="008463C9" w:rsidRPr="00C71CAC">
        <w:rPr>
          <w:rFonts w:ascii="Times New Roman" w:eastAsia="Calibri" w:hAnsi="Times New Roman" w:cs="Times New Roman"/>
          <w:color w:val="000000" w:themeColor="text1"/>
          <w:kern w:val="24"/>
        </w:rPr>
        <w:t>2021,</w:t>
      </w:r>
      <w:r w:rsidR="0028335A" w:rsidRPr="00C71CAC">
        <w:rPr>
          <w:rFonts w:ascii="Times New Roman" w:eastAsia="Calibri" w:hAnsi="Times New Roman" w:cs="Times New Roman"/>
          <w:color w:val="000000" w:themeColor="text1"/>
          <w:kern w:val="24"/>
        </w:rPr>
        <w:t xml:space="preserve"> plus de la moitié des décès ont une durée de séjour moins de 4 jours,</w:t>
      </w:r>
      <w:r w:rsidR="008463C9" w:rsidRPr="00C71CAC">
        <w:rPr>
          <w:rFonts w:ascii="Times New Roman" w:eastAsia="Calibri" w:hAnsi="Times New Roman" w:cs="Times New Roman"/>
          <w:color w:val="000000" w:themeColor="text1"/>
          <w:kern w:val="24"/>
        </w:rPr>
        <w:t xml:space="preserve"> et </w:t>
      </w:r>
      <w:r w:rsidR="0028335A" w:rsidRPr="00C71CAC">
        <w:rPr>
          <w:rFonts w:ascii="Times New Roman" w:eastAsia="Calibri" w:hAnsi="Times New Roman" w:cs="Times New Roman"/>
          <w:color w:val="000000" w:themeColor="text1"/>
          <w:kern w:val="24"/>
        </w:rPr>
        <w:t xml:space="preserve">81.1% des décès ont une durée d'hospitalisation moins de 10 </w:t>
      </w:r>
      <w:r w:rsidR="008463C9" w:rsidRPr="00C71CAC">
        <w:rPr>
          <w:rFonts w:eastAsia="Calibri"/>
          <w:color w:val="000000" w:themeColor="text1"/>
          <w:kern w:val="24"/>
        </w:rPr>
        <w:t>jours.</w:t>
      </w:r>
      <w:r w:rsidR="0028335A" w:rsidRPr="00C71CAC">
        <w:rPr>
          <w:rFonts w:ascii="Times New Roman" w:eastAsia="Calibri" w:hAnsi="Times New Roman" w:cs="Times New Roman"/>
          <w:color w:val="000000" w:themeColor="text1"/>
          <w:kern w:val="24"/>
        </w:rPr>
        <w:t xml:space="preserve"> Le mode des décès est observé à la 1ère journée de l'admission (26,9%</w:t>
      </w:r>
    </w:p>
    <w:p w:rsidR="0028335A" w:rsidRPr="00C71CAC" w:rsidRDefault="0028335A" w:rsidP="00894482">
      <w:pPr>
        <w:pStyle w:val="NormalWeb"/>
        <w:spacing w:before="0" w:beforeAutospacing="0" w:after="0" w:afterAutospacing="0"/>
        <w:jc w:val="lowKashida"/>
        <w:textAlignment w:val="baseline"/>
        <w:rPr>
          <w:rFonts w:eastAsia="Calibri"/>
          <w:color w:val="000000" w:themeColor="text1"/>
          <w:kern w:val="24"/>
          <w:sz w:val="22"/>
          <w:szCs w:val="22"/>
        </w:rPr>
      </w:pPr>
    </w:p>
    <w:p w:rsidR="00FB35F6" w:rsidRPr="00C71CAC" w:rsidRDefault="00FB35F6" w:rsidP="00FB35F6">
      <w:pPr>
        <w:pStyle w:val="NormalWeb"/>
        <w:spacing w:before="0" w:beforeAutospacing="0" w:after="0" w:afterAutospacing="0"/>
        <w:textAlignment w:val="baseline"/>
        <w:rPr>
          <w:rFonts w:eastAsia="Calibri"/>
          <w:color w:val="000000" w:themeColor="text1"/>
          <w:kern w:val="24"/>
          <w:sz w:val="22"/>
          <w:szCs w:val="22"/>
        </w:rPr>
      </w:pPr>
      <w:r w:rsidRPr="00C71CAC">
        <w:rPr>
          <w:rFonts w:eastAsia="Calibri"/>
          <w:noProof/>
          <w:color w:val="000000" w:themeColor="text1"/>
          <w:kern w:val="24"/>
        </w:rPr>
        <w:drawing>
          <wp:anchor distT="0" distB="0" distL="114300" distR="114300" simplePos="0" relativeHeight="251660288" behindDoc="0" locked="0" layoutInCell="1" allowOverlap="1" wp14:anchorId="65CAA3B9" wp14:editId="29F7ED44">
            <wp:simplePos x="0" y="0"/>
            <wp:positionH relativeFrom="margin">
              <wp:posOffset>-147320</wp:posOffset>
            </wp:positionH>
            <wp:positionV relativeFrom="paragraph">
              <wp:posOffset>165735</wp:posOffset>
            </wp:positionV>
            <wp:extent cx="3962400" cy="1704975"/>
            <wp:effectExtent l="0" t="0" r="0" b="9525"/>
            <wp:wrapSquare wrapText="bothSides"/>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rsidR="00217FE9" w:rsidRPr="00C71CAC" w:rsidRDefault="00217FE9" w:rsidP="00FB35F6">
      <w:pPr>
        <w:pStyle w:val="NormalWeb"/>
        <w:spacing w:before="0" w:beforeAutospacing="0" w:after="0" w:afterAutospacing="0"/>
        <w:textAlignment w:val="baseline"/>
        <w:rPr>
          <w:rFonts w:eastAsia="Calibri"/>
          <w:color w:val="000000" w:themeColor="text1"/>
          <w:kern w:val="24"/>
          <w:sz w:val="22"/>
          <w:szCs w:val="22"/>
        </w:rPr>
      </w:pPr>
    </w:p>
    <w:p w:rsidR="00FB35F6" w:rsidRPr="00C71CAC" w:rsidRDefault="00C26E81" w:rsidP="00FB35F6">
      <w:pPr>
        <w:pStyle w:val="NormalWeb"/>
        <w:spacing w:before="0" w:beforeAutospacing="0" w:after="0" w:afterAutospacing="0"/>
        <w:textAlignment w:val="baseline"/>
        <w:rPr>
          <w:rFonts w:eastAsia="Calibri"/>
          <w:color w:val="000000" w:themeColor="text1"/>
          <w:kern w:val="24"/>
          <w:sz w:val="22"/>
          <w:szCs w:val="22"/>
        </w:rPr>
      </w:pPr>
      <w:r w:rsidRPr="00C71CAC">
        <w:rPr>
          <w:rFonts w:eastAsia="Calibri"/>
          <w:color w:val="000000" w:themeColor="text1"/>
          <w:kern w:val="24"/>
          <w:sz w:val="22"/>
          <w:szCs w:val="22"/>
        </w:rPr>
        <w:t>60.4% des décès sont d'origine infectieuse,</w:t>
      </w:r>
    </w:p>
    <w:p w:rsidR="00FB35F6" w:rsidRPr="00C71CAC" w:rsidRDefault="00FB35F6" w:rsidP="003D67D7">
      <w:pPr>
        <w:pStyle w:val="NormalWeb"/>
        <w:spacing w:before="0" w:beforeAutospacing="0" w:after="0" w:afterAutospacing="0"/>
        <w:textAlignment w:val="baseline"/>
        <w:rPr>
          <w:rFonts w:eastAsia="Calibri"/>
          <w:color w:val="000000" w:themeColor="text1"/>
          <w:kern w:val="24"/>
          <w:sz w:val="22"/>
          <w:szCs w:val="22"/>
        </w:rPr>
      </w:pPr>
      <w:r w:rsidRPr="00C71CAC">
        <w:rPr>
          <w:rFonts w:eastAsia="Calibri"/>
          <w:color w:val="000000" w:themeColor="text1"/>
          <w:kern w:val="24"/>
          <w:sz w:val="22"/>
          <w:szCs w:val="22"/>
        </w:rPr>
        <w:t>8.5% des décès sont due à une défiance</w:t>
      </w:r>
      <w:r w:rsidR="003D67D7" w:rsidRPr="00C71CAC">
        <w:rPr>
          <w:rFonts w:eastAsia="Calibri"/>
          <w:color w:val="000000" w:themeColor="text1"/>
          <w:kern w:val="24"/>
          <w:sz w:val="22"/>
          <w:szCs w:val="22"/>
        </w:rPr>
        <w:t xml:space="preserve"> </w:t>
      </w:r>
      <w:r w:rsidRPr="00C71CAC">
        <w:rPr>
          <w:rFonts w:eastAsia="Calibri"/>
          <w:color w:val="000000" w:themeColor="text1"/>
          <w:kern w:val="24"/>
          <w:sz w:val="22"/>
          <w:szCs w:val="22"/>
        </w:rPr>
        <w:t>de l'appareil circulatoire, et 6% sont d'origine tumorale</w:t>
      </w:r>
    </w:p>
    <w:p w:rsidR="00FB35F6" w:rsidRPr="00C71CAC" w:rsidRDefault="00FB35F6" w:rsidP="00FB35F6">
      <w:pPr>
        <w:pStyle w:val="NormalWeb"/>
        <w:spacing w:before="0" w:beforeAutospacing="0" w:after="0" w:afterAutospacing="0"/>
        <w:textAlignment w:val="baseline"/>
        <w:rPr>
          <w:sz w:val="22"/>
          <w:szCs w:val="22"/>
        </w:rPr>
      </w:pPr>
    </w:p>
    <w:p w:rsidR="0028335A" w:rsidRPr="00C71CAC" w:rsidRDefault="00FB35F6" w:rsidP="00FB35F6">
      <w:pPr>
        <w:pStyle w:val="NormalWeb"/>
        <w:spacing w:before="0" w:beforeAutospacing="0" w:after="0" w:afterAutospacing="0"/>
        <w:textAlignment w:val="baseline"/>
        <w:rPr>
          <w:rFonts w:eastAsia="Calibri"/>
          <w:color w:val="000000" w:themeColor="text1"/>
          <w:kern w:val="24"/>
        </w:rPr>
      </w:pPr>
      <w:r w:rsidRPr="00C71CAC">
        <w:rPr>
          <w:rFonts w:eastAsia="Calibri"/>
          <w:color w:val="000000" w:themeColor="text1"/>
          <w:kern w:val="24"/>
        </w:rPr>
        <w:br w:type="textWrapping" w:clear="all"/>
      </w:r>
    </w:p>
    <w:p w:rsidR="0028335A" w:rsidRPr="00C71CAC" w:rsidRDefault="0028335A" w:rsidP="0028335A">
      <w:pPr>
        <w:pStyle w:val="NormalWeb"/>
        <w:spacing w:before="0" w:beforeAutospacing="0" w:after="0" w:afterAutospacing="0"/>
        <w:textAlignment w:val="baseline"/>
        <w:rPr>
          <w:rFonts w:eastAsia="Calibri"/>
          <w:color w:val="000000" w:themeColor="text1"/>
          <w:kern w:val="24"/>
        </w:rPr>
      </w:pPr>
    </w:p>
    <w:p w:rsidR="003D3063" w:rsidRPr="00C71CAC" w:rsidRDefault="003D3063" w:rsidP="0028335A">
      <w:pPr>
        <w:pStyle w:val="NormalWeb"/>
        <w:spacing w:before="0" w:beforeAutospacing="0" w:after="0" w:afterAutospacing="0"/>
        <w:textAlignment w:val="baseline"/>
        <w:rPr>
          <w:rFonts w:eastAsia="Calibri"/>
          <w:color w:val="000000" w:themeColor="text1"/>
          <w:kern w:val="24"/>
        </w:rPr>
      </w:pPr>
    </w:p>
    <w:p w:rsidR="00217FE9" w:rsidRPr="00C71CAC" w:rsidRDefault="0028335A" w:rsidP="003D3063">
      <w:pPr>
        <w:pStyle w:val="NormalWeb"/>
        <w:spacing w:before="0" w:beforeAutospacing="0" w:after="0" w:afterAutospacing="0"/>
        <w:textAlignment w:val="baseline"/>
        <w:rPr>
          <w:rFonts w:eastAsia="Calibri"/>
          <w:color w:val="000000" w:themeColor="text1"/>
          <w:kern w:val="24"/>
          <w:sz w:val="20"/>
          <w:szCs w:val="20"/>
        </w:rPr>
      </w:pPr>
      <w:r w:rsidRPr="00C71CAC">
        <w:rPr>
          <w:rFonts w:eastAsia="Calibri"/>
          <w:noProof/>
          <w:color w:val="000000" w:themeColor="text1"/>
          <w:kern w:val="24"/>
          <w:sz w:val="20"/>
          <w:szCs w:val="20"/>
        </w:rPr>
        <w:drawing>
          <wp:anchor distT="0" distB="0" distL="114300" distR="114300" simplePos="0" relativeHeight="251661312" behindDoc="0" locked="0" layoutInCell="1" allowOverlap="1">
            <wp:simplePos x="895350" y="6038850"/>
            <wp:positionH relativeFrom="column">
              <wp:align>left</wp:align>
            </wp:positionH>
            <wp:positionV relativeFrom="paragraph">
              <wp:align>top</wp:align>
            </wp:positionV>
            <wp:extent cx="3876675" cy="1914525"/>
            <wp:effectExtent l="0" t="0" r="0" b="0"/>
            <wp:wrapSquare wrapText="bothSides"/>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217FE9" w:rsidRPr="00C71CAC">
        <w:rPr>
          <w:rFonts w:eastAsia="Calibri"/>
          <w:color w:val="000000" w:themeColor="text1"/>
          <w:kern w:val="24"/>
          <w:sz w:val="20"/>
          <w:szCs w:val="20"/>
        </w:rPr>
        <w:t xml:space="preserve">                                                                             </w:t>
      </w:r>
    </w:p>
    <w:p w:rsidR="00217FE9" w:rsidRPr="00C71CAC" w:rsidRDefault="00217FE9" w:rsidP="003D3063">
      <w:pPr>
        <w:pStyle w:val="NormalWeb"/>
        <w:spacing w:before="0" w:beforeAutospacing="0" w:after="0" w:afterAutospacing="0"/>
        <w:textAlignment w:val="baseline"/>
        <w:rPr>
          <w:rFonts w:eastAsia="Calibri"/>
          <w:color w:val="000000" w:themeColor="text1"/>
          <w:kern w:val="24"/>
          <w:sz w:val="20"/>
          <w:szCs w:val="20"/>
        </w:rPr>
      </w:pPr>
    </w:p>
    <w:p w:rsidR="0028335A" w:rsidRPr="00C71CAC" w:rsidRDefault="00C26E81" w:rsidP="003D3063">
      <w:pPr>
        <w:pStyle w:val="NormalWeb"/>
        <w:spacing w:before="0" w:beforeAutospacing="0" w:after="0" w:afterAutospacing="0"/>
        <w:textAlignment w:val="baseline"/>
        <w:rPr>
          <w:rFonts w:eastAsia="Calibri"/>
          <w:color w:val="000000" w:themeColor="text1"/>
          <w:kern w:val="24"/>
          <w:sz w:val="20"/>
          <w:szCs w:val="20"/>
        </w:rPr>
      </w:pPr>
      <w:r w:rsidRPr="00C71CAC">
        <w:rPr>
          <w:rFonts w:eastAsia="Calibri"/>
          <w:color w:val="000000" w:themeColor="text1"/>
          <w:kern w:val="24"/>
          <w:sz w:val="20"/>
          <w:szCs w:val="20"/>
        </w:rPr>
        <w:t xml:space="preserve">L’analyse </w:t>
      </w:r>
      <w:r w:rsidR="003D67D7" w:rsidRPr="00C71CAC">
        <w:rPr>
          <w:rFonts w:eastAsia="Calibri"/>
          <w:color w:val="000000" w:themeColor="text1"/>
          <w:kern w:val="24"/>
          <w:sz w:val="20"/>
          <w:szCs w:val="20"/>
        </w:rPr>
        <w:t>montre que les</w:t>
      </w:r>
      <w:r w:rsidRPr="00C71CAC">
        <w:rPr>
          <w:rFonts w:eastAsia="Calibri"/>
          <w:color w:val="000000" w:themeColor="text1"/>
          <w:kern w:val="24"/>
          <w:sz w:val="20"/>
          <w:szCs w:val="20"/>
        </w:rPr>
        <w:t xml:space="preserve"> décès</w:t>
      </w:r>
      <w:r w:rsidR="00A647EE" w:rsidRPr="00C71CAC">
        <w:rPr>
          <w:rFonts w:eastAsia="Calibri"/>
          <w:color w:val="000000" w:themeColor="text1"/>
          <w:kern w:val="24"/>
          <w:sz w:val="20"/>
          <w:szCs w:val="20"/>
        </w:rPr>
        <w:t xml:space="preserve"> par covid19 </w:t>
      </w:r>
      <w:r w:rsidR="003D67D7" w:rsidRPr="00C71CAC">
        <w:rPr>
          <w:rFonts w:eastAsia="Calibri"/>
          <w:color w:val="000000" w:themeColor="text1"/>
          <w:kern w:val="24"/>
          <w:sz w:val="20"/>
          <w:szCs w:val="20"/>
        </w:rPr>
        <w:t>sont</w:t>
      </w:r>
      <w:r w:rsidR="00A647EE" w:rsidRPr="00C71CAC">
        <w:rPr>
          <w:rFonts w:eastAsia="Calibri"/>
          <w:color w:val="000000" w:themeColor="text1"/>
          <w:kern w:val="24"/>
          <w:sz w:val="20"/>
          <w:szCs w:val="20"/>
        </w:rPr>
        <w:t xml:space="preserve"> prédominant (33.15%), suivie par AEG (8.21</w:t>
      </w:r>
      <w:r w:rsidR="003D67D7" w:rsidRPr="00C71CAC">
        <w:rPr>
          <w:rFonts w:eastAsia="Calibri"/>
          <w:color w:val="000000" w:themeColor="text1"/>
          <w:kern w:val="24"/>
          <w:sz w:val="20"/>
          <w:szCs w:val="20"/>
        </w:rPr>
        <w:t>%), DRN</w:t>
      </w:r>
      <w:r w:rsidR="00A647EE" w:rsidRPr="00C71CAC">
        <w:rPr>
          <w:rFonts w:eastAsia="Calibri"/>
          <w:color w:val="000000" w:themeColor="text1"/>
          <w:kern w:val="24"/>
          <w:sz w:val="20"/>
          <w:szCs w:val="20"/>
        </w:rPr>
        <w:t xml:space="preserve"> (5.45</w:t>
      </w:r>
      <w:r w:rsidR="003D67D7" w:rsidRPr="00C71CAC">
        <w:rPr>
          <w:rFonts w:eastAsia="Calibri"/>
          <w:color w:val="000000" w:themeColor="text1"/>
          <w:kern w:val="24"/>
          <w:sz w:val="20"/>
          <w:szCs w:val="20"/>
        </w:rPr>
        <w:t>%), et</w:t>
      </w:r>
      <w:r w:rsidR="00A647EE" w:rsidRPr="00C71CAC">
        <w:rPr>
          <w:rFonts w:eastAsia="Calibri"/>
          <w:color w:val="000000" w:themeColor="text1"/>
          <w:kern w:val="24"/>
          <w:sz w:val="20"/>
          <w:szCs w:val="20"/>
        </w:rPr>
        <w:t xml:space="preserve"> choc </w:t>
      </w:r>
      <w:r w:rsidR="003D67D7" w:rsidRPr="00C71CAC">
        <w:rPr>
          <w:rFonts w:eastAsia="Calibri"/>
          <w:color w:val="000000" w:themeColor="text1"/>
          <w:kern w:val="24"/>
          <w:sz w:val="20"/>
          <w:szCs w:val="20"/>
        </w:rPr>
        <w:t>séptique (</w:t>
      </w:r>
      <w:r w:rsidR="00A647EE" w:rsidRPr="00C71CAC">
        <w:rPr>
          <w:rFonts w:eastAsia="Calibri"/>
          <w:color w:val="000000" w:themeColor="text1"/>
          <w:kern w:val="24"/>
          <w:sz w:val="20"/>
          <w:szCs w:val="20"/>
        </w:rPr>
        <w:t>4.03%)</w:t>
      </w:r>
      <w:r w:rsidR="003D3063" w:rsidRPr="00C71CAC">
        <w:rPr>
          <w:rFonts w:eastAsia="Calibri"/>
          <w:color w:val="000000" w:themeColor="text1"/>
          <w:kern w:val="24"/>
          <w:sz w:val="20"/>
          <w:szCs w:val="20"/>
        </w:rPr>
        <w:t xml:space="preserve">, </w:t>
      </w:r>
      <w:r w:rsidR="00A647EE" w:rsidRPr="00C71CAC">
        <w:rPr>
          <w:rFonts w:eastAsia="Calibri"/>
          <w:color w:val="000000" w:themeColor="text1"/>
          <w:kern w:val="24"/>
          <w:sz w:val="20"/>
          <w:szCs w:val="20"/>
        </w:rPr>
        <w:t>IC (3.31%)</w:t>
      </w:r>
      <w:r w:rsidR="003D3063" w:rsidRPr="00C71CAC">
        <w:rPr>
          <w:rFonts w:eastAsia="Calibri"/>
          <w:color w:val="000000" w:themeColor="text1"/>
          <w:kern w:val="24"/>
          <w:sz w:val="20"/>
          <w:szCs w:val="20"/>
        </w:rPr>
        <w:t>, DRA (3.08%)…</w:t>
      </w:r>
      <w:r w:rsidRPr="00C71CAC">
        <w:rPr>
          <w:rFonts w:eastAsia="Calibri"/>
          <w:color w:val="000000" w:themeColor="text1"/>
          <w:kern w:val="24"/>
          <w:sz w:val="20"/>
          <w:szCs w:val="20"/>
        </w:rPr>
        <w:t xml:space="preserve"> </w:t>
      </w:r>
      <w:r w:rsidR="00A647EE" w:rsidRPr="00C71CAC">
        <w:rPr>
          <w:rFonts w:eastAsia="Calibri"/>
          <w:color w:val="000000" w:themeColor="text1"/>
          <w:kern w:val="24"/>
          <w:sz w:val="20"/>
          <w:szCs w:val="20"/>
        </w:rPr>
        <w:t xml:space="preserve"> </w:t>
      </w:r>
      <w:r w:rsidRPr="00C71CAC">
        <w:rPr>
          <w:rFonts w:eastAsia="Calibri"/>
          <w:color w:val="000000" w:themeColor="text1"/>
          <w:kern w:val="24"/>
          <w:sz w:val="20"/>
          <w:szCs w:val="20"/>
        </w:rPr>
        <w:br w:type="textWrapping" w:clear="all"/>
      </w:r>
    </w:p>
    <w:p w:rsidR="00B6770C" w:rsidRPr="00C71CAC" w:rsidRDefault="0028335A" w:rsidP="00B6770C">
      <w:pPr>
        <w:rPr>
          <w:rFonts w:ascii="Times New Roman" w:eastAsiaTheme="majorEastAsia" w:hAnsi="Times New Roman" w:cs="Times New Roman"/>
          <w:b/>
          <w:bCs/>
          <w:i/>
          <w:iCs/>
          <w:color w:val="000000" w:themeColor="text1"/>
          <w:kern w:val="24"/>
          <w:sz w:val="24"/>
          <w:szCs w:val="24"/>
          <w:u w:val="single"/>
        </w:rPr>
      </w:pPr>
      <w:r w:rsidRPr="00C71CAC">
        <w:rPr>
          <w:rFonts w:ascii="Times New Roman" w:eastAsiaTheme="majorEastAsia" w:hAnsi="Times New Roman" w:cs="Times New Roman"/>
          <w:b/>
          <w:bCs/>
          <w:color w:val="000000" w:themeColor="text1"/>
          <w:kern w:val="24"/>
          <w:sz w:val="24"/>
          <w:szCs w:val="24"/>
          <w:u w:val="single"/>
        </w:rPr>
        <w:t>Pandé</w:t>
      </w:r>
      <w:r w:rsidR="003D3063" w:rsidRPr="00C71CAC">
        <w:rPr>
          <w:rFonts w:ascii="Times New Roman" w:eastAsiaTheme="majorEastAsia" w:hAnsi="Times New Roman" w:cs="Times New Roman"/>
          <w:b/>
          <w:bCs/>
          <w:color w:val="000000" w:themeColor="text1"/>
          <w:kern w:val="24"/>
          <w:sz w:val="24"/>
          <w:szCs w:val="24"/>
          <w:u w:val="single"/>
        </w:rPr>
        <w:t>mie</w:t>
      </w:r>
      <w:r w:rsidR="003D3063" w:rsidRPr="00C71CAC">
        <w:rPr>
          <w:rFonts w:ascii="Times New Roman" w:eastAsiaTheme="majorEastAsia" w:hAnsi="Times New Roman" w:cs="Times New Roman"/>
          <w:b/>
          <w:bCs/>
          <w:i/>
          <w:iCs/>
          <w:color w:val="000000" w:themeColor="text1"/>
          <w:kern w:val="24"/>
          <w:sz w:val="24"/>
          <w:szCs w:val="24"/>
          <w:u w:val="single"/>
        </w:rPr>
        <w:t xml:space="preserve"> de Covid19 </w:t>
      </w:r>
      <w:r w:rsidR="00B6770C" w:rsidRPr="00C71CAC">
        <w:rPr>
          <w:rFonts w:ascii="Times New Roman" w:eastAsiaTheme="majorEastAsia" w:hAnsi="Times New Roman" w:cs="Times New Roman"/>
          <w:b/>
          <w:bCs/>
          <w:i/>
          <w:iCs/>
          <w:color w:val="000000" w:themeColor="text1"/>
          <w:kern w:val="24"/>
          <w:sz w:val="24"/>
          <w:szCs w:val="24"/>
          <w:u w:val="single"/>
        </w:rPr>
        <w:t xml:space="preserve"> </w:t>
      </w:r>
    </w:p>
    <w:p w:rsidR="007237D7" w:rsidRPr="00C71CAC" w:rsidRDefault="00B6770C" w:rsidP="00B6770C">
      <w:pPr>
        <w:rPr>
          <w:rFonts w:ascii="Times New Roman" w:eastAsiaTheme="majorEastAsia" w:hAnsi="Times New Roman" w:cs="Times New Roman"/>
          <w:b/>
          <w:bCs/>
          <w:i/>
          <w:iCs/>
          <w:color w:val="000000" w:themeColor="text1"/>
          <w:kern w:val="24"/>
          <w:sz w:val="24"/>
          <w:szCs w:val="24"/>
          <w:u w:val="single"/>
        </w:rPr>
      </w:pPr>
      <w:r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Sur</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les 15949 malades hospitalisés</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à</w:t>
      </w:r>
      <w:r w:rsidR="005E7795" w:rsidRPr="00C71CAC">
        <w:rPr>
          <w:rFonts w:ascii="Times New Roman" w:eastAsiaTheme="minorEastAsia" w:hAnsi="Times New Roman" w:cs="Times New Roman"/>
          <w:color w:val="000000" w:themeColor="text1"/>
          <w:kern w:val="24"/>
          <w:lang w:eastAsia="fr-FR"/>
        </w:rPr>
        <w:t xml:space="preserve"> l'eph </w:t>
      </w:r>
      <w:r w:rsidR="008463C9" w:rsidRPr="00C71CAC">
        <w:rPr>
          <w:rFonts w:ascii="Times New Roman" w:eastAsiaTheme="minorEastAsia" w:hAnsi="Times New Roman" w:cs="Times New Roman"/>
          <w:color w:val="000000" w:themeColor="text1"/>
          <w:kern w:val="24"/>
          <w:lang w:eastAsia="fr-FR"/>
        </w:rPr>
        <w:t>Médéa</w:t>
      </w:r>
      <w:r w:rsidR="005E7795" w:rsidRPr="00C71CAC">
        <w:rPr>
          <w:rFonts w:ascii="Times New Roman" w:eastAsiaTheme="minorEastAsia" w:hAnsi="Times New Roman" w:cs="Times New Roman"/>
          <w:color w:val="000000" w:themeColor="text1"/>
          <w:kern w:val="24"/>
          <w:lang w:eastAsia="fr-FR"/>
        </w:rPr>
        <w:t xml:space="preserve"> entre le 16 mars 2020 </w:t>
      </w:r>
      <w:r w:rsidR="008463C9" w:rsidRPr="00C71CAC">
        <w:rPr>
          <w:rFonts w:ascii="Times New Roman" w:eastAsiaTheme="minorEastAsia" w:hAnsi="Times New Roman" w:cs="Times New Roman"/>
          <w:color w:val="000000" w:themeColor="text1"/>
          <w:kern w:val="24"/>
          <w:lang w:eastAsia="fr-FR"/>
        </w:rPr>
        <w:t>au 31</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décembre</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2021, 1053</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décès</w:t>
      </w:r>
      <w:r w:rsidR="005E7795" w:rsidRPr="00C71CAC">
        <w:rPr>
          <w:rFonts w:ascii="Times New Roman" w:eastAsiaTheme="minorEastAsia" w:hAnsi="Times New Roman" w:cs="Times New Roman"/>
          <w:color w:val="000000" w:themeColor="text1"/>
          <w:kern w:val="24"/>
          <w:lang w:eastAsia="fr-FR"/>
        </w:rPr>
        <w:t xml:space="preserve"> sont survenu avec un taux de </w:t>
      </w:r>
      <w:r w:rsidR="008463C9" w:rsidRPr="00C71CAC">
        <w:rPr>
          <w:rFonts w:ascii="Times New Roman" w:eastAsiaTheme="minorEastAsia" w:hAnsi="Times New Roman" w:cs="Times New Roman"/>
          <w:color w:val="000000" w:themeColor="text1"/>
          <w:kern w:val="24"/>
          <w:lang w:eastAsia="fr-FR"/>
        </w:rPr>
        <w:t>létalité</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hospitalière</w:t>
      </w:r>
      <w:r w:rsidR="005E7795" w:rsidRPr="00C71CAC">
        <w:rPr>
          <w:rFonts w:ascii="Times New Roman" w:eastAsiaTheme="minorEastAsia" w:hAnsi="Times New Roman" w:cs="Times New Roman"/>
          <w:color w:val="000000" w:themeColor="text1"/>
          <w:kern w:val="24"/>
          <w:lang w:eastAsia="fr-FR"/>
        </w:rPr>
        <w:t xml:space="preserve"> de 16.6% de covid19, et un taux de </w:t>
      </w:r>
      <w:r w:rsidR="008463C9" w:rsidRPr="00C71CAC">
        <w:rPr>
          <w:rFonts w:ascii="Times New Roman" w:eastAsiaTheme="minorEastAsia" w:hAnsi="Times New Roman" w:cs="Times New Roman"/>
          <w:color w:val="000000" w:themeColor="text1"/>
          <w:kern w:val="24"/>
          <w:lang w:eastAsia="fr-FR"/>
        </w:rPr>
        <w:t>létalité</w:t>
      </w:r>
      <w:r w:rsidR="005E7795" w:rsidRPr="00C71CAC">
        <w:rPr>
          <w:rFonts w:ascii="Times New Roman" w:eastAsiaTheme="minorEastAsia" w:hAnsi="Times New Roman" w:cs="Times New Roman"/>
          <w:color w:val="000000" w:themeColor="text1"/>
          <w:kern w:val="24"/>
          <w:lang w:eastAsia="fr-FR"/>
        </w:rPr>
        <w:t xml:space="preserve"> globale dans la </w:t>
      </w:r>
      <w:r w:rsidR="008463C9" w:rsidRPr="00C71CAC">
        <w:rPr>
          <w:rFonts w:ascii="Times New Roman" w:eastAsiaTheme="minorEastAsia" w:hAnsi="Times New Roman" w:cs="Times New Roman"/>
          <w:color w:val="000000" w:themeColor="text1"/>
          <w:kern w:val="24"/>
          <w:lang w:eastAsia="fr-FR"/>
        </w:rPr>
        <w:t>région</w:t>
      </w:r>
      <w:r w:rsidR="005E7795" w:rsidRPr="00C71CAC">
        <w:rPr>
          <w:rFonts w:ascii="Times New Roman" w:eastAsiaTheme="minorEastAsia" w:hAnsi="Times New Roman" w:cs="Times New Roman"/>
          <w:color w:val="000000" w:themeColor="text1"/>
          <w:kern w:val="24"/>
          <w:lang w:eastAsia="fr-FR"/>
        </w:rPr>
        <w:t xml:space="preserve"> de </w:t>
      </w:r>
      <w:r w:rsidR="008463C9" w:rsidRPr="00C71CAC">
        <w:rPr>
          <w:rFonts w:ascii="Times New Roman" w:eastAsiaTheme="minorEastAsia" w:hAnsi="Times New Roman" w:cs="Times New Roman"/>
          <w:color w:val="000000" w:themeColor="text1"/>
          <w:kern w:val="24"/>
          <w:lang w:eastAsia="fr-FR"/>
        </w:rPr>
        <w:t>Médéa</w:t>
      </w:r>
      <w:r w:rsidR="005E7795" w:rsidRPr="00C71CAC">
        <w:rPr>
          <w:rFonts w:ascii="Times New Roman" w:eastAsiaTheme="minorEastAsia" w:hAnsi="Times New Roman" w:cs="Times New Roman"/>
          <w:color w:val="000000" w:themeColor="text1"/>
          <w:kern w:val="24"/>
          <w:lang w:eastAsia="fr-FR"/>
        </w:rPr>
        <w:t xml:space="preserve"> est de 6.6% (15949 nouveau cas). </w:t>
      </w:r>
      <w:r w:rsidR="008463C9" w:rsidRPr="00C71CAC">
        <w:rPr>
          <w:rFonts w:ascii="Times New Roman" w:eastAsiaTheme="minorEastAsia" w:hAnsi="Times New Roman" w:cs="Times New Roman"/>
          <w:color w:val="000000" w:themeColor="text1"/>
          <w:kern w:val="24"/>
          <w:lang w:eastAsia="fr-FR"/>
        </w:rPr>
        <w:t>Alors</w:t>
      </w:r>
      <w:r w:rsidR="005E7795" w:rsidRPr="00C71CAC">
        <w:rPr>
          <w:rFonts w:ascii="Times New Roman" w:eastAsiaTheme="minorEastAsia" w:hAnsi="Times New Roman" w:cs="Times New Roman"/>
          <w:color w:val="000000" w:themeColor="text1"/>
          <w:kern w:val="24"/>
          <w:lang w:eastAsia="fr-FR"/>
        </w:rPr>
        <w:t xml:space="preserve"> que le taux de </w:t>
      </w:r>
      <w:r w:rsidR="008463C9" w:rsidRPr="00C71CAC">
        <w:rPr>
          <w:rFonts w:ascii="Times New Roman" w:eastAsiaTheme="minorEastAsia" w:hAnsi="Times New Roman" w:cs="Times New Roman"/>
          <w:color w:val="000000" w:themeColor="text1"/>
          <w:kern w:val="24"/>
          <w:lang w:eastAsia="fr-FR"/>
        </w:rPr>
        <w:t>létalité</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hospitalière</w:t>
      </w:r>
      <w:r w:rsidR="005E7795" w:rsidRPr="00C71CAC">
        <w:rPr>
          <w:rFonts w:ascii="Times New Roman" w:eastAsiaTheme="minorEastAsia" w:hAnsi="Times New Roman" w:cs="Times New Roman"/>
          <w:color w:val="000000" w:themeColor="text1"/>
          <w:kern w:val="24"/>
          <w:lang w:eastAsia="fr-FR"/>
        </w:rPr>
        <w:t xml:space="preserve"> est plus important chez l'homme 8.2% contre 4,5% chez la </w:t>
      </w:r>
      <w:r w:rsidR="008463C9" w:rsidRPr="00C71CAC">
        <w:rPr>
          <w:rFonts w:ascii="Times New Roman" w:eastAsiaTheme="minorEastAsia" w:hAnsi="Times New Roman" w:cs="Times New Roman"/>
          <w:color w:val="000000" w:themeColor="text1"/>
          <w:kern w:val="24"/>
          <w:lang w:eastAsia="fr-FR"/>
        </w:rPr>
        <w:t>femme. (</w:t>
      </w:r>
      <w:r w:rsidR="005E7795" w:rsidRPr="00C71CAC">
        <w:rPr>
          <w:rFonts w:ascii="Times New Roman" w:eastAsiaTheme="minorEastAsia" w:hAnsi="Times New Roman" w:cs="Times New Roman"/>
          <w:color w:val="000000" w:themeColor="text1"/>
          <w:kern w:val="24"/>
          <w:lang w:eastAsia="fr-FR"/>
        </w:rPr>
        <w:t>rr=2,01 p=0,0001) .</w:t>
      </w:r>
      <w:r w:rsidR="005E7795" w:rsidRPr="00C71CAC">
        <w:rPr>
          <w:rFonts w:ascii="Times New Roman" w:eastAsia="Times New Roman" w:hAnsi="Times New Roman" w:cs="Times New Roman"/>
          <w:lang w:eastAsia="fr-FR"/>
        </w:rPr>
        <w:t xml:space="preserve"> </w:t>
      </w:r>
      <w:r w:rsidR="008463C9" w:rsidRPr="00C71CAC">
        <w:rPr>
          <w:rFonts w:ascii="Times New Roman" w:eastAsiaTheme="minorEastAsia" w:hAnsi="Times New Roman" w:cs="Times New Roman"/>
          <w:color w:val="000000" w:themeColor="text1"/>
          <w:kern w:val="24"/>
          <w:lang w:eastAsia="fr-FR"/>
        </w:rPr>
        <w:t>L’âge</w:t>
      </w:r>
      <w:r w:rsidR="005E7795" w:rsidRPr="00C71CAC">
        <w:rPr>
          <w:rFonts w:ascii="Times New Roman" w:eastAsiaTheme="minorEastAsia" w:hAnsi="Times New Roman" w:cs="Times New Roman"/>
          <w:color w:val="000000" w:themeColor="text1"/>
          <w:kern w:val="24"/>
          <w:lang w:eastAsia="fr-FR"/>
        </w:rPr>
        <w:t xml:space="preserve"> moyen de </w:t>
      </w:r>
      <w:r w:rsidR="008463C9" w:rsidRPr="00C71CAC">
        <w:rPr>
          <w:rFonts w:ascii="Times New Roman" w:eastAsiaTheme="minorEastAsia" w:hAnsi="Times New Roman" w:cs="Times New Roman"/>
          <w:color w:val="000000" w:themeColor="text1"/>
          <w:kern w:val="24"/>
          <w:lang w:eastAsia="fr-FR"/>
        </w:rPr>
        <w:t>décès</w:t>
      </w:r>
      <w:r w:rsidR="005E7795" w:rsidRPr="00C71CAC">
        <w:rPr>
          <w:rFonts w:ascii="Times New Roman" w:eastAsiaTheme="minorEastAsia" w:hAnsi="Times New Roman" w:cs="Times New Roman"/>
          <w:color w:val="000000" w:themeColor="text1"/>
          <w:kern w:val="24"/>
          <w:lang w:eastAsia="fr-FR"/>
        </w:rPr>
        <w:t xml:space="preserve"> par covid19 est de 70,5 ans (70,3 ans chez la femme et 71 ans chez l'homme) et 61,2% des </w:t>
      </w:r>
      <w:r w:rsidR="008463C9" w:rsidRPr="00C71CAC">
        <w:rPr>
          <w:rFonts w:ascii="Times New Roman" w:eastAsiaTheme="minorEastAsia" w:hAnsi="Times New Roman" w:cs="Times New Roman"/>
          <w:color w:val="000000" w:themeColor="text1"/>
          <w:kern w:val="24"/>
          <w:lang w:eastAsia="fr-FR"/>
        </w:rPr>
        <w:t>décès</w:t>
      </w:r>
      <w:r w:rsidR="005E7795" w:rsidRPr="00C71CAC">
        <w:rPr>
          <w:rFonts w:ascii="Times New Roman" w:eastAsiaTheme="minorEastAsia" w:hAnsi="Times New Roman" w:cs="Times New Roman"/>
          <w:color w:val="000000" w:themeColor="text1"/>
          <w:kern w:val="24"/>
          <w:lang w:eastAsia="fr-FR"/>
        </w:rPr>
        <w:t xml:space="preserve"> par covid19 sont originaire de la </w:t>
      </w:r>
      <w:r w:rsidR="008463C9" w:rsidRPr="00C71CAC">
        <w:rPr>
          <w:rFonts w:ascii="Times New Roman" w:eastAsiaTheme="minorEastAsia" w:hAnsi="Times New Roman" w:cs="Times New Roman"/>
          <w:color w:val="000000" w:themeColor="text1"/>
          <w:kern w:val="24"/>
          <w:lang w:eastAsia="fr-FR"/>
        </w:rPr>
        <w:t>commune de</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Médéa</w:t>
      </w:r>
      <w:r w:rsidR="005E7795" w:rsidRPr="00C71CAC">
        <w:rPr>
          <w:rFonts w:ascii="Times New Roman" w:eastAsiaTheme="minorEastAsia" w:hAnsi="Times New Roman" w:cs="Times New Roman"/>
          <w:color w:val="000000" w:themeColor="text1"/>
          <w:kern w:val="24"/>
          <w:lang w:eastAsia="fr-FR"/>
        </w:rPr>
        <w:t xml:space="preserve"> suivie par la commune de draa smar 4%, ouezra 3,8, </w:t>
      </w:r>
      <w:r w:rsidR="008463C9" w:rsidRPr="00C71CAC">
        <w:rPr>
          <w:rFonts w:ascii="Times New Roman" w:eastAsiaTheme="minorEastAsia" w:hAnsi="Times New Roman" w:cs="Times New Roman"/>
          <w:color w:val="000000" w:themeColor="text1"/>
          <w:kern w:val="24"/>
          <w:lang w:eastAsia="fr-FR"/>
        </w:rPr>
        <w:t>Ain</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boucif</w:t>
      </w:r>
      <w:r w:rsidR="005E7795" w:rsidRPr="00C71CAC">
        <w:rPr>
          <w:rFonts w:ascii="Times New Roman" w:eastAsiaTheme="minorEastAsia" w:hAnsi="Times New Roman" w:cs="Times New Roman"/>
          <w:color w:val="000000" w:themeColor="text1"/>
          <w:kern w:val="24"/>
          <w:lang w:eastAsia="fr-FR"/>
        </w:rPr>
        <w:t xml:space="preserve"> 3,8%. </w:t>
      </w:r>
      <w:r w:rsidR="008463C9" w:rsidRPr="00C71CAC">
        <w:rPr>
          <w:rFonts w:ascii="Times New Roman" w:eastAsiaTheme="minorEastAsia" w:hAnsi="Times New Roman" w:cs="Times New Roman"/>
          <w:color w:val="000000" w:themeColor="text1"/>
          <w:kern w:val="24"/>
          <w:lang w:eastAsia="fr-FR"/>
        </w:rPr>
        <w:t>Nous</w:t>
      </w:r>
      <w:r w:rsidR="005E7795"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avons observé</w:t>
      </w:r>
      <w:r w:rsidR="005E7795" w:rsidRPr="00C71CAC">
        <w:rPr>
          <w:rFonts w:ascii="Times New Roman" w:eastAsiaTheme="minorEastAsia" w:hAnsi="Times New Roman" w:cs="Times New Roman"/>
          <w:color w:val="000000" w:themeColor="text1"/>
          <w:kern w:val="24"/>
          <w:lang w:eastAsia="fr-FR"/>
        </w:rPr>
        <w:t xml:space="preserve"> quatre pics sont </w:t>
      </w:r>
      <w:r w:rsidR="008463C9" w:rsidRPr="00C71CAC">
        <w:rPr>
          <w:rFonts w:ascii="Times New Roman" w:eastAsiaTheme="minorEastAsia" w:hAnsi="Times New Roman" w:cs="Times New Roman"/>
          <w:color w:val="000000" w:themeColor="text1"/>
          <w:kern w:val="24"/>
          <w:lang w:eastAsia="fr-FR"/>
        </w:rPr>
        <w:t>observés</w:t>
      </w:r>
      <w:r w:rsidR="005E7795" w:rsidRPr="00C71CAC">
        <w:rPr>
          <w:rFonts w:ascii="Times New Roman" w:eastAsiaTheme="minorEastAsia" w:hAnsi="Times New Roman" w:cs="Times New Roman"/>
          <w:color w:val="000000" w:themeColor="text1"/>
          <w:kern w:val="24"/>
          <w:lang w:eastAsia="fr-FR"/>
        </w:rPr>
        <w:t xml:space="preserve"> sur une periode de 34 mois </w:t>
      </w:r>
      <w:r w:rsidR="008463C9" w:rsidRPr="00C71CAC">
        <w:rPr>
          <w:rFonts w:ascii="Times New Roman" w:eastAsiaTheme="minorEastAsia" w:hAnsi="Times New Roman" w:cs="Times New Roman"/>
          <w:color w:val="000000" w:themeColor="text1"/>
          <w:kern w:val="24"/>
          <w:lang w:eastAsia="fr-FR"/>
        </w:rPr>
        <w:t>à</w:t>
      </w:r>
      <w:r w:rsidR="005E7795" w:rsidRPr="00C71CAC">
        <w:rPr>
          <w:rFonts w:ascii="Times New Roman" w:eastAsiaTheme="minorEastAsia" w:hAnsi="Times New Roman" w:cs="Times New Roman"/>
          <w:color w:val="000000" w:themeColor="text1"/>
          <w:kern w:val="24"/>
          <w:lang w:eastAsia="fr-FR"/>
        </w:rPr>
        <w:t xml:space="preserve"> savoir en mois </w:t>
      </w:r>
      <w:r w:rsidR="008463C9" w:rsidRPr="00C71CAC">
        <w:rPr>
          <w:rFonts w:ascii="Times New Roman" w:eastAsiaTheme="minorEastAsia" w:hAnsi="Times New Roman" w:cs="Times New Roman"/>
          <w:color w:val="000000" w:themeColor="text1"/>
          <w:kern w:val="24"/>
          <w:lang w:eastAsia="fr-FR"/>
        </w:rPr>
        <w:t>d’avril</w:t>
      </w:r>
      <w:r w:rsidR="005E7795" w:rsidRPr="00C71CAC">
        <w:rPr>
          <w:rFonts w:ascii="Times New Roman" w:eastAsiaTheme="minorEastAsia" w:hAnsi="Times New Roman" w:cs="Times New Roman"/>
          <w:color w:val="000000" w:themeColor="text1"/>
          <w:kern w:val="24"/>
          <w:lang w:eastAsia="fr-FR"/>
        </w:rPr>
        <w:t xml:space="preserve"> 2020 (82</w:t>
      </w:r>
      <w:r w:rsidR="008463C9" w:rsidRPr="00C71CAC">
        <w:rPr>
          <w:rFonts w:ascii="Times New Roman" w:eastAsiaTheme="minorEastAsia" w:hAnsi="Times New Roman" w:cs="Times New Roman"/>
          <w:color w:val="000000" w:themeColor="text1"/>
          <w:kern w:val="24"/>
          <w:lang w:eastAsia="fr-FR"/>
        </w:rPr>
        <w:t>) ;</w:t>
      </w:r>
      <w:r w:rsidR="005E7795" w:rsidRPr="00C71CAC">
        <w:rPr>
          <w:rFonts w:ascii="Times New Roman" w:eastAsiaTheme="minorEastAsia" w:hAnsi="Times New Roman" w:cs="Times New Roman"/>
          <w:color w:val="000000" w:themeColor="text1"/>
          <w:kern w:val="24"/>
          <w:lang w:eastAsia="fr-FR"/>
        </w:rPr>
        <w:t xml:space="preserve"> juillet 2020(130), novembre 2020 (86), et aout 2021 </w:t>
      </w:r>
      <w:r w:rsidR="005E7795" w:rsidRPr="00C71CAC">
        <w:rPr>
          <w:rFonts w:ascii="Times New Roman" w:eastAsiaTheme="minorEastAsia" w:hAnsi="Times New Roman" w:cs="Times New Roman"/>
          <w:color w:val="000000" w:themeColor="text1"/>
          <w:kern w:val="24"/>
          <w:lang w:eastAsia="fr-FR"/>
        </w:rPr>
        <w:lastRenderedPageBreak/>
        <w:t>(114).</w:t>
      </w:r>
      <w:r w:rsidRPr="00C71CAC">
        <w:rPr>
          <w:rFonts w:ascii="Times New Roman" w:eastAsia="+mn-ea" w:hAnsi="Times New Roman" w:cs="Times New Roman"/>
          <w:color w:val="000000"/>
          <w:kern w:val="24"/>
          <w:lang w:eastAsia="fr-FR"/>
        </w:rPr>
        <w:t xml:space="preserve">Et </w:t>
      </w:r>
      <w:r w:rsidR="005E7795" w:rsidRPr="00C71CAC">
        <w:rPr>
          <w:rFonts w:ascii="Times New Roman" w:eastAsia="+mn-ea" w:hAnsi="Times New Roman" w:cs="Times New Roman"/>
          <w:color w:val="000000"/>
          <w:kern w:val="24"/>
          <w:lang w:eastAsia="fr-FR"/>
        </w:rPr>
        <w:t xml:space="preserve">70,1 % des </w:t>
      </w:r>
      <w:r w:rsidR="008463C9" w:rsidRPr="00C71CAC">
        <w:rPr>
          <w:rFonts w:ascii="Times New Roman" w:eastAsia="+mn-ea" w:hAnsi="Times New Roman" w:cs="Times New Roman"/>
          <w:color w:val="000000"/>
          <w:kern w:val="24"/>
          <w:lang w:eastAsia="fr-FR"/>
        </w:rPr>
        <w:t>décès</w:t>
      </w:r>
      <w:r w:rsidR="005E7795" w:rsidRPr="00C71CAC">
        <w:rPr>
          <w:rFonts w:ascii="Times New Roman" w:eastAsia="+mn-ea" w:hAnsi="Times New Roman" w:cs="Times New Roman"/>
          <w:color w:val="000000"/>
          <w:kern w:val="24"/>
          <w:lang w:eastAsia="fr-FR"/>
        </w:rPr>
        <w:t xml:space="preserve"> sont diagnostiques sur la base radiologique, 15,6% sous la base d'un test rapide alors que .14% confirme par pcr </w:t>
      </w:r>
      <w:r w:rsidR="008463C9" w:rsidRPr="00C71CAC">
        <w:rPr>
          <w:rFonts w:ascii="Times New Roman" w:eastAsia="+mn-ea" w:hAnsi="Times New Roman" w:cs="Times New Roman"/>
          <w:color w:val="000000"/>
          <w:kern w:val="24"/>
          <w:lang w:eastAsia="fr-FR"/>
        </w:rPr>
        <w:t>et 52</w:t>
      </w:r>
      <w:r w:rsidR="005E7795" w:rsidRPr="00C71CAC">
        <w:rPr>
          <w:rFonts w:ascii="Times New Roman" w:eastAsia="+mn-ea" w:hAnsi="Times New Roman" w:cs="Times New Roman"/>
          <w:color w:val="000000"/>
          <w:kern w:val="24"/>
          <w:lang w:eastAsia="fr-FR"/>
        </w:rPr>
        <w:t xml:space="preserve">% des </w:t>
      </w:r>
      <w:r w:rsidR="008463C9" w:rsidRPr="00C71CAC">
        <w:rPr>
          <w:rFonts w:ascii="Times New Roman" w:eastAsia="+mn-ea" w:hAnsi="Times New Roman" w:cs="Times New Roman"/>
          <w:color w:val="000000"/>
          <w:kern w:val="24"/>
          <w:lang w:eastAsia="fr-FR"/>
        </w:rPr>
        <w:t>décès</w:t>
      </w:r>
      <w:r w:rsidR="005E7795" w:rsidRPr="00C71CAC">
        <w:rPr>
          <w:rFonts w:ascii="Times New Roman" w:eastAsia="+mn-ea" w:hAnsi="Times New Roman" w:cs="Times New Roman"/>
          <w:color w:val="000000"/>
          <w:kern w:val="24"/>
          <w:lang w:eastAsia="fr-FR"/>
        </w:rPr>
        <w:t xml:space="preserve"> ont reçu un traitement selon le protocole </w:t>
      </w:r>
      <w:r w:rsidR="008463C9" w:rsidRPr="00C71CAC">
        <w:rPr>
          <w:rFonts w:ascii="Times New Roman" w:eastAsia="+mn-ea" w:hAnsi="Times New Roman" w:cs="Times New Roman"/>
          <w:color w:val="000000"/>
          <w:kern w:val="24"/>
          <w:lang w:eastAsia="fr-FR"/>
        </w:rPr>
        <w:t>thérapeutique</w:t>
      </w:r>
      <w:r w:rsidR="005E7795" w:rsidRPr="00C71CAC">
        <w:rPr>
          <w:rFonts w:ascii="Times New Roman" w:eastAsia="+mn-ea" w:hAnsi="Times New Roman" w:cs="Times New Roman"/>
          <w:color w:val="000000"/>
          <w:kern w:val="24"/>
          <w:lang w:eastAsia="fr-FR"/>
        </w:rPr>
        <w:t xml:space="preserve"> (</w:t>
      </w:r>
      <w:r w:rsidR="008463C9" w:rsidRPr="00C71CAC">
        <w:rPr>
          <w:rFonts w:ascii="Times New Roman" w:eastAsia="+mn-ea" w:hAnsi="Times New Roman" w:cs="Times New Roman"/>
          <w:color w:val="000000"/>
          <w:kern w:val="24"/>
          <w:lang w:eastAsia="fr-FR"/>
        </w:rPr>
        <w:t>hydrox chloroquine</w:t>
      </w:r>
      <w:r w:rsidR="005E7795" w:rsidRPr="00C71CAC">
        <w:rPr>
          <w:rFonts w:ascii="Times New Roman" w:eastAsia="+mn-ea" w:hAnsi="Times New Roman" w:cs="Times New Roman"/>
          <w:color w:val="000000"/>
          <w:kern w:val="24"/>
          <w:lang w:eastAsia="fr-FR"/>
        </w:rPr>
        <w:t xml:space="preserve">) en 2020, alors que d’autre protocole ont </w:t>
      </w:r>
      <w:r w:rsidR="008463C9" w:rsidRPr="00C71CAC">
        <w:rPr>
          <w:rFonts w:ascii="Times New Roman" w:eastAsia="+mn-ea" w:hAnsi="Times New Roman" w:cs="Times New Roman"/>
          <w:color w:val="000000"/>
          <w:kern w:val="24"/>
          <w:lang w:eastAsia="fr-FR"/>
        </w:rPr>
        <w:t>été</w:t>
      </w:r>
      <w:r w:rsidR="005E7795" w:rsidRPr="00C71CAC">
        <w:rPr>
          <w:rFonts w:ascii="Times New Roman" w:eastAsia="+mn-ea" w:hAnsi="Times New Roman" w:cs="Times New Roman"/>
          <w:color w:val="000000"/>
          <w:kern w:val="24"/>
          <w:lang w:eastAsia="fr-FR"/>
        </w:rPr>
        <w:t xml:space="preserve"> mis pour la </w:t>
      </w:r>
      <w:r w:rsidR="008463C9" w:rsidRPr="00C71CAC">
        <w:rPr>
          <w:rFonts w:ascii="Times New Roman" w:eastAsia="+mn-ea" w:hAnsi="Times New Roman" w:cs="Times New Roman"/>
          <w:color w:val="000000"/>
          <w:kern w:val="24"/>
          <w:lang w:eastAsia="fr-FR"/>
        </w:rPr>
        <w:t>présent</w:t>
      </w:r>
      <w:r w:rsidR="005E7795" w:rsidRPr="00C71CAC">
        <w:rPr>
          <w:rFonts w:ascii="Times New Roman" w:eastAsia="+mn-ea" w:hAnsi="Times New Roman" w:cs="Times New Roman"/>
          <w:color w:val="000000"/>
          <w:kern w:val="24"/>
          <w:lang w:eastAsia="fr-FR"/>
        </w:rPr>
        <w:t xml:space="preserve"> charge des malades a base d ’anticoagulant </w:t>
      </w:r>
      <w:r w:rsidR="008463C9" w:rsidRPr="00C71CAC">
        <w:rPr>
          <w:rFonts w:ascii="Times New Roman" w:eastAsia="+mn-ea" w:hAnsi="Times New Roman" w:cs="Times New Roman"/>
          <w:color w:val="000000"/>
          <w:kern w:val="24"/>
          <w:lang w:eastAsia="fr-FR"/>
        </w:rPr>
        <w:t>et plus</w:t>
      </w:r>
      <w:r w:rsidR="005E7795" w:rsidRPr="00C71CAC">
        <w:rPr>
          <w:rFonts w:ascii="Times New Roman" w:eastAsia="+mn-ea" w:hAnsi="Times New Roman" w:cs="Times New Roman"/>
          <w:color w:val="000000"/>
          <w:kern w:val="24"/>
          <w:lang w:eastAsia="fr-FR"/>
        </w:rPr>
        <w:t xml:space="preserve"> de 93.1% des </w:t>
      </w:r>
      <w:r w:rsidR="008463C9" w:rsidRPr="00C71CAC">
        <w:rPr>
          <w:rFonts w:ascii="Times New Roman" w:eastAsia="+mn-ea" w:hAnsi="Times New Roman" w:cs="Times New Roman"/>
          <w:color w:val="000000"/>
          <w:kern w:val="24"/>
          <w:lang w:eastAsia="fr-FR"/>
        </w:rPr>
        <w:t>décès</w:t>
      </w:r>
      <w:r w:rsidR="005E7795" w:rsidRPr="00C71CAC">
        <w:rPr>
          <w:rFonts w:ascii="Times New Roman" w:eastAsia="+mn-ea" w:hAnsi="Times New Roman" w:cs="Times New Roman"/>
          <w:color w:val="000000"/>
          <w:kern w:val="24"/>
          <w:lang w:eastAsia="fr-FR"/>
        </w:rPr>
        <w:t xml:space="preserve"> par covid19 sont survenu au niveau </w:t>
      </w:r>
      <w:r w:rsidR="007237D7" w:rsidRPr="00C71CAC">
        <w:rPr>
          <w:rFonts w:ascii="Times New Roman" w:eastAsia="+mn-ea" w:hAnsi="Times New Roman" w:cs="Times New Roman"/>
          <w:color w:val="000000"/>
          <w:kern w:val="24"/>
          <w:lang w:eastAsia="fr-FR"/>
        </w:rPr>
        <w:t>de service d'infectieux et 6.1% au niveau des urgences.</w:t>
      </w:r>
      <w:r w:rsidR="003D3063" w:rsidRPr="00C71CAC">
        <w:rPr>
          <w:rFonts w:ascii="Times New Roman" w:eastAsia="Times New Roman" w:hAnsi="Times New Roman" w:cs="Times New Roman"/>
          <w:lang w:eastAsia="fr-FR"/>
        </w:rPr>
        <w:t xml:space="preserve"> </w:t>
      </w:r>
      <w:r w:rsidR="008463C9" w:rsidRPr="00C71CAC">
        <w:rPr>
          <w:rFonts w:ascii="Times New Roman" w:eastAsia="+mn-ea" w:hAnsi="Times New Roman" w:cs="Times New Roman"/>
          <w:color w:val="000000"/>
          <w:kern w:val="24"/>
          <w:lang w:eastAsia="fr-FR"/>
        </w:rPr>
        <w:t>La</w:t>
      </w:r>
      <w:r w:rsidR="007237D7" w:rsidRPr="00C71CAC">
        <w:rPr>
          <w:rFonts w:ascii="Times New Roman" w:eastAsia="+mn-ea" w:hAnsi="Times New Roman" w:cs="Times New Roman"/>
          <w:color w:val="000000"/>
          <w:kern w:val="24"/>
          <w:lang w:eastAsia="fr-FR"/>
        </w:rPr>
        <w:t xml:space="preserve"> durée moyenne de séjours est de 5.7 jours pour les décès. Cette durée est plus supérieure pour les cas transférés en réanimation</w:t>
      </w:r>
      <w:r w:rsidR="003D3063" w:rsidRPr="00C71CAC">
        <w:rPr>
          <w:rFonts w:ascii="Times New Roman" w:eastAsia="+mn-ea" w:hAnsi="Times New Roman" w:cs="Times New Roman"/>
          <w:color w:val="000000"/>
          <w:kern w:val="24"/>
          <w:lang w:eastAsia="fr-FR"/>
        </w:rPr>
        <w:t xml:space="preserve"> (12 jours) et </w:t>
      </w:r>
      <w:r w:rsidR="007237D7" w:rsidRPr="00C71CAC">
        <w:rPr>
          <w:rFonts w:ascii="Times New Roman" w:eastAsia="+mn-ea" w:hAnsi="Times New Roman" w:cs="Times New Roman"/>
          <w:color w:val="000000"/>
          <w:kern w:val="24"/>
          <w:lang w:eastAsia="fr-FR"/>
        </w:rPr>
        <w:t>Plus de   95% des décès ont un facteur de risque (l'âge plus de 65++ ans, maladie chronique+++, obésité+</w:t>
      </w:r>
      <w:r w:rsidR="008463C9" w:rsidRPr="00C71CAC">
        <w:rPr>
          <w:rFonts w:ascii="Times New Roman" w:eastAsia="+mn-ea" w:hAnsi="Times New Roman" w:cs="Times New Roman"/>
          <w:color w:val="000000"/>
          <w:kern w:val="24"/>
          <w:lang w:eastAsia="fr-FR"/>
        </w:rPr>
        <w:t>+)</w:t>
      </w:r>
      <w:r w:rsidR="007237D7" w:rsidRPr="00C71CAC">
        <w:rPr>
          <w:rFonts w:ascii="Times New Roman" w:eastAsia="+mn-ea" w:hAnsi="Times New Roman" w:cs="Times New Roman"/>
          <w:color w:val="000000"/>
          <w:kern w:val="24"/>
          <w:lang w:eastAsia="fr-FR"/>
        </w:rPr>
        <w:t xml:space="preserve"> </w:t>
      </w:r>
    </w:p>
    <w:p w:rsidR="007237D7" w:rsidRPr="00C71CAC" w:rsidRDefault="007237D7" w:rsidP="006A0742">
      <w:pPr>
        <w:spacing w:after="0" w:line="216" w:lineRule="auto"/>
        <w:ind w:left="994"/>
        <w:contextualSpacing/>
        <w:rPr>
          <w:rFonts w:ascii="Times New Roman" w:eastAsia="+mn-ea" w:hAnsi="Times New Roman" w:cs="Times New Roman"/>
          <w:color w:val="000000"/>
          <w:kern w:val="24"/>
          <w:sz w:val="24"/>
          <w:szCs w:val="24"/>
          <w:lang w:eastAsia="fr-FR"/>
        </w:rPr>
      </w:pPr>
    </w:p>
    <w:p w:rsidR="007237D7" w:rsidRPr="00C71CAC" w:rsidRDefault="007237D7" w:rsidP="006A0742">
      <w:pPr>
        <w:spacing w:after="0" w:line="216" w:lineRule="auto"/>
        <w:ind w:left="994"/>
        <w:contextualSpacing/>
        <w:rPr>
          <w:rFonts w:ascii="Times New Roman" w:eastAsia="Times New Roman" w:hAnsi="Times New Roman" w:cs="Times New Roman"/>
          <w:sz w:val="24"/>
          <w:szCs w:val="24"/>
          <w:lang w:eastAsia="fr-FR"/>
        </w:rPr>
      </w:pPr>
    </w:p>
    <w:p w:rsidR="00377741" w:rsidRPr="00C71CAC" w:rsidRDefault="0028335A" w:rsidP="00101329">
      <w:pPr>
        <w:rPr>
          <w:rFonts w:ascii="Times New Roman" w:hAnsi="Times New Roman" w:cs="Times New Roman"/>
          <w:sz w:val="24"/>
          <w:szCs w:val="24"/>
        </w:rPr>
      </w:pPr>
      <w:r w:rsidRPr="00C71CAC">
        <w:rPr>
          <w:rFonts w:ascii="Times New Roman" w:hAnsi="Times New Roman" w:cs="Times New Roman"/>
          <w:noProof/>
          <w:sz w:val="24"/>
          <w:szCs w:val="24"/>
          <w:lang w:eastAsia="fr-FR"/>
        </w:rPr>
        <w:drawing>
          <wp:inline distT="0" distB="0" distL="0" distR="0" wp14:anchorId="679DD3B9" wp14:editId="1352A744">
            <wp:extent cx="5248275" cy="2647950"/>
            <wp:effectExtent l="0" t="0" r="9525" b="0"/>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A2276" w:rsidRPr="00C71CAC" w:rsidRDefault="008A2276" w:rsidP="0028335A">
      <w:pPr>
        <w:rPr>
          <w:rFonts w:ascii="Times New Roman" w:eastAsiaTheme="majorEastAsia" w:hAnsi="Times New Roman" w:cs="Times New Roman"/>
          <w:b/>
          <w:bCs/>
          <w:color w:val="000000" w:themeColor="text1"/>
          <w:kern w:val="24"/>
          <w:sz w:val="24"/>
          <w:szCs w:val="24"/>
          <w:u w:val="single"/>
        </w:rPr>
      </w:pPr>
    </w:p>
    <w:p w:rsidR="0028335A" w:rsidRPr="00C71CAC" w:rsidRDefault="0028335A" w:rsidP="0028335A">
      <w:pPr>
        <w:rPr>
          <w:rFonts w:ascii="Times New Roman" w:eastAsiaTheme="majorEastAsia" w:hAnsi="Times New Roman" w:cs="Times New Roman"/>
          <w:b/>
          <w:bCs/>
          <w:color w:val="000000" w:themeColor="text1"/>
          <w:kern w:val="24"/>
          <w:sz w:val="24"/>
          <w:szCs w:val="24"/>
          <w:u w:val="single"/>
        </w:rPr>
      </w:pPr>
      <w:r w:rsidRPr="00C71CAC">
        <w:rPr>
          <w:rFonts w:ascii="Times New Roman" w:eastAsiaTheme="majorEastAsia" w:hAnsi="Times New Roman" w:cs="Times New Roman"/>
          <w:b/>
          <w:bCs/>
          <w:color w:val="000000" w:themeColor="text1"/>
          <w:kern w:val="24"/>
          <w:sz w:val="24"/>
          <w:szCs w:val="24"/>
          <w:u w:val="single"/>
        </w:rPr>
        <w:t>Décès par cancer</w:t>
      </w:r>
    </w:p>
    <w:p w:rsidR="0028335A" w:rsidRPr="00C71CAC" w:rsidRDefault="00B6770C" w:rsidP="00B6770C">
      <w:pPr>
        <w:spacing w:after="0" w:line="216" w:lineRule="auto"/>
        <w:contextualSpacing/>
        <w:rPr>
          <w:rFonts w:ascii="Times New Roman" w:eastAsia="Times New Roman" w:hAnsi="Times New Roman" w:cs="Times New Roman"/>
          <w:lang w:eastAsia="fr-FR"/>
        </w:rPr>
      </w:pPr>
      <w:r w:rsidRPr="00C71CAC">
        <w:rPr>
          <w:rFonts w:ascii="Times New Roman" w:eastAsiaTheme="minorEastAsia" w:hAnsi="Times New Roman" w:cs="Times New Roman"/>
          <w:color w:val="000000" w:themeColor="text1"/>
          <w:kern w:val="24"/>
          <w:lang w:eastAsia="fr-FR"/>
        </w:rPr>
        <w:t xml:space="preserve">      </w:t>
      </w:r>
      <w:r w:rsidR="0028335A" w:rsidRPr="00C71CAC">
        <w:rPr>
          <w:rFonts w:ascii="Times New Roman" w:eastAsiaTheme="minorEastAsia" w:hAnsi="Times New Roman" w:cs="Times New Roman"/>
          <w:color w:val="000000" w:themeColor="text1"/>
          <w:kern w:val="24"/>
          <w:lang w:eastAsia="fr-FR"/>
        </w:rPr>
        <w:t>Le taux des cancers à la wilaya de Médéa en 2019 est de 61,3 pour 100000 hommes et 88 pour 100000 femmes</w:t>
      </w:r>
      <w:r w:rsidR="00101329" w:rsidRPr="00C71CAC">
        <w:rPr>
          <w:rFonts w:ascii="Times New Roman" w:eastAsia="Times New Roman" w:hAnsi="Times New Roman" w:cs="Times New Roman"/>
          <w:lang w:eastAsia="fr-FR"/>
        </w:rPr>
        <w:t xml:space="preserve">. </w:t>
      </w:r>
      <w:r w:rsidR="0028335A" w:rsidRPr="00C71CAC">
        <w:rPr>
          <w:rFonts w:ascii="Times New Roman" w:eastAsiaTheme="minorEastAsia" w:hAnsi="Times New Roman" w:cs="Times New Roman"/>
          <w:color w:val="000000" w:themeColor="text1"/>
          <w:kern w:val="24"/>
          <w:lang w:eastAsia="fr-FR"/>
        </w:rPr>
        <w:t>Sur les 1266 décès à l’EPH Médéa en 2021 plus de 76 cas décès par cancer (32 femmes et 34 hommes) ce qui donne une fréquence de 6%,</w:t>
      </w:r>
      <w:r w:rsidR="00101329" w:rsidRPr="00C71CAC">
        <w:rPr>
          <w:rFonts w:ascii="Times New Roman" w:eastAsiaTheme="minorEastAsia" w:hAnsi="Times New Roman" w:cs="Times New Roman"/>
          <w:color w:val="000000" w:themeColor="text1"/>
          <w:kern w:val="24"/>
          <w:lang w:eastAsia="fr-FR"/>
        </w:rPr>
        <w:t xml:space="preserve"> donc l</w:t>
      </w:r>
      <w:r w:rsidR="0028335A" w:rsidRPr="00C71CAC">
        <w:rPr>
          <w:rFonts w:ascii="Times New Roman" w:eastAsiaTheme="minorEastAsia" w:hAnsi="Times New Roman" w:cs="Times New Roman"/>
          <w:color w:val="000000" w:themeColor="text1"/>
          <w:kern w:val="24"/>
          <w:lang w:eastAsia="fr-FR"/>
        </w:rPr>
        <w:t xml:space="preserve">'Age moyen des décès par cancer est de 58,5 ans (57,6 </w:t>
      </w:r>
      <w:r w:rsidR="008463C9" w:rsidRPr="00C71CAC">
        <w:rPr>
          <w:rFonts w:ascii="Times New Roman" w:eastAsiaTheme="minorEastAsia" w:hAnsi="Times New Roman" w:cs="Times New Roman"/>
          <w:color w:val="000000" w:themeColor="text1"/>
          <w:kern w:val="24"/>
          <w:lang w:eastAsia="fr-FR"/>
        </w:rPr>
        <w:t>ans chez</w:t>
      </w:r>
      <w:r w:rsidR="0028335A" w:rsidRPr="00C71CAC">
        <w:rPr>
          <w:rFonts w:ascii="Times New Roman" w:eastAsiaTheme="minorEastAsia" w:hAnsi="Times New Roman" w:cs="Times New Roman"/>
          <w:color w:val="000000" w:themeColor="text1"/>
          <w:kern w:val="24"/>
          <w:lang w:eastAsia="fr-FR"/>
        </w:rPr>
        <w:t xml:space="preserve"> les </w:t>
      </w:r>
      <w:r w:rsidR="008463C9" w:rsidRPr="00C71CAC">
        <w:rPr>
          <w:rFonts w:ascii="Times New Roman" w:eastAsiaTheme="minorEastAsia" w:hAnsi="Times New Roman" w:cs="Times New Roman"/>
          <w:color w:val="000000" w:themeColor="text1"/>
          <w:kern w:val="24"/>
          <w:lang w:eastAsia="fr-FR"/>
        </w:rPr>
        <w:t>femmes,</w:t>
      </w:r>
      <w:r w:rsidR="00101329" w:rsidRPr="00C71CAC">
        <w:rPr>
          <w:rFonts w:ascii="Times New Roman" w:eastAsiaTheme="minorEastAsia" w:hAnsi="Times New Roman" w:cs="Times New Roman"/>
          <w:color w:val="000000" w:themeColor="text1"/>
          <w:kern w:val="24"/>
          <w:lang w:eastAsia="fr-FR"/>
        </w:rPr>
        <w:t xml:space="preserve"> 58,4 ans chez les hommes </w:t>
      </w:r>
      <w:r w:rsidR="00101329" w:rsidRPr="00C71CAC">
        <w:rPr>
          <w:rFonts w:ascii="Times New Roman" w:eastAsia="Times New Roman" w:hAnsi="Times New Roman" w:cs="Times New Roman"/>
          <w:lang w:eastAsia="fr-FR"/>
        </w:rPr>
        <w:t xml:space="preserve">et </w:t>
      </w:r>
      <w:r w:rsidR="0028335A" w:rsidRPr="00C71CAC">
        <w:rPr>
          <w:rFonts w:ascii="Times New Roman" w:eastAsiaTheme="minorEastAsia" w:hAnsi="Times New Roman" w:cs="Times New Roman"/>
          <w:color w:val="000000" w:themeColor="text1"/>
          <w:kern w:val="24"/>
          <w:lang w:eastAsia="fr-FR"/>
        </w:rPr>
        <w:t xml:space="preserve">69,5% des décès par cancer en 2021 sont originaire de la commune de </w:t>
      </w:r>
      <w:r w:rsidR="008463C9" w:rsidRPr="00C71CAC">
        <w:rPr>
          <w:rFonts w:ascii="Times New Roman" w:eastAsiaTheme="minorEastAsia" w:hAnsi="Times New Roman" w:cs="Times New Roman"/>
          <w:color w:val="000000" w:themeColor="text1"/>
          <w:kern w:val="24"/>
          <w:lang w:eastAsia="fr-FR"/>
        </w:rPr>
        <w:t>Médéa.</w:t>
      </w:r>
      <w:r w:rsidR="00101329" w:rsidRPr="00C71CAC">
        <w:rPr>
          <w:rFonts w:ascii="Times New Roman" w:eastAsia="Times New Roman" w:hAnsi="Times New Roman" w:cs="Times New Roman"/>
          <w:lang w:eastAsia="fr-FR"/>
        </w:rPr>
        <w:t xml:space="preserve"> </w:t>
      </w:r>
      <w:r w:rsidR="0028335A" w:rsidRPr="00C71CAC">
        <w:rPr>
          <w:rFonts w:ascii="Times New Roman" w:eastAsiaTheme="minorEastAsia" w:hAnsi="Times New Roman" w:cs="Times New Roman"/>
          <w:color w:val="000000" w:themeColor="text1"/>
          <w:kern w:val="24"/>
          <w:lang w:eastAsia="fr-FR"/>
        </w:rPr>
        <w:t xml:space="preserve">En </w:t>
      </w:r>
      <w:r w:rsidR="008463C9" w:rsidRPr="00C71CAC">
        <w:rPr>
          <w:rFonts w:ascii="Times New Roman" w:eastAsiaTheme="minorEastAsia" w:hAnsi="Times New Roman" w:cs="Times New Roman"/>
          <w:color w:val="000000" w:themeColor="text1"/>
          <w:kern w:val="24"/>
          <w:lang w:eastAsia="fr-FR"/>
        </w:rPr>
        <w:t>2021 en</w:t>
      </w:r>
      <w:r w:rsidR="0028335A" w:rsidRPr="00C71CAC">
        <w:rPr>
          <w:rFonts w:ascii="Times New Roman" w:eastAsiaTheme="minorEastAsia" w:hAnsi="Times New Roman" w:cs="Times New Roman"/>
          <w:color w:val="000000" w:themeColor="text1"/>
          <w:kern w:val="24"/>
          <w:lang w:eastAsia="fr-FR"/>
        </w:rPr>
        <w:t xml:space="preserve"> constate que deux pic en Avril et en Aout, </w:t>
      </w:r>
      <w:r w:rsidR="00101329" w:rsidRPr="00C71CAC">
        <w:rPr>
          <w:rFonts w:ascii="Times New Roman" w:eastAsiaTheme="minorEastAsia" w:hAnsi="Times New Roman" w:cs="Times New Roman"/>
          <w:color w:val="000000" w:themeColor="text1"/>
          <w:kern w:val="24"/>
          <w:lang w:eastAsia="fr-FR"/>
        </w:rPr>
        <w:t>et</w:t>
      </w:r>
      <w:r w:rsidR="00101329" w:rsidRPr="00C71CAC">
        <w:rPr>
          <w:rFonts w:ascii="Times New Roman" w:eastAsia="Times New Roman" w:hAnsi="Times New Roman" w:cs="Times New Roman"/>
          <w:lang w:eastAsia="fr-FR"/>
        </w:rPr>
        <w:t xml:space="preserve"> </w:t>
      </w:r>
      <w:r w:rsidR="00101329" w:rsidRPr="00C71CAC">
        <w:rPr>
          <w:rFonts w:ascii="Times New Roman" w:eastAsiaTheme="minorEastAsia" w:hAnsi="Times New Roman" w:cs="Times New Roman"/>
          <w:color w:val="000000" w:themeColor="text1"/>
          <w:kern w:val="24"/>
          <w:lang w:eastAsia="fr-FR"/>
        </w:rPr>
        <w:t>p</w:t>
      </w:r>
      <w:r w:rsidR="0028335A" w:rsidRPr="00C71CAC">
        <w:rPr>
          <w:rFonts w:ascii="Times New Roman" w:eastAsiaTheme="minorEastAsia" w:hAnsi="Times New Roman" w:cs="Times New Roman"/>
          <w:color w:val="000000" w:themeColor="text1"/>
          <w:kern w:val="24"/>
          <w:lang w:eastAsia="fr-FR"/>
        </w:rPr>
        <w:t xml:space="preserve">lus de 70% des cas de décès survient aux urgences, et note aussi </w:t>
      </w:r>
      <w:r w:rsidR="008463C9" w:rsidRPr="00C71CAC">
        <w:rPr>
          <w:rFonts w:ascii="Times New Roman" w:eastAsiaTheme="minorEastAsia" w:hAnsi="Times New Roman" w:cs="Times New Roman"/>
          <w:color w:val="000000" w:themeColor="text1"/>
          <w:kern w:val="24"/>
          <w:lang w:eastAsia="fr-FR"/>
        </w:rPr>
        <w:t>que 10</w:t>
      </w:r>
      <w:r w:rsidR="0028335A" w:rsidRPr="00C71CAC">
        <w:rPr>
          <w:rFonts w:ascii="Times New Roman" w:eastAsiaTheme="minorEastAsia" w:hAnsi="Times New Roman" w:cs="Times New Roman"/>
          <w:color w:val="000000" w:themeColor="text1"/>
          <w:kern w:val="24"/>
          <w:lang w:eastAsia="fr-FR"/>
        </w:rPr>
        <w:t>% ces cas en chirurgie générale,</w:t>
      </w:r>
    </w:p>
    <w:p w:rsidR="00391437" w:rsidRPr="00C71CAC" w:rsidRDefault="00391437" w:rsidP="00391437">
      <w:pPr>
        <w:spacing w:after="0" w:line="216" w:lineRule="auto"/>
        <w:ind w:left="994"/>
        <w:contextualSpacing/>
        <w:rPr>
          <w:rFonts w:ascii="Times New Roman" w:eastAsia="Times New Roman" w:hAnsi="Times New Roman" w:cs="Times New Roman"/>
          <w:sz w:val="24"/>
          <w:szCs w:val="24"/>
          <w:lang w:eastAsia="fr-FR"/>
        </w:rPr>
      </w:pPr>
    </w:p>
    <w:p w:rsidR="0028335A" w:rsidRPr="00B75AD7" w:rsidRDefault="008463C9" w:rsidP="0028335A">
      <w:pPr>
        <w:spacing w:after="0" w:line="216" w:lineRule="auto"/>
        <w:contextualSpacing/>
        <w:rPr>
          <w:rFonts w:ascii="Times New Roman" w:eastAsiaTheme="majorEastAsia" w:hAnsi="Times New Roman" w:cs="Times New Roman"/>
          <w:color w:val="000000" w:themeColor="text1"/>
          <w:kern w:val="24"/>
          <w:u w:val="single"/>
        </w:rPr>
      </w:pPr>
      <w:r w:rsidRPr="00B75AD7">
        <w:rPr>
          <w:rFonts w:ascii="Times New Roman" w:eastAsiaTheme="majorEastAsia" w:hAnsi="Times New Roman" w:cs="Times New Roman"/>
          <w:color w:val="000000" w:themeColor="text1"/>
          <w:kern w:val="24"/>
          <w:sz w:val="24"/>
          <w:szCs w:val="24"/>
          <w:u w:val="single"/>
        </w:rPr>
        <w:t>Localisation</w:t>
      </w:r>
      <w:r w:rsidR="0028335A" w:rsidRPr="00B75AD7">
        <w:rPr>
          <w:rFonts w:ascii="Times New Roman" w:eastAsiaTheme="majorEastAsia" w:hAnsi="Times New Roman" w:cs="Times New Roman"/>
          <w:color w:val="000000" w:themeColor="text1"/>
          <w:kern w:val="24"/>
          <w:u w:val="single"/>
        </w:rPr>
        <w:t xml:space="preserve"> plus fréquente des cancers</w:t>
      </w:r>
    </w:p>
    <w:p w:rsidR="00217FE9" w:rsidRPr="00C71CAC" w:rsidRDefault="00217FE9" w:rsidP="0028335A">
      <w:pPr>
        <w:spacing w:after="0" w:line="216" w:lineRule="auto"/>
        <w:contextualSpacing/>
        <w:rPr>
          <w:rFonts w:ascii="Times New Roman" w:eastAsiaTheme="majorEastAsia" w:hAnsi="Times New Roman" w:cs="Times New Roman"/>
          <w:b/>
          <w:bCs/>
          <w:color w:val="000000" w:themeColor="text1"/>
          <w:kern w:val="24"/>
          <w:sz w:val="24"/>
          <w:szCs w:val="24"/>
          <w:u w:val="single"/>
        </w:rPr>
      </w:pPr>
    </w:p>
    <w:p w:rsidR="00101329" w:rsidRPr="00C71CAC" w:rsidRDefault="00101329" w:rsidP="0028335A">
      <w:pPr>
        <w:spacing w:after="0" w:line="216" w:lineRule="auto"/>
        <w:contextualSpacing/>
        <w:rPr>
          <w:rFonts w:ascii="Times New Roman" w:eastAsiaTheme="minorEastAsia" w:hAnsi="Times New Roman" w:cs="Times New Roman"/>
          <w:b/>
          <w:bCs/>
          <w:i/>
          <w:iCs/>
          <w:color w:val="000000" w:themeColor="text1"/>
          <w:kern w:val="24"/>
          <w:sz w:val="28"/>
          <w:szCs w:val="28"/>
          <w:u w:val="single"/>
          <w:lang w:eastAsia="fr-FR"/>
        </w:rPr>
      </w:pPr>
    </w:p>
    <w:p w:rsidR="0028335A" w:rsidRPr="00C71CAC" w:rsidRDefault="0028335A" w:rsidP="00101329">
      <w:pPr>
        <w:spacing w:after="0" w:line="216" w:lineRule="auto"/>
        <w:contextualSpacing/>
        <w:jc w:val="center"/>
        <w:rPr>
          <w:rFonts w:ascii="Times New Roman" w:eastAsia="Times New Roman" w:hAnsi="Times New Roman" w:cs="Times New Roman"/>
          <w:sz w:val="24"/>
          <w:szCs w:val="24"/>
          <w:lang w:eastAsia="fr-FR"/>
        </w:rPr>
      </w:pPr>
      <w:r w:rsidRPr="00C71CAC">
        <w:rPr>
          <w:rFonts w:ascii="Times New Roman" w:eastAsia="Times New Roman" w:hAnsi="Times New Roman" w:cs="Times New Roman"/>
          <w:noProof/>
          <w:sz w:val="24"/>
          <w:szCs w:val="24"/>
          <w:lang w:eastAsia="fr-FR"/>
        </w:rPr>
        <w:drawing>
          <wp:inline distT="0" distB="0" distL="0" distR="0" wp14:anchorId="5B9EA935" wp14:editId="53C1F657">
            <wp:extent cx="4772025" cy="2057400"/>
            <wp:effectExtent l="0" t="0" r="9525" b="0"/>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A2276" w:rsidRPr="00C71CAC" w:rsidRDefault="008A2276" w:rsidP="008A2276">
      <w:pPr>
        <w:spacing w:after="0" w:line="216" w:lineRule="auto"/>
        <w:contextualSpacing/>
        <w:rPr>
          <w:rFonts w:ascii="Times New Roman" w:eastAsia="Times New Roman" w:hAnsi="Times New Roman" w:cs="Times New Roman"/>
          <w:sz w:val="24"/>
          <w:szCs w:val="24"/>
          <w:lang w:eastAsia="fr-FR"/>
        </w:rPr>
      </w:pPr>
    </w:p>
    <w:p w:rsidR="008A2276" w:rsidRPr="00C71CAC" w:rsidRDefault="008A2276" w:rsidP="008A2276">
      <w:pPr>
        <w:spacing w:after="0" w:line="216" w:lineRule="auto"/>
        <w:contextualSpacing/>
        <w:rPr>
          <w:rFonts w:ascii="Times New Roman" w:eastAsia="Times New Roman" w:hAnsi="Times New Roman" w:cs="Times New Roman"/>
          <w:sz w:val="24"/>
          <w:szCs w:val="24"/>
          <w:lang w:eastAsia="fr-FR"/>
        </w:rPr>
      </w:pPr>
    </w:p>
    <w:p w:rsidR="008A2276" w:rsidRPr="00B75AD7" w:rsidRDefault="008A2276" w:rsidP="008A2276">
      <w:pPr>
        <w:spacing w:after="0" w:line="216" w:lineRule="auto"/>
        <w:contextualSpacing/>
        <w:rPr>
          <w:rFonts w:ascii="Times New Roman" w:eastAsiaTheme="minorEastAsia" w:hAnsi="Times New Roman" w:cs="Times New Roman"/>
          <w:color w:val="000000" w:themeColor="text1"/>
          <w:kern w:val="24"/>
          <w:lang w:eastAsia="fr-FR"/>
        </w:rPr>
      </w:pPr>
    </w:p>
    <w:p w:rsidR="00B75AD7" w:rsidRPr="00B75AD7" w:rsidRDefault="00B75AD7" w:rsidP="00B75AD7">
      <w:pPr>
        <w:spacing w:after="0" w:line="216" w:lineRule="auto"/>
        <w:contextualSpacing/>
        <w:rPr>
          <w:rFonts w:ascii="Times New Roman" w:eastAsiaTheme="minorEastAsia" w:hAnsi="Times New Roman" w:cs="Times New Roman"/>
          <w:color w:val="000000" w:themeColor="text1"/>
          <w:kern w:val="24"/>
          <w:lang w:eastAsia="fr-FR"/>
        </w:rPr>
      </w:pPr>
      <w:r w:rsidRPr="00B75AD7">
        <w:rPr>
          <w:rFonts w:ascii="Times New Roman" w:eastAsiaTheme="minorEastAsia" w:hAnsi="Times New Roman" w:cs="Times New Roman"/>
          <w:color w:val="000000" w:themeColor="text1"/>
          <w:kern w:val="24"/>
          <w:lang w:eastAsia="fr-FR"/>
        </w:rPr>
        <w:t>Au cours de l'année 2021 l'hôpital de Médéa a notifié plus 17.6% parmi les décès par pathologie tumoral sont des cas de cancers de colon-rectum, suivi par les cancers du sein, et des bronches pulmonaire.</w:t>
      </w:r>
    </w:p>
    <w:p w:rsidR="00B6770C" w:rsidRPr="00C71CAC" w:rsidRDefault="00B6770C" w:rsidP="008A2276">
      <w:pPr>
        <w:spacing w:after="0" w:line="216" w:lineRule="auto"/>
        <w:contextualSpacing/>
        <w:rPr>
          <w:rFonts w:ascii="Times New Roman" w:eastAsiaTheme="majorEastAsia" w:hAnsi="Times New Roman" w:cs="Times New Roman"/>
          <w:b/>
          <w:bCs/>
          <w:color w:val="000000" w:themeColor="text1"/>
          <w:kern w:val="24"/>
          <w:sz w:val="24"/>
          <w:szCs w:val="24"/>
          <w:u w:val="single"/>
        </w:rPr>
      </w:pPr>
    </w:p>
    <w:p w:rsidR="00B6770C" w:rsidRPr="00C71CAC" w:rsidRDefault="00B6770C" w:rsidP="008A2276">
      <w:pPr>
        <w:spacing w:after="0" w:line="216" w:lineRule="auto"/>
        <w:contextualSpacing/>
        <w:rPr>
          <w:rFonts w:ascii="Times New Roman" w:eastAsiaTheme="majorEastAsia" w:hAnsi="Times New Roman" w:cs="Times New Roman"/>
          <w:b/>
          <w:bCs/>
          <w:color w:val="000000" w:themeColor="text1"/>
          <w:kern w:val="24"/>
          <w:sz w:val="24"/>
          <w:szCs w:val="24"/>
          <w:u w:val="single"/>
        </w:rPr>
      </w:pPr>
    </w:p>
    <w:p w:rsidR="0028335A" w:rsidRPr="00C71CAC" w:rsidRDefault="0028335A" w:rsidP="008A2276">
      <w:pPr>
        <w:spacing w:after="0" w:line="216" w:lineRule="auto"/>
        <w:contextualSpacing/>
        <w:rPr>
          <w:rFonts w:ascii="Times New Roman" w:eastAsiaTheme="majorEastAsia" w:hAnsi="Times New Roman" w:cs="Times New Roman"/>
          <w:b/>
          <w:bCs/>
          <w:color w:val="000000" w:themeColor="text1"/>
          <w:kern w:val="24"/>
          <w:sz w:val="24"/>
          <w:szCs w:val="24"/>
          <w:u w:val="single"/>
        </w:rPr>
      </w:pPr>
      <w:r w:rsidRPr="00C71CAC">
        <w:rPr>
          <w:rFonts w:ascii="Times New Roman" w:eastAsiaTheme="majorEastAsia" w:hAnsi="Times New Roman" w:cs="Times New Roman"/>
          <w:b/>
          <w:bCs/>
          <w:color w:val="000000" w:themeColor="text1"/>
          <w:kern w:val="24"/>
          <w:sz w:val="24"/>
          <w:szCs w:val="24"/>
          <w:u w:val="single"/>
        </w:rPr>
        <w:t xml:space="preserve">Discussion </w:t>
      </w:r>
    </w:p>
    <w:p w:rsidR="00217FE9" w:rsidRPr="00C71CAC" w:rsidRDefault="00217FE9" w:rsidP="005323F9">
      <w:pPr>
        <w:spacing w:after="0" w:line="216" w:lineRule="auto"/>
        <w:contextualSpacing/>
        <w:rPr>
          <w:rFonts w:ascii="Times New Roman" w:eastAsia="Times New Roman" w:hAnsi="Times New Roman" w:cs="Times New Roman"/>
          <w:b/>
          <w:bCs/>
          <w:sz w:val="24"/>
          <w:szCs w:val="24"/>
          <w:u w:val="single"/>
          <w:lang w:eastAsia="fr-FR"/>
        </w:rPr>
      </w:pPr>
    </w:p>
    <w:p w:rsidR="004D51D8" w:rsidRPr="00C71CAC" w:rsidRDefault="005E7795" w:rsidP="008A2276">
      <w:pPr>
        <w:spacing w:after="0" w:line="216" w:lineRule="auto"/>
        <w:contextualSpacing/>
        <w:rPr>
          <w:rFonts w:ascii="Times New Roman" w:eastAsiaTheme="minorEastAsia" w:hAnsi="Times New Roman" w:cs="Times New Roman"/>
          <w:color w:val="000000" w:themeColor="text1"/>
          <w:kern w:val="24"/>
          <w:lang w:eastAsia="fr-FR"/>
        </w:rPr>
      </w:pPr>
      <w:r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Certaine bais</w:t>
      </w:r>
      <w:r w:rsidR="0028335A" w:rsidRPr="00C71CAC">
        <w:rPr>
          <w:rFonts w:ascii="Times New Roman" w:eastAsiaTheme="minorEastAsia" w:hAnsi="Times New Roman" w:cs="Times New Roman"/>
          <w:color w:val="000000" w:themeColor="text1"/>
          <w:kern w:val="24"/>
          <w:lang w:eastAsia="fr-FR"/>
        </w:rPr>
        <w:t xml:space="preserve"> sont associe à ce type d’étude </w:t>
      </w:r>
      <w:r w:rsidR="008463C9" w:rsidRPr="00C71CAC">
        <w:rPr>
          <w:rFonts w:ascii="Times New Roman" w:eastAsiaTheme="minorEastAsia" w:hAnsi="Times New Roman" w:cs="Times New Roman"/>
          <w:color w:val="000000" w:themeColor="text1"/>
          <w:kern w:val="24"/>
          <w:lang w:eastAsia="fr-FR"/>
        </w:rPr>
        <w:t>à</w:t>
      </w:r>
      <w:r w:rsidR="0028335A" w:rsidRPr="00C71CAC">
        <w:rPr>
          <w:rFonts w:ascii="Times New Roman" w:eastAsiaTheme="minorEastAsia" w:hAnsi="Times New Roman" w:cs="Times New Roman"/>
          <w:color w:val="000000" w:themeColor="text1"/>
          <w:kern w:val="24"/>
          <w:lang w:eastAsia="fr-FR"/>
        </w:rPr>
        <w:t xml:space="preserve"> </w:t>
      </w:r>
      <w:r w:rsidR="008463C9" w:rsidRPr="00C71CAC">
        <w:rPr>
          <w:rFonts w:ascii="Times New Roman" w:eastAsiaTheme="minorEastAsia" w:hAnsi="Times New Roman" w:cs="Times New Roman"/>
          <w:color w:val="000000" w:themeColor="text1"/>
          <w:kern w:val="24"/>
          <w:lang w:eastAsia="fr-FR"/>
        </w:rPr>
        <w:t>savoir :</w:t>
      </w:r>
      <w:r w:rsidR="0028335A" w:rsidRPr="00C71CAC">
        <w:rPr>
          <w:rFonts w:ascii="Times New Roman" w:eastAsiaTheme="minorEastAsia" w:hAnsi="Times New Roman" w:cs="Times New Roman"/>
          <w:color w:val="000000" w:themeColor="text1"/>
          <w:kern w:val="24"/>
          <w:lang w:eastAsia="fr-FR"/>
        </w:rPr>
        <w:t xml:space="preserve"> bais de sélection (captation de tous les cas), bais </w:t>
      </w:r>
      <w:r w:rsidR="00101329" w:rsidRPr="00C71CAC">
        <w:rPr>
          <w:rFonts w:ascii="Times New Roman" w:eastAsiaTheme="minorEastAsia" w:hAnsi="Times New Roman" w:cs="Times New Roman"/>
          <w:color w:val="000000" w:themeColor="text1"/>
          <w:kern w:val="24"/>
          <w:lang w:eastAsia="fr-FR"/>
        </w:rPr>
        <w:t xml:space="preserve">de confusion (la cause exacte). </w:t>
      </w:r>
      <w:r w:rsidR="0028335A" w:rsidRPr="00C71CAC">
        <w:rPr>
          <w:rFonts w:ascii="Times New Roman" w:eastAsiaTheme="minorEastAsia" w:hAnsi="Times New Roman" w:cs="Times New Roman"/>
          <w:color w:val="000000" w:themeColor="text1"/>
          <w:kern w:val="24"/>
          <w:lang w:eastAsia="fr-FR"/>
        </w:rPr>
        <w:t xml:space="preserve">En 2021 le nombre de malades admis à l'hôpital est estimé à </w:t>
      </w:r>
      <w:r w:rsidR="0028335A" w:rsidRPr="00C71CAC">
        <w:rPr>
          <w:rFonts w:ascii="Times New Roman" w:eastAsiaTheme="minorEastAsia" w:hAnsi="Times New Roman" w:cs="Times New Roman"/>
          <w:b/>
          <w:bCs/>
          <w:color w:val="000000"/>
          <w:kern w:val="24"/>
          <w:lang w:eastAsia="fr-FR"/>
        </w:rPr>
        <w:t xml:space="preserve">26977 </w:t>
      </w:r>
      <w:r w:rsidR="003141B5" w:rsidRPr="00C71CAC">
        <w:rPr>
          <w:rFonts w:ascii="Times New Roman" w:eastAsiaTheme="minorEastAsia" w:hAnsi="Times New Roman" w:cs="Times New Roman"/>
          <w:color w:val="000000" w:themeColor="text1"/>
          <w:kern w:val="24"/>
          <w:lang w:eastAsia="fr-FR"/>
        </w:rPr>
        <w:t xml:space="preserve">soit une </w:t>
      </w:r>
      <w:r w:rsidR="0028335A" w:rsidRPr="00C71CAC">
        <w:rPr>
          <w:rFonts w:ascii="Times New Roman" w:eastAsiaTheme="minorEastAsia" w:hAnsi="Times New Roman" w:cs="Times New Roman"/>
          <w:color w:val="000000" w:themeColor="text1"/>
          <w:kern w:val="24"/>
          <w:lang w:eastAsia="fr-FR"/>
        </w:rPr>
        <w:t>diminution de 11099 par apport à l'année 2020, explique par la modification des critère d’hospitalisation des cas de Covid19</w:t>
      </w:r>
      <w:r w:rsidR="004D51D8" w:rsidRPr="00C71CAC">
        <w:rPr>
          <w:rFonts w:ascii="Times New Roman" w:eastAsiaTheme="minorEastAsia" w:hAnsi="Times New Roman" w:cs="Times New Roman"/>
          <w:color w:val="000000" w:themeColor="text1"/>
          <w:kern w:val="24"/>
          <w:lang w:eastAsia="fr-FR"/>
        </w:rPr>
        <w:t xml:space="preserve"> et par conséquence on note une augmentation</w:t>
      </w:r>
      <w:r w:rsidR="008A2276" w:rsidRPr="00C71CAC">
        <w:rPr>
          <w:rFonts w:ascii="Times New Roman" w:eastAsiaTheme="minorEastAsia" w:hAnsi="Times New Roman" w:cs="Times New Roman"/>
          <w:color w:val="000000" w:themeColor="text1"/>
          <w:kern w:val="24"/>
          <w:lang w:eastAsia="fr-FR"/>
        </w:rPr>
        <w:t xml:space="preserve"> du taux de la mortalité globale au niveau de l’hôpital de Médéa est passe de 19.2 en 2019 à 27.9 en 2020 et 46,9 en </w:t>
      </w:r>
      <w:r w:rsidR="008463C9" w:rsidRPr="00C71CAC">
        <w:rPr>
          <w:rFonts w:ascii="Times New Roman" w:eastAsiaTheme="minorEastAsia" w:hAnsi="Times New Roman" w:cs="Times New Roman"/>
          <w:color w:val="000000" w:themeColor="text1"/>
          <w:kern w:val="24"/>
          <w:lang w:eastAsia="fr-FR"/>
        </w:rPr>
        <w:t>2021 pour</w:t>
      </w:r>
      <w:r w:rsidR="008A2276" w:rsidRPr="00C71CAC">
        <w:rPr>
          <w:rFonts w:ascii="Times New Roman" w:eastAsiaTheme="minorEastAsia" w:hAnsi="Times New Roman" w:cs="Times New Roman"/>
          <w:color w:val="000000" w:themeColor="text1"/>
          <w:kern w:val="24"/>
          <w:lang w:eastAsia="fr-FR"/>
        </w:rPr>
        <w:t xml:space="preserve"> 1000 hospitalisations. Cela </w:t>
      </w:r>
      <w:r w:rsidR="008463C9" w:rsidRPr="00C71CAC">
        <w:rPr>
          <w:rFonts w:ascii="Times New Roman" w:eastAsiaTheme="minorEastAsia" w:hAnsi="Times New Roman" w:cs="Times New Roman"/>
          <w:color w:val="000000" w:themeColor="text1"/>
          <w:kern w:val="24"/>
          <w:lang w:eastAsia="fr-FR"/>
        </w:rPr>
        <w:t>est expliqué</w:t>
      </w:r>
      <w:r w:rsidR="008A2276" w:rsidRPr="00C71CAC">
        <w:rPr>
          <w:rFonts w:ascii="Times New Roman" w:eastAsiaTheme="minorEastAsia" w:hAnsi="Times New Roman" w:cs="Times New Roman"/>
          <w:color w:val="000000" w:themeColor="text1"/>
          <w:kern w:val="24"/>
          <w:lang w:eastAsia="fr-FR"/>
        </w:rPr>
        <w:t xml:space="preserve"> par la pandémie de coronavirus en particulier la 3</w:t>
      </w:r>
      <w:r w:rsidR="008463C9" w:rsidRPr="00C71CAC">
        <w:rPr>
          <w:rFonts w:ascii="Times New Roman" w:eastAsiaTheme="minorEastAsia" w:hAnsi="Times New Roman" w:cs="Times New Roman"/>
          <w:color w:val="000000" w:themeColor="text1"/>
          <w:kern w:val="24"/>
          <w:lang w:eastAsia="fr-FR"/>
        </w:rPr>
        <w:t>émé vague</w:t>
      </w:r>
      <w:r w:rsidR="008A2276" w:rsidRPr="00C71CAC">
        <w:rPr>
          <w:rFonts w:ascii="Times New Roman" w:eastAsiaTheme="minorEastAsia" w:hAnsi="Times New Roman" w:cs="Times New Roman"/>
          <w:color w:val="000000" w:themeColor="text1"/>
          <w:kern w:val="24"/>
          <w:lang w:eastAsia="fr-FR"/>
        </w:rPr>
        <w:t xml:space="preserve"> (variant Delta) en </w:t>
      </w:r>
      <w:r w:rsidR="008463C9" w:rsidRPr="00C71CAC">
        <w:rPr>
          <w:rFonts w:ascii="Times New Roman" w:eastAsiaTheme="minorEastAsia" w:hAnsi="Times New Roman" w:cs="Times New Roman"/>
          <w:color w:val="000000" w:themeColor="text1"/>
          <w:kern w:val="24"/>
          <w:lang w:eastAsia="fr-FR"/>
        </w:rPr>
        <w:t>juillet 2021</w:t>
      </w:r>
      <w:r w:rsidR="008A2276" w:rsidRPr="00C71CAC">
        <w:rPr>
          <w:rFonts w:ascii="Times New Roman" w:eastAsiaTheme="minorEastAsia" w:hAnsi="Times New Roman" w:cs="Times New Roman"/>
          <w:color w:val="000000" w:themeColor="text1"/>
          <w:kern w:val="24"/>
          <w:lang w:eastAsia="fr-FR"/>
        </w:rPr>
        <w:t>, alors que l'évolution des décès est en corrélation avec le nombre de nouveau cas d'infection par covid-19, ce qui était observé a échelle national (INSP Dr Hanoune).</w:t>
      </w:r>
    </w:p>
    <w:p w:rsidR="008A2276" w:rsidRPr="00C71CAC" w:rsidRDefault="008A2276" w:rsidP="008A2276">
      <w:pPr>
        <w:spacing w:after="0" w:line="216" w:lineRule="auto"/>
        <w:contextualSpacing/>
        <w:rPr>
          <w:rFonts w:ascii="Times New Roman" w:eastAsiaTheme="minorEastAsia" w:hAnsi="Times New Roman" w:cs="Times New Roman"/>
          <w:color w:val="000000" w:themeColor="text1"/>
          <w:kern w:val="24"/>
          <w:lang w:eastAsia="fr-FR"/>
        </w:rPr>
      </w:pPr>
      <w:r w:rsidRPr="00C71CAC">
        <w:rPr>
          <w:rFonts w:ascii="Times New Roman" w:hAnsi="Times New Roman" w:cs="Times New Roman"/>
          <w:noProof/>
          <w:sz w:val="24"/>
          <w:szCs w:val="24"/>
          <w:lang w:eastAsia="fr-FR"/>
        </w:rPr>
        <w:drawing>
          <wp:anchor distT="0" distB="0" distL="114300" distR="114300" simplePos="0" relativeHeight="251662336" behindDoc="0" locked="0" layoutInCell="1" allowOverlap="1">
            <wp:simplePos x="0" y="0"/>
            <wp:positionH relativeFrom="margin">
              <wp:align>left</wp:align>
            </wp:positionH>
            <wp:positionV relativeFrom="paragraph">
              <wp:posOffset>287020</wp:posOffset>
            </wp:positionV>
            <wp:extent cx="5448300" cy="1943100"/>
            <wp:effectExtent l="0" t="0" r="0" b="0"/>
            <wp:wrapSquare wrapText="bothSides"/>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rsidR="008A2276" w:rsidRPr="00C71CAC" w:rsidRDefault="008A2276" w:rsidP="004832CC">
      <w:pPr>
        <w:tabs>
          <w:tab w:val="left" w:pos="6375"/>
        </w:tabs>
        <w:rPr>
          <w:rFonts w:ascii="Times New Roman" w:eastAsiaTheme="minorEastAsia" w:hAnsi="Times New Roman" w:cs="Times New Roman"/>
          <w:color w:val="000000" w:themeColor="text1"/>
          <w:kern w:val="24"/>
          <w:lang w:eastAsia="fr-FR"/>
        </w:rPr>
      </w:pPr>
    </w:p>
    <w:p w:rsidR="00EB0CF8" w:rsidRPr="00C71CAC" w:rsidRDefault="008A2276" w:rsidP="004832CC">
      <w:pPr>
        <w:tabs>
          <w:tab w:val="left" w:pos="6375"/>
        </w:tabs>
        <w:rPr>
          <w:rFonts w:ascii="Times New Roman" w:eastAsia="Times New Roman" w:hAnsi="Times New Roman" w:cs="Times New Roman"/>
          <w:sz w:val="24"/>
          <w:szCs w:val="24"/>
          <w:u w:val="single"/>
          <w:lang w:eastAsia="fr-FR"/>
        </w:rPr>
      </w:pPr>
      <w:r w:rsidRPr="00C71CAC">
        <w:rPr>
          <w:rFonts w:ascii="Times New Roman" w:eastAsiaTheme="minorEastAsia" w:hAnsi="Times New Roman" w:cs="Times New Roman"/>
          <w:color w:val="000000" w:themeColor="text1"/>
          <w:kern w:val="24"/>
          <w:lang w:eastAsia="fr-FR"/>
        </w:rPr>
        <w:t xml:space="preserve">      </w:t>
      </w:r>
      <w:r w:rsidR="00EB0CF8" w:rsidRPr="00C71CAC">
        <w:rPr>
          <w:rFonts w:ascii="Times New Roman" w:eastAsiaTheme="minorEastAsia" w:hAnsi="Times New Roman" w:cs="Times New Roman"/>
          <w:color w:val="000000" w:themeColor="text1"/>
          <w:kern w:val="24"/>
          <w:lang w:eastAsia="fr-FR"/>
        </w:rPr>
        <w:t xml:space="preserve">La fréquence de décès chez les moins d'un an est de 11.8% en 2021, ce taux est </w:t>
      </w:r>
      <w:r w:rsidR="00D818B5" w:rsidRPr="00C71CAC">
        <w:rPr>
          <w:rFonts w:ascii="Times New Roman" w:eastAsiaTheme="minorEastAsia" w:hAnsi="Times New Roman" w:cs="Times New Roman"/>
          <w:color w:val="000000" w:themeColor="text1"/>
          <w:kern w:val="24"/>
          <w:lang w:eastAsia="fr-FR"/>
        </w:rPr>
        <w:t>en diminution</w:t>
      </w:r>
      <w:r w:rsidR="00EB0CF8" w:rsidRPr="00C71CAC">
        <w:rPr>
          <w:rFonts w:ascii="Times New Roman" w:eastAsiaTheme="minorEastAsia" w:hAnsi="Times New Roman" w:cs="Times New Roman"/>
          <w:color w:val="000000" w:themeColor="text1"/>
          <w:kern w:val="24"/>
          <w:lang w:eastAsia="fr-FR"/>
        </w:rPr>
        <w:t xml:space="preserve"> par comparaison à des années </w:t>
      </w:r>
      <w:r w:rsidR="00D818B5" w:rsidRPr="00C71CAC">
        <w:rPr>
          <w:rFonts w:ascii="Times New Roman" w:eastAsiaTheme="minorEastAsia" w:hAnsi="Times New Roman" w:cs="Times New Roman"/>
          <w:color w:val="000000" w:themeColor="text1"/>
          <w:kern w:val="24"/>
          <w:lang w:eastAsia="fr-FR"/>
        </w:rPr>
        <w:t>précédentes (21</w:t>
      </w:r>
      <w:r w:rsidR="00EB0CF8" w:rsidRPr="00C71CAC">
        <w:rPr>
          <w:rFonts w:ascii="Times New Roman" w:eastAsiaTheme="minorEastAsia" w:hAnsi="Times New Roman" w:cs="Times New Roman"/>
          <w:color w:val="000000" w:themeColor="text1"/>
          <w:kern w:val="24"/>
          <w:lang w:eastAsia="fr-FR"/>
        </w:rPr>
        <w:t xml:space="preserve">% en 2018 et 15.1 % en 2017, cette baisse est en rapport avec la diminution du nombre d'admission en pédiatre, </w:t>
      </w:r>
      <w:r w:rsidR="00D818B5" w:rsidRPr="00C71CAC">
        <w:rPr>
          <w:rFonts w:ascii="Times New Roman" w:eastAsiaTheme="minorEastAsia" w:hAnsi="Times New Roman" w:cs="Times New Roman"/>
          <w:color w:val="000000" w:themeColor="text1"/>
          <w:kern w:val="24"/>
          <w:lang w:eastAsia="fr-FR"/>
        </w:rPr>
        <w:t>certain auteur</w:t>
      </w:r>
      <w:r w:rsidR="00EB0CF8" w:rsidRPr="00C71CAC">
        <w:rPr>
          <w:rFonts w:ascii="Times New Roman" w:eastAsiaTheme="minorEastAsia" w:hAnsi="Times New Roman" w:cs="Times New Roman"/>
          <w:color w:val="000000" w:themeColor="text1"/>
          <w:kern w:val="24"/>
          <w:lang w:eastAsia="fr-FR"/>
        </w:rPr>
        <w:t xml:space="preserve"> expliquent ce phénomène par les mesures de confinement impose a la population au cours de la pandémie de Covid19</w:t>
      </w:r>
      <w:r w:rsidR="004D51D8" w:rsidRPr="00C71CAC">
        <w:rPr>
          <w:rFonts w:ascii="Times New Roman" w:eastAsiaTheme="minorEastAsia" w:hAnsi="Times New Roman" w:cs="Times New Roman"/>
          <w:color w:val="000000" w:themeColor="text1"/>
          <w:kern w:val="24"/>
          <w:lang w:eastAsia="fr-FR"/>
        </w:rPr>
        <w:t xml:space="preserve">, </w:t>
      </w:r>
      <w:r w:rsidR="00D818B5" w:rsidRPr="00C71CAC">
        <w:rPr>
          <w:rFonts w:ascii="Times New Roman" w:eastAsiaTheme="minorEastAsia" w:hAnsi="Times New Roman" w:cs="Times New Roman"/>
          <w:color w:val="000000" w:themeColor="text1"/>
          <w:kern w:val="24"/>
          <w:lang w:eastAsia="fr-FR"/>
        </w:rPr>
        <w:t>tandis</w:t>
      </w:r>
      <w:r w:rsidR="00EB0CF8" w:rsidRPr="00C71CAC">
        <w:rPr>
          <w:rFonts w:ascii="Times New Roman" w:eastAsiaTheme="minorEastAsia" w:hAnsi="Times New Roman" w:cs="Times New Roman"/>
          <w:color w:val="000000" w:themeColor="text1"/>
          <w:kern w:val="24"/>
          <w:lang w:eastAsia="fr-FR"/>
        </w:rPr>
        <w:t xml:space="preserve"> que le taux de mortalité dans le service de pédiatrie a </w:t>
      </w:r>
      <w:r w:rsidR="00D818B5" w:rsidRPr="00C71CAC">
        <w:rPr>
          <w:rFonts w:ascii="Times New Roman" w:eastAsiaTheme="minorEastAsia" w:hAnsi="Times New Roman" w:cs="Times New Roman"/>
          <w:color w:val="000000" w:themeColor="text1"/>
          <w:kern w:val="24"/>
          <w:lang w:eastAsia="fr-FR"/>
        </w:rPr>
        <w:t>augmenté cette</w:t>
      </w:r>
      <w:r w:rsidR="00EB0CF8" w:rsidRPr="00C71CAC">
        <w:rPr>
          <w:rFonts w:ascii="Times New Roman" w:eastAsiaTheme="minorEastAsia" w:hAnsi="Times New Roman" w:cs="Times New Roman"/>
          <w:color w:val="000000" w:themeColor="text1"/>
          <w:kern w:val="24"/>
          <w:lang w:eastAsia="fr-FR"/>
        </w:rPr>
        <w:t xml:space="preserve"> </w:t>
      </w:r>
      <w:r w:rsidR="00D818B5" w:rsidRPr="00C71CAC">
        <w:rPr>
          <w:rFonts w:ascii="Times New Roman" w:eastAsiaTheme="minorEastAsia" w:hAnsi="Times New Roman" w:cs="Times New Roman"/>
          <w:color w:val="000000" w:themeColor="text1"/>
          <w:kern w:val="24"/>
          <w:lang w:eastAsia="fr-FR"/>
        </w:rPr>
        <w:t>année (</w:t>
      </w:r>
      <w:r w:rsidR="00EB0CF8" w:rsidRPr="00C71CAC">
        <w:rPr>
          <w:rFonts w:ascii="Times New Roman" w:eastAsiaTheme="minorEastAsia" w:hAnsi="Times New Roman" w:cs="Times New Roman"/>
          <w:color w:val="000000" w:themeColor="text1"/>
          <w:kern w:val="24"/>
          <w:lang w:eastAsia="fr-FR"/>
        </w:rPr>
        <w:t>2021)</w:t>
      </w:r>
      <w:r w:rsidR="004D51D8" w:rsidRPr="00C71CAC">
        <w:rPr>
          <w:rFonts w:ascii="Times New Roman" w:eastAsiaTheme="minorEastAsia" w:hAnsi="Times New Roman" w:cs="Times New Roman"/>
          <w:color w:val="000000" w:themeColor="text1"/>
          <w:kern w:val="24"/>
          <w:lang w:eastAsia="fr-FR"/>
        </w:rPr>
        <w:t xml:space="preserve">. Nous </w:t>
      </w:r>
      <w:r w:rsidR="00D818B5" w:rsidRPr="00C71CAC">
        <w:rPr>
          <w:rFonts w:ascii="Times New Roman" w:eastAsiaTheme="minorEastAsia" w:hAnsi="Times New Roman" w:cs="Times New Roman"/>
          <w:color w:val="000000" w:themeColor="text1"/>
          <w:kern w:val="24"/>
          <w:lang w:eastAsia="fr-FR"/>
        </w:rPr>
        <w:t>avons observé</w:t>
      </w:r>
      <w:r w:rsidR="004D51D8" w:rsidRPr="00C71CAC">
        <w:rPr>
          <w:rFonts w:ascii="Times New Roman" w:eastAsiaTheme="minorEastAsia" w:hAnsi="Times New Roman" w:cs="Times New Roman"/>
          <w:color w:val="000000" w:themeColor="text1"/>
          <w:kern w:val="24"/>
          <w:lang w:eastAsia="fr-FR"/>
        </w:rPr>
        <w:t xml:space="preserve"> </w:t>
      </w:r>
      <w:r w:rsidR="00EB0CF8" w:rsidRPr="00C71CAC">
        <w:rPr>
          <w:rFonts w:ascii="Times New Roman" w:eastAsiaTheme="minorEastAsia" w:hAnsi="Times New Roman" w:cs="Times New Roman"/>
          <w:color w:val="000000" w:themeColor="text1"/>
          <w:kern w:val="24"/>
          <w:lang w:eastAsia="fr-FR"/>
        </w:rPr>
        <w:t xml:space="preserve">La durée moyenne de séjours à l'hôpital reste stable entre 2018 et 2021 (4.2 jours en 2018 à 4.8 jours en 2020 5,6 jours en 2021). </w:t>
      </w:r>
      <w:r w:rsidR="00D818B5" w:rsidRPr="00C71CAC">
        <w:rPr>
          <w:rFonts w:ascii="Times New Roman" w:eastAsiaTheme="minorEastAsia" w:hAnsi="Times New Roman" w:cs="Times New Roman"/>
          <w:color w:val="000000" w:themeColor="text1"/>
          <w:kern w:val="24"/>
          <w:lang w:eastAsia="fr-FR"/>
        </w:rPr>
        <w:t>Les quatre premiers jours</w:t>
      </w:r>
      <w:r w:rsidR="00EB0CF8" w:rsidRPr="00C71CAC">
        <w:rPr>
          <w:rFonts w:ascii="Times New Roman" w:eastAsiaTheme="minorEastAsia" w:hAnsi="Times New Roman" w:cs="Times New Roman"/>
          <w:color w:val="000000" w:themeColor="text1"/>
          <w:kern w:val="24"/>
          <w:lang w:eastAsia="fr-FR"/>
        </w:rPr>
        <w:t xml:space="preserve"> de l’hospitalisation restent </w:t>
      </w:r>
      <w:r w:rsidR="00D818B5" w:rsidRPr="00C71CAC">
        <w:rPr>
          <w:rFonts w:ascii="Times New Roman" w:eastAsiaTheme="minorEastAsia" w:hAnsi="Times New Roman" w:cs="Times New Roman"/>
          <w:color w:val="000000" w:themeColor="text1"/>
          <w:kern w:val="24"/>
          <w:lang w:eastAsia="fr-FR"/>
        </w:rPr>
        <w:t>des journées cruciales</w:t>
      </w:r>
      <w:r w:rsidR="00EB0CF8" w:rsidRPr="00C71CAC">
        <w:rPr>
          <w:rFonts w:ascii="Times New Roman" w:eastAsiaTheme="minorEastAsia" w:hAnsi="Times New Roman" w:cs="Times New Roman"/>
          <w:color w:val="000000" w:themeColor="text1"/>
          <w:kern w:val="24"/>
          <w:lang w:eastAsia="fr-FR"/>
        </w:rPr>
        <w:t xml:space="preserve"> sur la survenue des complications cela peu retentir directement sur la qualité des soins global.</w:t>
      </w:r>
      <w:r w:rsidR="004832CC" w:rsidRPr="00C71CAC">
        <w:rPr>
          <w:rFonts w:ascii="Times New Roman" w:eastAsia="Times New Roman" w:hAnsi="Times New Roman" w:cs="Times New Roman"/>
          <w:sz w:val="24"/>
          <w:szCs w:val="24"/>
          <w:u w:val="single"/>
          <w:lang w:eastAsia="fr-FR"/>
        </w:rPr>
        <w:t xml:space="preserve"> </w:t>
      </w:r>
      <w:r w:rsidR="00EB0CF8" w:rsidRPr="00C71CAC">
        <w:rPr>
          <w:rFonts w:ascii="Times New Roman" w:eastAsiaTheme="minorEastAsia" w:hAnsi="Times New Roman" w:cs="Times New Roman"/>
          <w:color w:val="000000" w:themeColor="text1"/>
          <w:kern w:val="24"/>
          <w:lang w:eastAsia="fr-FR"/>
        </w:rPr>
        <w:t>Bien que les causes de décès identifiées cette année ne reflète pas la réalité</w:t>
      </w:r>
      <w:r w:rsidR="00F54EC2">
        <w:rPr>
          <w:rFonts w:ascii="Times New Roman" w:eastAsiaTheme="minorEastAsia" w:hAnsi="Times New Roman" w:cs="Times New Roman"/>
          <w:color w:val="000000" w:themeColor="text1"/>
          <w:kern w:val="24"/>
          <w:lang w:eastAsia="fr-FR"/>
        </w:rPr>
        <w:t xml:space="preserve">. Ce qui </w:t>
      </w:r>
      <w:r w:rsidR="00EB0CF8" w:rsidRPr="00C71CAC">
        <w:rPr>
          <w:rFonts w:ascii="Times New Roman" w:eastAsiaTheme="minorEastAsia" w:hAnsi="Times New Roman" w:cs="Times New Roman"/>
          <w:color w:val="000000" w:themeColor="text1"/>
          <w:kern w:val="24"/>
          <w:lang w:eastAsia="fr-FR"/>
        </w:rPr>
        <w:t xml:space="preserve"> avec précision vue la survenue de épidémie par covid19, </w:t>
      </w:r>
      <w:r w:rsidR="004832CC" w:rsidRPr="00C71CAC">
        <w:rPr>
          <w:rFonts w:ascii="Times New Roman" w:eastAsia="Times New Roman" w:hAnsi="Times New Roman" w:cs="Times New Roman"/>
          <w:sz w:val="24"/>
          <w:szCs w:val="24"/>
          <w:lang w:eastAsia="fr-FR"/>
        </w:rPr>
        <w:t>donc</w:t>
      </w:r>
      <w:r w:rsidR="004832CC" w:rsidRPr="00C71CAC">
        <w:rPr>
          <w:rFonts w:ascii="Times New Roman" w:eastAsia="Times New Roman" w:hAnsi="Times New Roman" w:cs="Times New Roman"/>
          <w:sz w:val="24"/>
          <w:szCs w:val="24"/>
          <w:u w:val="single"/>
          <w:lang w:eastAsia="fr-FR"/>
        </w:rPr>
        <w:t xml:space="preserve"> </w:t>
      </w:r>
      <w:r w:rsidR="00EB0CF8" w:rsidRPr="00C71CAC">
        <w:rPr>
          <w:rFonts w:ascii="Times New Roman" w:eastAsiaTheme="minorEastAsia" w:hAnsi="Times New Roman" w:cs="Times New Roman"/>
          <w:color w:val="000000" w:themeColor="text1"/>
          <w:kern w:val="24"/>
          <w:lang w:eastAsia="fr-FR"/>
        </w:rPr>
        <w:t xml:space="preserve">la complication thromboembolique  post Covid-19 a un impact direct sur la cause directe et initiale de cause de la mort , une étude réaliser au CHU de Hussein Dey a </w:t>
      </w:r>
      <w:r w:rsidR="00D818B5" w:rsidRPr="00C71CAC">
        <w:rPr>
          <w:rFonts w:ascii="Times New Roman" w:eastAsiaTheme="minorEastAsia" w:hAnsi="Times New Roman" w:cs="Times New Roman"/>
          <w:color w:val="000000" w:themeColor="text1"/>
          <w:kern w:val="24"/>
          <w:lang w:eastAsia="fr-FR"/>
        </w:rPr>
        <w:t>montré</w:t>
      </w:r>
      <w:r w:rsidR="00EB0CF8" w:rsidRPr="00C71CAC">
        <w:rPr>
          <w:rFonts w:ascii="Times New Roman" w:eastAsiaTheme="minorEastAsia" w:hAnsi="Times New Roman" w:cs="Times New Roman"/>
          <w:color w:val="000000" w:themeColor="text1"/>
          <w:kern w:val="24"/>
          <w:lang w:eastAsia="fr-FR"/>
        </w:rPr>
        <w:t xml:space="preserve"> une taux de mortalité plus faible (4,04%) par </w:t>
      </w:r>
      <w:r w:rsidR="00D818B5" w:rsidRPr="00C71CAC">
        <w:rPr>
          <w:rFonts w:ascii="Times New Roman" w:eastAsiaTheme="minorEastAsia" w:hAnsi="Times New Roman" w:cs="Times New Roman"/>
          <w:color w:val="000000" w:themeColor="text1"/>
          <w:kern w:val="24"/>
          <w:lang w:eastAsia="fr-FR"/>
        </w:rPr>
        <w:t>rapport</w:t>
      </w:r>
      <w:r w:rsidR="00EB0CF8" w:rsidRPr="00C71CAC">
        <w:rPr>
          <w:rFonts w:ascii="Times New Roman" w:eastAsiaTheme="minorEastAsia" w:hAnsi="Times New Roman" w:cs="Times New Roman"/>
          <w:color w:val="000000" w:themeColor="text1"/>
          <w:kern w:val="24"/>
          <w:lang w:eastAsia="fr-FR"/>
        </w:rPr>
        <w:t xml:space="preserve"> au taux enregistre a l’hôpital de </w:t>
      </w:r>
      <w:r w:rsidR="00D818B5" w:rsidRPr="00C71CAC">
        <w:rPr>
          <w:rFonts w:ascii="Times New Roman" w:eastAsiaTheme="minorEastAsia" w:hAnsi="Times New Roman" w:cs="Times New Roman"/>
          <w:color w:val="000000" w:themeColor="text1"/>
          <w:kern w:val="24"/>
          <w:lang w:eastAsia="fr-FR"/>
        </w:rPr>
        <w:t>Médéa, la</w:t>
      </w:r>
      <w:r w:rsidR="00EB0CF8" w:rsidRPr="00C71CAC">
        <w:rPr>
          <w:rFonts w:ascii="Times New Roman" w:eastAsiaTheme="minorEastAsia" w:hAnsi="Times New Roman" w:cs="Times New Roman"/>
          <w:color w:val="000000" w:themeColor="text1"/>
          <w:kern w:val="24"/>
          <w:lang w:eastAsia="fr-FR"/>
        </w:rPr>
        <w:t xml:space="preserve"> tendance évolutive des causes de décès au niveau national  montre que le  taux de décès par les  Maladies transmissibles est nettement supérieur cette année par apport aux maladies non transmissible ce qui a été </w:t>
      </w:r>
      <w:r w:rsidR="00D818B5" w:rsidRPr="00C71CAC">
        <w:rPr>
          <w:rFonts w:ascii="Times New Roman" w:eastAsiaTheme="minorEastAsia" w:hAnsi="Times New Roman" w:cs="Times New Roman"/>
          <w:color w:val="000000" w:themeColor="text1"/>
          <w:kern w:val="24"/>
          <w:lang w:eastAsia="fr-FR"/>
        </w:rPr>
        <w:t>observé</w:t>
      </w:r>
      <w:r w:rsidR="00EB0CF8" w:rsidRPr="00C71CAC">
        <w:rPr>
          <w:rFonts w:ascii="Times New Roman" w:eastAsiaTheme="minorEastAsia" w:hAnsi="Times New Roman" w:cs="Times New Roman"/>
          <w:color w:val="000000" w:themeColor="text1"/>
          <w:kern w:val="24"/>
          <w:lang w:eastAsia="fr-FR"/>
        </w:rPr>
        <w:t xml:space="preserve"> à  l’EPH de  Médéa.</w:t>
      </w:r>
    </w:p>
    <w:p w:rsidR="00EB0CF8" w:rsidRPr="00C71CAC" w:rsidRDefault="00EB0CF8" w:rsidP="00EB0CF8">
      <w:pPr>
        <w:rPr>
          <w:rFonts w:ascii="Times New Roman" w:hAnsi="Times New Roman" w:cs="Times New Roman"/>
          <w:b/>
          <w:bCs/>
          <w:i/>
          <w:iCs/>
          <w:sz w:val="24"/>
          <w:szCs w:val="24"/>
          <w:u w:val="single"/>
        </w:rPr>
      </w:pPr>
      <w:r w:rsidRPr="00C71CAC">
        <w:rPr>
          <w:rFonts w:ascii="Times New Roman" w:eastAsiaTheme="majorEastAsia" w:hAnsi="Times New Roman" w:cs="Times New Roman"/>
          <w:b/>
          <w:bCs/>
          <w:i/>
          <w:iCs/>
          <w:color w:val="000000" w:themeColor="text1"/>
          <w:kern w:val="24"/>
          <w:sz w:val="24"/>
          <w:szCs w:val="24"/>
          <w:u w:val="single"/>
        </w:rPr>
        <w:t>Conclusion</w:t>
      </w:r>
    </w:p>
    <w:p w:rsidR="004832CC" w:rsidRPr="00C71CAC" w:rsidRDefault="005E7795" w:rsidP="004832CC">
      <w:pPr>
        <w:spacing w:after="0" w:line="216" w:lineRule="auto"/>
        <w:contextualSpacing/>
        <w:rPr>
          <w:rFonts w:ascii="Times New Roman" w:eastAsia="Times New Roman" w:hAnsi="Times New Roman" w:cs="Times New Roman"/>
          <w:lang w:eastAsia="fr-FR"/>
        </w:rPr>
      </w:pPr>
      <w:r w:rsidRPr="00C71CAC">
        <w:rPr>
          <w:rFonts w:ascii="Times New Roman" w:eastAsiaTheme="minorEastAsia" w:hAnsi="Times New Roman" w:cs="Times New Roman"/>
          <w:color w:val="000000" w:themeColor="text1"/>
          <w:kern w:val="24"/>
          <w:lang w:eastAsia="fr-FR"/>
        </w:rPr>
        <w:t xml:space="preserve">         </w:t>
      </w:r>
      <w:r w:rsidR="00EB0CF8" w:rsidRPr="00C71CAC">
        <w:rPr>
          <w:rFonts w:ascii="Times New Roman" w:eastAsiaTheme="minorEastAsia" w:hAnsi="Times New Roman" w:cs="Times New Roman"/>
          <w:color w:val="000000" w:themeColor="text1"/>
          <w:kern w:val="24"/>
          <w:lang w:eastAsia="fr-FR"/>
        </w:rPr>
        <w:t xml:space="preserve">Les données de mortalité ont toute leur place dans </w:t>
      </w:r>
      <w:r w:rsidR="00D818B5" w:rsidRPr="00C71CAC">
        <w:rPr>
          <w:rFonts w:ascii="Times New Roman" w:eastAsiaTheme="minorEastAsia" w:hAnsi="Times New Roman" w:cs="Times New Roman"/>
          <w:color w:val="000000" w:themeColor="text1"/>
          <w:kern w:val="24"/>
          <w:lang w:eastAsia="fr-FR"/>
        </w:rPr>
        <w:t>les systèmes</w:t>
      </w:r>
      <w:r w:rsidR="00EB0CF8" w:rsidRPr="00C71CAC">
        <w:rPr>
          <w:rFonts w:ascii="Times New Roman" w:eastAsiaTheme="minorEastAsia" w:hAnsi="Times New Roman" w:cs="Times New Roman"/>
          <w:color w:val="000000" w:themeColor="text1"/>
          <w:kern w:val="24"/>
          <w:lang w:eastAsia="fr-FR"/>
        </w:rPr>
        <w:t xml:space="preserve"> de surveillance. Leur disponibilité rapide permet leur intégration dans les politiques d’amélioration de la qualité de soins.</w:t>
      </w:r>
    </w:p>
    <w:p w:rsidR="00EB0CF8" w:rsidRPr="00C71CAC" w:rsidRDefault="00EB0CF8" w:rsidP="004832CC">
      <w:pPr>
        <w:spacing w:after="0" w:line="216" w:lineRule="auto"/>
        <w:contextualSpacing/>
        <w:rPr>
          <w:rFonts w:ascii="Times New Roman" w:eastAsia="Times New Roman" w:hAnsi="Times New Roman" w:cs="Times New Roman"/>
          <w:lang w:eastAsia="fr-FR"/>
        </w:rPr>
      </w:pPr>
      <w:r w:rsidRPr="00C71CAC">
        <w:rPr>
          <w:rFonts w:ascii="Times New Roman" w:eastAsiaTheme="minorEastAsia" w:hAnsi="Times New Roman" w:cs="Times New Roman"/>
          <w:color w:val="000000" w:themeColor="text1"/>
          <w:kern w:val="24"/>
          <w:lang w:eastAsia="fr-FR"/>
        </w:rPr>
        <w:t>L’année 2021 marque par une augmentation des taux de décès en relation directe par la 3</w:t>
      </w:r>
      <w:r w:rsidR="00894482" w:rsidRPr="00C71CAC">
        <w:rPr>
          <w:rFonts w:ascii="Times New Roman" w:eastAsiaTheme="minorEastAsia" w:hAnsi="Times New Roman" w:cs="Times New Roman"/>
          <w:color w:val="000000" w:themeColor="text1"/>
          <w:kern w:val="24"/>
          <w:position w:val="13"/>
          <w:vertAlign w:val="superscript"/>
          <w:lang w:eastAsia="fr-FR"/>
        </w:rPr>
        <w:t xml:space="preserve"> </w:t>
      </w:r>
      <w:r w:rsidR="00894482" w:rsidRPr="00C71CAC">
        <w:rPr>
          <w:rFonts w:ascii="Times New Roman" w:eastAsiaTheme="minorEastAsia" w:hAnsi="Times New Roman" w:cs="Times New Roman"/>
          <w:color w:val="000000" w:themeColor="text1"/>
          <w:kern w:val="24"/>
          <w:lang w:eastAsia="fr-FR"/>
        </w:rPr>
        <w:t xml:space="preserve">éme </w:t>
      </w:r>
      <w:r w:rsidRPr="00C71CAC">
        <w:rPr>
          <w:rFonts w:ascii="Times New Roman" w:eastAsiaTheme="minorEastAsia" w:hAnsi="Times New Roman" w:cs="Times New Roman"/>
          <w:color w:val="000000" w:themeColor="text1"/>
          <w:kern w:val="24"/>
          <w:lang w:eastAsia="fr-FR"/>
        </w:rPr>
        <w:t>vague de la pandémie covid 19,</w:t>
      </w:r>
    </w:p>
    <w:p w:rsidR="00EB0CF8" w:rsidRPr="00C71CAC" w:rsidRDefault="00EB0CF8" w:rsidP="004832CC">
      <w:pPr>
        <w:spacing w:after="0" w:line="216" w:lineRule="auto"/>
        <w:contextualSpacing/>
        <w:rPr>
          <w:rFonts w:ascii="Times New Roman" w:eastAsia="Times New Roman" w:hAnsi="Times New Roman" w:cs="Times New Roman"/>
          <w:lang w:eastAsia="fr-FR"/>
        </w:rPr>
      </w:pPr>
      <w:r w:rsidRPr="00C71CAC">
        <w:rPr>
          <w:rFonts w:ascii="Times New Roman" w:eastAsiaTheme="minorEastAsia" w:hAnsi="Times New Roman" w:cs="Times New Roman"/>
          <w:color w:val="000000" w:themeColor="text1"/>
          <w:kern w:val="24"/>
          <w:lang w:eastAsia="fr-FR"/>
        </w:rPr>
        <w:t>L’amélioration de la qualité des certificats de décès est une nécessité par la formation continue des médecins,</w:t>
      </w:r>
    </w:p>
    <w:p w:rsidR="00EB0CF8" w:rsidRDefault="00EB0CF8" w:rsidP="00EB0CF8">
      <w:pPr>
        <w:rPr>
          <w:rFonts w:ascii="Times New Roman" w:hAnsi="Times New Roman" w:cs="Times New Roman"/>
        </w:rPr>
      </w:pPr>
    </w:p>
    <w:p w:rsidR="00A0155E" w:rsidRPr="0031020B" w:rsidRDefault="00A0155E" w:rsidP="00EB0CF8">
      <w:pPr>
        <w:rPr>
          <w:rFonts w:ascii="Times New Roman" w:hAnsi="Times New Roman" w:cs="Times New Roman"/>
          <w:b/>
          <w:bCs/>
        </w:rPr>
      </w:pPr>
      <w:r w:rsidRPr="0031020B">
        <w:rPr>
          <w:rFonts w:ascii="Times New Roman" w:hAnsi="Times New Roman" w:cs="Times New Roman"/>
          <w:b/>
          <w:bCs/>
        </w:rPr>
        <w:t>Bibliographie</w:t>
      </w:r>
    </w:p>
    <w:p w:rsidR="0031020B" w:rsidRPr="0031020B" w:rsidRDefault="0031020B" w:rsidP="0031020B">
      <w:pPr>
        <w:pStyle w:val="Paragraphedeliste"/>
        <w:numPr>
          <w:ilvl w:val="0"/>
          <w:numId w:val="15"/>
        </w:numPr>
        <w:spacing w:line="216" w:lineRule="auto"/>
        <w:rPr>
          <w:rFonts w:eastAsiaTheme="minorEastAsia"/>
          <w:color w:val="000000" w:themeColor="text1"/>
          <w:kern w:val="24"/>
        </w:rPr>
      </w:pPr>
      <w:r w:rsidRPr="0031020B">
        <w:rPr>
          <w:rFonts w:eastAsiaTheme="minorEastAsia"/>
          <w:color w:val="000000" w:themeColor="text1"/>
          <w:kern w:val="24"/>
        </w:rPr>
        <w:t xml:space="preserve">La mortalité en Algérie : nivaux et tendances ILES ABDERRAHMANE </w:t>
      </w:r>
    </w:p>
    <w:p w:rsidR="00A0155E" w:rsidRPr="0031020B" w:rsidRDefault="00A0155E" w:rsidP="0031020B"/>
    <w:sectPr w:rsidR="00A0155E" w:rsidRPr="0031020B" w:rsidSect="005C697A">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471" w:rsidRDefault="00293471" w:rsidP="006A0742">
      <w:pPr>
        <w:spacing w:after="0" w:line="240" w:lineRule="auto"/>
      </w:pPr>
      <w:r>
        <w:separator/>
      </w:r>
    </w:p>
  </w:endnote>
  <w:endnote w:type="continuationSeparator" w:id="0">
    <w:p w:rsidR="00293471" w:rsidRDefault="00293471" w:rsidP="006A0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j-ea">
    <w:panose1 w:val="00000000000000000000"/>
    <w:charset w:val="00"/>
    <w:family w:val="roman"/>
    <w:notTrueType/>
    <w:pitch w:val="default"/>
  </w:font>
  <w:font w:name="+mn-ea">
    <w:panose1 w:val="00000000000000000000"/>
    <w:charset w:val="00"/>
    <w:family w:val="roman"/>
    <w:notTrueType/>
    <w:pitch w:val="default"/>
  </w:font>
  <w:font w:name="Garamond,Bold">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Garamond,Italic">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471" w:rsidRDefault="00293471" w:rsidP="006A0742">
      <w:pPr>
        <w:spacing w:after="0" w:line="240" w:lineRule="auto"/>
      </w:pPr>
      <w:r>
        <w:separator/>
      </w:r>
    </w:p>
  </w:footnote>
  <w:footnote w:type="continuationSeparator" w:id="0">
    <w:p w:rsidR="00293471" w:rsidRDefault="00293471" w:rsidP="006A0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54DD6"/>
    <w:multiLevelType w:val="hybridMultilevel"/>
    <w:tmpl w:val="E09C4CCE"/>
    <w:lvl w:ilvl="0" w:tplc="EF1A366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1A29496E"/>
    <w:multiLevelType w:val="hybridMultilevel"/>
    <w:tmpl w:val="87183210"/>
    <w:lvl w:ilvl="0" w:tplc="E8C0B402">
      <w:start w:val="1"/>
      <w:numFmt w:val="bullet"/>
      <w:lvlText w:val="•"/>
      <w:lvlJc w:val="left"/>
      <w:pPr>
        <w:tabs>
          <w:tab w:val="num" w:pos="720"/>
        </w:tabs>
        <w:ind w:left="720" w:hanging="360"/>
      </w:pPr>
      <w:rPr>
        <w:rFonts w:ascii="Arial" w:hAnsi="Arial" w:hint="default"/>
      </w:rPr>
    </w:lvl>
    <w:lvl w:ilvl="1" w:tplc="46DA7A94" w:tentative="1">
      <w:start w:val="1"/>
      <w:numFmt w:val="bullet"/>
      <w:lvlText w:val="•"/>
      <w:lvlJc w:val="left"/>
      <w:pPr>
        <w:tabs>
          <w:tab w:val="num" w:pos="1440"/>
        </w:tabs>
        <w:ind w:left="1440" w:hanging="360"/>
      </w:pPr>
      <w:rPr>
        <w:rFonts w:ascii="Arial" w:hAnsi="Arial" w:hint="default"/>
      </w:rPr>
    </w:lvl>
    <w:lvl w:ilvl="2" w:tplc="23A02120" w:tentative="1">
      <w:start w:val="1"/>
      <w:numFmt w:val="bullet"/>
      <w:lvlText w:val="•"/>
      <w:lvlJc w:val="left"/>
      <w:pPr>
        <w:tabs>
          <w:tab w:val="num" w:pos="2160"/>
        </w:tabs>
        <w:ind w:left="2160" w:hanging="360"/>
      </w:pPr>
      <w:rPr>
        <w:rFonts w:ascii="Arial" w:hAnsi="Arial" w:hint="default"/>
      </w:rPr>
    </w:lvl>
    <w:lvl w:ilvl="3" w:tplc="29169B88" w:tentative="1">
      <w:start w:val="1"/>
      <w:numFmt w:val="bullet"/>
      <w:lvlText w:val="•"/>
      <w:lvlJc w:val="left"/>
      <w:pPr>
        <w:tabs>
          <w:tab w:val="num" w:pos="2880"/>
        </w:tabs>
        <w:ind w:left="2880" w:hanging="360"/>
      </w:pPr>
      <w:rPr>
        <w:rFonts w:ascii="Arial" w:hAnsi="Arial" w:hint="default"/>
      </w:rPr>
    </w:lvl>
    <w:lvl w:ilvl="4" w:tplc="6038D04E" w:tentative="1">
      <w:start w:val="1"/>
      <w:numFmt w:val="bullet"/>
      <w:lvlText w:val="•"/>
      <w:lvlJc w:val="left"/>
      <w:pPr>
        <w:tabs>
          <w:tab w:val="num" w:pos="3600"/>
        </w:tabs>
        <w:ind w:left="3600" w:hanging="360"/>
      </w:pPr>
      <w:rPr>
        <w:rFonts w:ascii="Arial" w:hAnsi="Arial" w:hint="default"/>
      </w:rPr>
    </w:lvl>
    <w:lvl w:ilvl="5" w:tplc="F508FFB6" w:tentative="1">
      <w:start w:val="1"/>
      <w:numFmt w:val="bullet"/>
      <w:lvlText w:val="•"/>
      <w:lvlJc w:val="left"/>
      <w:pPr>
        <w:tabs>
          <w:tab w:val="num" w:pos="4320"/>
        </w:tabs>
        <w:ind w:left="4320" w:hanging="360"/>
      </w:pPr>
      <w:rPr>
        <w:rFonts w:ascii="Arial" w:hAnsi="Arial" w:hint="default"/>
      </w:rPr>
    </w:lvl>
    <w:lvl w:ilvl="6" w:tplc="7C96EBD4" w:tentative="1">
      <w:start w:val="1"/>
      <w:numFmt w:val="bullet"/>
      <w:lvlText w:val="•"/>
      <w:lvlJc w:val="left"/>
      <w:pPr>
        <w:tabs>
          <w:tab w:val="num" w:pos="5040"/>
        </w:tabs>
        <w:ind w:left="5040" w:hanging="360"/>
      </w:pPr>
      <w:rPr>
        <w:rFonts w:ascii="Arial" w:hAnsi="Arial" w:hint="default"/>
      </w:rPr>
    </w:lvl>
    <w:lvl w:ilvl="7" w:tplc="DB085F32" w:tentative="1">
      <w:start w:val="1"/>
      <w:numFmt w:val="bullet"/>
      <w:lvlText w:val="•"/>
      <w:lvlJc w:val="left"/>
      <w:pPr>
        <w:tabs>
          <w:tab w:val="num" w:pos="5760"/>
        </w:tabs>
        <w:ind w:left="5760" w:hanging="360"/>
      </w:pPr>
      <w:rPr>
        <w:rFonts w:ascii="Arial" w:hAnsi="Arial" w:hint="default"/>
      </w:rPr>
    </w:lvl>
    <w:lvl w:ilvl="8" w:tplc="98929A2C" w:tentative="1">
      <w:start w:val="1"/>
      <w:numFmt w:val="bullet"/>
      <w:lvlText w:val="•"/>
      <w:lvlJc w:val="left"/>
      <w:pPr>
        <w:tabs>
          <w:tab w:val="num" w:pos="6480"/>
        </w:tabs>
        <w:ind w:left="6480" w:hanging="360"/>
      </w:pPr>
      <w:rPr>
        <w:rFonts w:ascii="Arial" w:hAnsi="Arial" w:hint="default"/>
      </w:rPr>
    </w:lvl>
  </w:abstractNum>
  <w:abstractNum w:abstractNumId="2">
    <w:nsid w:val="20E1183E"/>
    <w:multiLevelType w:val="hybridMultilevel"/>
    <w:tmpl w:val="7288500E"/>
    <w:lvl w:ilvl="0" w:tplc="7D1C2082">
      <w:start w:val="1"/>
      <w:numFmt w:val="bullet"/>
      <w:lvlText w:val="•"/>
      <w:lvlJc w:val="left"/>
      <w:pPr>
        <w:tabs>
          <w:tab w:val="num" w:pos="720"/>
        </w:tabs>
        <w:ind w:left="720" w:hanging="360"/>
      </w:pPr>
      <w:rPr>
        <w:rFonts w:ascii="Arial" w:hAnsi="Arial" w:hint="default"/>
      </w:rPr>
    </w:lvl>
    <w:lvl w:ilvl="1" w:tplc="5C52513C" w:tentative="1">
      <w:start w:val="1"/>
      <w:numFmt w:val="bullet"/>
      <w:lvlText w:val="•"/>
      <w:lvlJc w:val="left"/>
      <w:pPr>
        <w:tabs>
          <w:tab w:val="num" w:pos="1440"/>
        </w:tabs>
        <w:ind w:left="1440" w:hanging="360"/>
      </w:pPr>
      <w:rPr>
        <w:rFonts w:ascii="Arial" w:hAnsi="Arial" w:hint="default"/>
      </w:rPr>
    </w:lvl>
    <w:lvl w:ilvl="2" w:tplc="C5EC6B50" w:tentative="1">
      <w:start w:val="1"/>
      <w:numFmt w:val="bullet"/>
      <w:lvlText w:val="•"/>
      <w:lvlJc w:val="left"/>
      <w:pPr>
        <w:tabs>
          <w:tab w:val="num" w:pos="2160"/>
        </w:tabs>
        <w:ind w:left="2160" w:hanging="360"/>
      </w:pPr>
      <w:rPr>
        <w:rFonts w:ascii="Arial" w:hAnsi="Arial" w:hint="default"/>
      </w:rPr>
    </w:lvl>
    <w:lvl w:ilvl="3" w:tplc="58042E2E" w:tentative="1">
      <w:start w:val="1"/>
      <w:numFmt w:val="bullet"/>
      <w:lvlText w:val="•"/>
      <w:lvlJc w:val="left"/>
      <w:pPr>
        <w:tabs>
          <w:tab w:val="num" w:pos="2880"/>
        </w:tabs>
        <w:ind w:left="2880" w:hanging="360"/>
      </w:pPr>
      <w:rPr>
        <w:rFonts w:ascii="Arial" w:hAnsi="Arial" w:hint="default"/>
      </w:rPr>
    </w:lvl>
    <w:lvl w:ilvl="4" w:tplc="E8361538" w:tentative="1">
      <w:start w:val="1"/>
      <w:numFmt w:val="bullet"/>
      <w:lvlText w:val="•"/>
      <w:lvlJc w:val="left"/>
      <w:pPr>
        <w:tabs>
          <w:tab w:val="num" w:pos="3600"/>
        </w:tabs>
        <w:ind w:left="3600" w:hanging="360"/>
      </w:pPr>
      <w:rPr>
        <w:rFonts w:ascii="Arial" w:hAnsi="Arial" w:hint="default"/>
      </w:rPr>
    </w:lvl>
    <w:lvl w:ilvl="5" w:tplc="4FACF5BC" w:tentative="1">
      <w:start w:val="1"/>
      <w:numFmt w:val="bullet"/>
      <w:lvlText w:val="•"/>
      <w:lvlJc w:val="left"/>
      <w:pPr>
        <w:tabs>
          <w:tab w:val="num" w:pos="4320"/>
        </w:tabs>
        <w:ind w:left="4320" w:hanging="360"/>
      </w:pPr>
      <w:rPr>
        <w:rFonts w:ascii="Arial" w:hAnsi="Arial" w:hint="default"/>
      </w:rPr>
    </w:lvl>
    <w:lvl w:ilvl="6" w:tplc="F7AC3944" w:tentative="1">
      <w:start w:val="1"/>
      <w:numFmt w:val="bullet"/>
      <w:lvlText w:val="•"/>
      <w:lvlJc w:val="left"/>
      <w:pPr>
        <w:tabs>
          <w:tab w:val="num" w:pos="5040"/>
        </w:tabs>
        <w:ind w:left="5040" w:hanging="360"/>
      </w:pPr>
      <w:rPr>
        <w:rFonts w:ascii="Arial" w:hAnsi="Arial" w:hint="default"/>
      </w:rPr>
    </w:lvl>
    <w:lvl w:ilvl="7" w:tplc="31588618" w:tentative="1">
      <w:start w:val="1"/>
      <w:numFmt w:val="bullet"/>
      <w:lvlText w:val="•"/>
      <w:lvlJc w:val="left"/>
      <w:pPr>
        <w:tabs>
          <w:tab w:val="num" w:pos="5760"/>
        </w:tabs>
        <w:ind w:left="5760" w:hanging="360"/>
      </w:pPr>
      <w:rPr>
        <w:rFonts w:ascii="Arial" w:hAnsi="Arial" w:hint="default"/>
      </w:rPr>
    </w:lvl>
    <w:lvl w:ilvl="8" w:tplc="EA36DF8A" w:tentative="1">
      <w:start w:val="1"/>
      <w:numFmt w:val="bullet"/>
      <w:lvlText w:val="•"/>
      <w:lvlJc w:val="left"/>
      <w:pPr>
        <w:tabs>
          <w:tab w:val="num" w:pos="6480"/>
        </w:tabs>
        <w:ind w:left="6480" w:hanging="360"/>
      </w:pPr>
      <w:rPr>
        <w:rFonts w:ascii="Arial" w:hAnsi="Arial" w:hint="default"/>
      </w:rPr>
    </w:lvl>
  </w:abstractNum>
  <w:abstractNum w:abstractNumId="3">
    <w:nsid w:val="2A8D225F"/>
    <w:multiLevelType w:val="hybridMultilevel"/>
    <w:tmpl w:val="AC42D30E"/>
    <w:lvl w:ilvl="0" w:tplc="EF1A36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485923"/>
    <w:multiLevelType w:val="hybridMultilevel"/>
    <w:tmpl w:val="D908A37E"/>
    <w:lvl w:ilvl="0" w:tplc="95869966">
      <w:start w:val="1"/>
      <w:numFmt w:val="bullet"/>
      <w:lvlText w:val="•"/>
      <w:lvlJc w:val="left"/>
      <w:pPr>
        <w:tabs>
          <w:tab w:val="num" w:pos="720"/>
        </w:tabs>
        <w:ind w:left="720" w:hanging="360"/>
      </w:pPr>
      <w:rPr>
        <w:rFonts w:ascii="Arial" w:hAnsi="Arial" w:hint="default"/>
      </w:rPr>
    </w:lvl>
    <w:lvl w:ilvl="1" w:tplc="6D38784E">
      <w:start w:val="40"/>
      <w:numFmt w:val="bullet"/>
      <w:lvlText w:val=""/>
      <w:lvlJc w:val="left"/>
      <w:pPr>
        <w:tabs>
          <w:tab w:val="num" w:pos="1440"/>
        </w:tabs>
        <w:ind w:left="1440" w:hanging="360"/>
      </w:pPr>
      <w:rPr>
        <w:rFonts w:ascii="Wingdings" w:hAnsi="Wingdings" w:hint="default"/>
      </w:rPr>
    </w:lvl>
    <w:lvl w:ilvl="2" w:tplc="DBCE277C" w:tentative="1">
      <w:start w:val="1"/>
      <w:numFmt w:val="bullet"/>
      <w:lvlText w:val="•"/>
      <w:lvlJc w:val="left"/>
      <w:pPr>
        <w:tabs>
          <w:tab w:val="num" w:pos="2160"/>
        </w:tabs>
        <w:ind w:left="2160" w:hanging="360"/>
      </w:pPr>
      <w:rPr>
        <w:rFonts w:ascii="Arial" w:hAnsi="Arial" w:hint="default"/>
      </w:rPr>
    </w:lvl>
    <w:lvl w:ilvl="3" w:tplc="1F16D8DE" w:tentative="1">
      <w:start w:val="1"/>
      <w:numFmt w:val="bullet"/>
      <w:lvlText w:val="•"/>
      <w:lvlJc w:val="left"/>
      <w:pPr>
        <w:tabs>
          <w:tab w:val="num" w:pos="2880"/>
        </w:tabs>
        <w:ind w:left="2880" w:hanging="360"/>
      </w:pPr>
      <w:rPr>
        <w:rFonts w:ascii="Arial" w:hAnsi="Arial" w:hint="default"/>
      </w:rPr>
    </w:lvl>
    <w:lvl w:ilvl="4" w:tplc="3BD271C4" w:tentative="1">
      <w:start w:val="1"/>
      <w:numFmt w:val="bullet"/>
      <w:lvlText w:val="•"/>
      <w:lvlJc w:val="left"/>
      <w:pPr>
        <w:tabs>
          <w:tab w:val="num" w:pos="3600"/>
        </w:tabs>
        <w:ind w:left="3600" w:hanging="360"/>
      </w:pPr>
      <w:rPr>
        <w:rFonts w:ascii="Arial" w:hAnsi="Arial" w:hint="default"/>
      </w:rPr>
    </w:lvl>
    <w:lvl w:ilvl="5" w:tplc="00BA6192" w:tentative="1">
      <w:start w:val="1"/>
      <w:numFmt w:val="bullet"/>
      <w:lvlText w:val="•"/>
      <w:lvlJc w:val="left"/>
      <w:pPr>
        <w:tabs>
          <w:tab w:val="num" w:pos="4320"/>
        </w:tabs>
        <w:ind w:left="4320" w:hanging="360"/>
      </w:pPr>
      <w:rPr>
        <w:rFonts w:ascii="Arial" w:hAnsi="Arial" w:hint="default"/>
      </w:rPr>
    </w:lvl>
    <w:lvl w:ilvl="6" w:tplc="72E8A79A" w:tentative="1">
      <w:start w:val="1"/>
      <w:numFmt w:val="bullet"/>
      <w:lvlText w:val="•"/>
      <w:lvlJc w:val="left"/>
      <w:pPr>
        <w:tabs>
          <w:tab w:val="num" w:pos="5040"/>
        </w:tabs>
        <w:ind w:left="5040" w:hanging="360"/>
      </w:pPr>
      <w:rPr>
        <w:rFonts w:ascii="Arial" w:hAnsi="Arial" w:hint="default"/>
      </w:rPr>
    </w:lvl>
    <w:lvl w:ilvl="7" w:tplc="335EF962" w:tentative="1">
      <w:start w:val="1"/>
      <w:numFmt w:val="bullet"/>
      <w:lvlText w:val="•"/>
      <w:lvlJc w:val="left"/>
      <w:pPr>
        <w:tabs>
          <w:tab w:val="num" w:pos="5760"/>
        </w:tabs>
        <w:ind w:left="5760" w:hanging="360"/>
      </w:pPr>
      <w:rPr>
        <w:rFonts w:ascii="Arial" w:hAnsi="Arial" w:hint="default"/>
      </w:rPr>
    </w:lvl>
    <w:lvl w:ilvl="8" w:tplc="E9CCD1C2" w:tentative="1">
      <w:start w:val="1"/>
      <w:numFmt w:val="bullet"/>
      <w:lvlText w:val="•"/>
      <w:lvlJc w:val="left"/>
      <w:pPr>
        <w:tabs>
          <w:tab w:val="num" w:pos="6480"/>
        </w:tabs>
        <w:ind w:left="6480" w:hanging="360"/>
      </w:pPr>
      <w:rPr>
        <w:rFonts w:ascii="Arial" w:hAnsi="Arial" w:hint="default"/>
      </w:rPr>
    </w:lvl>
  </w:abstractNum>
  <w:abstractNum w:abstractNumId="5">
    <w:nsid w:val="350F505E"/>
    <w:multiLevelType w:val="hybridMultilevel"/>
    <w:tmpl w:val="F6CC7C6A"/>
    <w:lvl w:ilvl="0" w:tplc="936ACB6A">
      <w:start w:val="1"/>
      <w:numFmt w:val="bullet"/>
      <w:lvlText w:val="•"/>
      <w:lvlJc w:val="left"/>
      <w:pPr>
        <w:tabs>
          <w:tab w:val="num" w:pos="720"/>
        </w:tabs>
        <w:ind w:left="720" w:hanging="360"/>
      </w:pPr>
      <w:rPr>
        <w:rFonts w:ascii="Arial" w:hAnsi="Arial" w:hint="default"/>
      </w:rPr>
    </w:lvl>
    <w:lvl w:ilvl="1" w:tplc="2D383E94" w:tentative="1">
      <w:start w:val="1"/>
      <w:numFmt w:val="bullet"/>
      <w:lvlText w:val="•"/>
      <w:lvlJc w:val="left"/>
      <w:pPr>
        <w:tabs>
          <w:tab w:val="num" w:pos="1440"/>
        </w:tabs>
        <w:ind w:left="1440" w:hanging="360"/>
      </w:pPr>
      <w:rPr>
        <w:rFonts w:ascii="Arial" w:hAnsi="Arial" w:hint="default"/>
      </w:rPr>
    </w:lvl>
    <w:lvl w:ilvl="2" w:tplc="4726FF0A" w:tentative="1">
      <w:start w:val="1"/>
      <w:numFmt w:val="bullet"/>
      <w:lvlText w:val="•"/>
      <w:lvlJc w:val="left"/>
      <w:pPr>
        <w:tabs>
          <w:tab w:val="num" w:pos="2160"/>
        </w:tabs>
        <w:ind w:left="2160" w:hanging="360"/>
      </w:pPr>
      <w:rPr>
        <w:rFonts w:ascii="Arial" w:hAnsi="Arial" w:hint="default"/>
      </w:rPr>
    </w:lvl>
    <w:lvl w:ilvl="3" w:tplc="A6AEF04C" w:tentative="1">
      <w:start w:val="1"/>
      <w:numFmt w:val="bullet"/>
      <w:lvlText w:val="•"/>
      <w:lvlJc w:val="left"/>
      <w:pPr>
        <w:tabs>
          <w:tab w:val="num" w:pos="2880"/>
        </w:tabs>
        <w:ind w:left="2880" w:hanging="360"/>
      </w:pPr>
      <w:rPr>
        <w:rFonts w:ascii="Arial" w:hAnsi="Arial" w:hint="default"/>
      </w:rPr>
    </w:lvl>
    <w:lvl w:ilvl="4" w:tplc="44EC6E8A" w:tentative="1">
      <w:start w:val="1"/>
      <w:numFmt w:val="bullet"/>
      <w:lvlText w:val="•"/>
      <w:lvlJc w:val="left"/>
      <w:pPr>
        <w:tabs>
          <w:tab w:val="num" w:pos="3600"/>
        </w:tabs>
        <w:ind w:left="3600" w:hanging="360"/>
      </w:pPr>
      <w:rPr>
        <w:rFonts w:ascii="Arial" w:hAnsi="Arial" w:hint="default"/>
      </w:rPr>
    </w:lvl>
    <w:lvl w:ilvl="5" w:tplc="FC5E5F96" w:tentative="1">
      <w:start w:val="1"/>
      <w:numFmt w:val="bullet"/>
      <w:lvlText w:val="•"/>
      <w:lvlJc w:val="left"/>
      <w:pPr>
        <w:tabs>
          <w:tab w:val="num" w:pos="4320"/>
        </w:tabs>
        <w:ind w:left="4320" w:hanging="360"/>
      </w:pPr>
      <w:rPr>
        <w:rFonts w:ascii="Arial" w:hAnsi="Arial" w:hint="default"/>
      </w:rPr>
    </w:lvl>
    <w:lvl w:ilvl="6" w:tplc="727C8446" w:tentative="1">
      <w:start w:val="1"/>
      <w:numFmt w:val="bullet"/>
      <w:lvlText w:val="•"/>
      <w:lvlJc w:val="left"/>
      <w:pPr>
        <w:tabs>
          <w:tab w:val="num" w:pos="5040"/>
        </w:tabs>
        <w:ind w:left="5040" w:hanging="360"/>
      </w:pPr>
      <w:rPr>
        <w:rFonts w:ascii="Arial" w:hAnsi="Arial" w:hint="default"/>
      </w:rPr>
    </w:lvl>
    <w:lvl w:ilvl="7" w:tplc="0CD6E362" w:tentative="1">
      <w:start w:val="1"/>
      <w:numFmt w:val="bullet"/>
      <w:lvlText w:val="•"/>
      <w:lvlJc w:val="left"/>
      <w:pPr>
        <w:tabs>
          <w:tab w:val="num" w:pos="5760"/>
        </w:tabs>
        <w:ind w:left="5760" w:hanging="360"/>
      </w:pPr>
      <w:rPr>
        <w:rFonts w:ascii="Arial" w:hAnsi="Arial" w:hint="default"/>
      </w:rPr>
    </w:lvl>
    <w:lvl w:ilvl="8" w:tplc="DF48657C" w:tentative="1">
      <w:start w:val="1"/>
      <w:numFmt w:val="bullet"/>
      <w:lvlText w:val="•"/>
      <w:lvlJc w:val="left"/>
      <w:pPr>
        <w:tabs>
          <w:tab w:val="num" w:pos="6480"/>
        </w:tabs>
        <w:ind w:left="6480" w:hanging="360"/>
      </w:pPr>
      <w:rPr>
        <w:rFonts w:ascii="Arial" w:hAnsi="Arial" w:hint="default"/>
      </w:rPr>
    </w:lvl>
  </w:abstractNum>
  <w:abstractNum w:abstractNumId="6">
    <w:nsid w:val="3B3A5D43"/>
    <w:multiLevelType w:val="hybridMultilevel"/>
    <w:tmpl w:val="160E86C0"/>
    <w:lvl w:ilvl="0" w:tplc="E6EEE01E">
      <w:start w:val="1"/>
      <w:numFmt w:val="bullet"/>
      <w:lvlText w:val="•"/>
      <w:lvlJc w:val="left"/>
      <w:pPr>
        <w:tabs>
          <w:tab w:val="num" w:pos="720"/>
        </w:tabs>
        <w:ind w:left="720" w:hanging="360"/>
      </w:pPr>
      <w:rPr>
        <w:rFonts w:ascii="Arial" w:hAnsi="Arial" w:hint="default"/>
      </w:rPr>
    </w:lvl>
    <w:lvl w:ilvl="1" w:tplc="997A8012" w:tentative="1">
      <w:start w:val="1"/>
      <w:numFmt w:val="bullet"/>
      <w:lvlText w:val="•"/>
      <w:lvlJc w:val="left"/>
      <w:pPr>
        <w:tabs>
          <w:tab w:val="num" w:pos="1440"/>
        </w:tabs>
        <w:ind w:left="1440" w:hanging="360"/>
      </w:pPr>
      <w:rPr>
        <w:rFonts w:ascii="Arial" w:hAnsi="Arial" w:hint="default"/>
      </w:rPr>
    </w:lvl>
    <w:lvl w:ilvl="2" w:tplc="D9227CDA" w:tentative="1">
      <w:start w:val="1"/>
      <w:numFmt w:val="bullet"/>
      <w:lvlText w:val="•"/>
      <w:lvlJc w:val="left"/>
      <w:pPr>
        <w:tabs>
          <w:tab w:val="num" w:pos="2160"/>
        </w:tabs>
        <w:ind w:left="2160" w:hanging="360"/>
      </w:pPr>
      <w:rPr>
        <w:rFonts w:ascii="Arial" w:hAnsi="Arial" w:hint="default"/>
      </w:rPr>
    </w:lvl>
    <w:lvl w:ilvl="3" w:tplc="433CA6F0" w:tentative="1">
      <w:start w:val="1"/>
      <w:numFmt w:val="bullet"/>
      <w:lvlText w:val="•"/>
      <w:lvlJc w:val="left"/>
      <w:pPr>
        <w:tabs>
          <w:tab w:val="num" w:pos="2880"/>
        </w:tabs>
        <w:ind w:left="2880" w:hanging="360"/>
      </w:pPr>
      <w:rPr>
        <w:rFonts w:ascii="Arial" w:hAnsi="Arial" w:hint="default"/>
      </w:rPr>
    </w:lvl>
    <w:lvl w:ilvl="4" w:tplc="B76649D2" w:tentative="1">
      <w:start w:val="1"/>
      <w:numFmt w:val="bullet"/>
      <w:lvlText w:val="•"/>
      <w:lvlJc w:val="left"/>
      <w:pPr>
        <w:tabs>
          <w:tab w:val="num" w:pos="3600"/>
        </w:tabs>
        <w:ind w:left="3600" w:hanging="360"/>
      </w:pPr>
      <w:rPr>
        <w:rFonts w:ascii="Arial" w:hAnsi="Arial" w:hint="default"/>
      </w:rPr>
    </w:lvl>
    <w:lvl w:ilvl="5" w:tplc="5ABA0B14" w:tentative="1">
      <w:start w:val="1"/>
      <w:numFmt w:val="bullet"/>
      <w:lvlText w:val="•"/>
      <w:lvlJc w:val="left"/>
      <w:pPr>
        <w:tabs>
          <w:tab w:val="num" w:pos="4320"/>
        </w:tabs>
        <w:ind w:left="4320" w:hanging="360"/>
      </w:pPr>
      <w:rPr>
        <w:rFonts w:ascii="Arial" w:hAnsi="Arial" w:hint="default"/>
      </w:rPr>
    </w:lvl>
    <w:lvl w:ilvl="6" w:tplc="7E04DDEE" w:tentative="1">
      <w:start w:val="1"/>
      <w:numFmt w:val="bullet"/>
      <w:lvlText w:val="•"/>
      <w:lvlJc w:val="left"/>
      <w:pPr>
        <w:tabs>
          <w:tab w:val="num" w:pos="5040"/>
        </w:tabs>
        <w:ind w:left="5040" w:hanging="360"/>
      </w:pPr>
      <w:rPr>
        <w:rFonts w:ascii="Arial" w:hAnsi="Arial" w:hint="default"/>
      </w:rPr>
    </w:lvl>
    <w:lvl w:ilvl="7" w:tplc="7856F22C" w:tentative="1">
      <w:start w:val="1"/>
      <w:numFmt w:val="bullet"/>
      <w:lvlText w:val="•"/>
      <w:lvlJc w:val="left"/>
      <w:pPr>
        <w:tabs>
          <w:tab w:val="num" w:pos="5760"/>
        </w:tabs>
        <w:ind w:left="5760" w:hanging="360"/>
      </w:pPr>
      <w:rPr>
        <w:rFonts w:ascii="Arial" w:hAnsi="Arial" w:hint="default"/>
      </w:rPr>
    </w:lvl>
    <w:lvl w:ilvl="8" w:tplc="3A0AF816" w:tentative="1">
      <w:start w:val="1"/>
      <w:numFmt w:val="bullet"/>
      <w:lvlText w:val="•"/>
      <w:lvlJc w:val="left"/>
      <w:pPr>
        <w:tabs>
          <w:tab w:val="num" w:pos="6480"/>
        </w:tabs>
        <w:ind w:left="6480" w:hanging="360"/>
      </w:pPr>
      <w:rPr>
        <w:rFonts w:ascii="Arial" w:hAnsi="Arial" w:hint="default"/>
      </w:rPr>
    </w:lvl>
  </w:abstractNum>
  <w:abstractNum w:abstractNumId="7">
    <w:nsid w:val="3FF907B9"/>
    <w:multiLevelType w:val="hybridMultilevel"/>
    <w:tmpl w:val="DE3EAC8A"/>
    <w:lvl w:ilvl="0" w:tplc="D01C49A4">
      <w:start w:val="1"/>
      <w:numFmt w:val="bullet"/>
      <w:lvlText w:val="•"/>
      <w:lvlJc w:val="left"/>
      <w:pPr>
        <w:tabs>
          <w:tab w:val="num" w:pos="720"/>
        </w:tabs>
        <w:ind w:left="720" w:hanging="360"/>
      </w:pPr>
      <w:rPr>
        <w:rFonts w:ascii="Arial" w:hAnsi="Arial" w:hint="default"/>
      </w:rPr>
    </w:lvl>
    <w:lvl w:ilvl="1" w:tplc="B0D46128" w:tentative="1">
      <w:start w:val="1"/>
      <w:numFmt w:val="bullet"/>
      <w:lvlText w:val="•"/>
      <w:lvlJc w:val="left"/>
      <w:pPr>
        <w:tabs>
          <w:tab w:val="num" w:pos="1440"/>
        </w:tabs>
        <w:ind w:left="1440" w:hanging="360"/>
      </w:pPr>
      <w:rPr>
        <w:rFonts w:ascii="Arial" w:hAnsi="Arial" w:hint="default"/>
      </w:rPr>
    </w:lvl>
    <w:lvl w:ilvl="2" w:tplc="AD56587E" w:tentative="1">
      <w:start w:val="1"/>
      <w:numFmt w:val="bullet"/>
      <w:lvlText w:val="•"/>
      <w:lvlJc w:val="left"/>
      <w:pPr>
        <w:tabs>
          <w:tab w:val="num" w:pos="2160"/>
        </w:tabs>
        <w:ind w:left="2160" w:hanging="360"/>
      </w:pPr>
      <w:rPr>
        <w:rFonts w:ascii="Arial" w:hAnsi="Arial" w:hint="default"/>
      </w:rPr>
    </w:lvl>
    <w:lvl w:ilvl="3" w:tplc="36E8A956" w:tentative="1">
      <w:start w:val="1"/>
      <w:numFmt w:val="bullet"/>
      <w:lvlText w:val="•"/>
      <w:lvlJc w:val="left"/>
      <w:pPr>
        <w:tabs>
          <w:tab w:val="num" w:pos="2880"/>
        </w:tabs>
        <w:ind w:left="2880" w:hanging="360"/>
      </w:pPr>
      <w:rPr>
        <w:rFonts w:ascii="Arial" w:hAnsi="Arial" w:hint="default"/>
      </w:rPr>
    </w:lvl>
    <w:lvl w:ilvl="4" w:tplc="D73CDB26" w:tentative="1">
      <w:start w:val="1"/>
      <w:numFmt w:val="bullet"/>
      <w:lvlText w:val="•"/>
      <w:lvlJc w:val="left"/>
      <w:pPr>
        <w:tabs>
          <w:tab w:val="num" w:pos="3600"/>
        </w:tabs>
        <w:ind w:left="3600" w:hanging="360"/>
      </w:pPr>
      <w:rPr>
        <w:rFonts w:ascii="Arial" w:hAnsi="Arial" w:hint="default"/>
      </w:rPr>
    </w:lvl>
    <w:lvl w:ilvl="5" w:tplc="0388E888" w:tentative="1">
      <w:start w:val="1"/>
      <w:numFmt w:val="bullet"/>
      <w:lvlText w:val="•"/>
      <w:lvlJc w:val="left"/>
      <w:pPr>
        <w:tabs>
          <w:tab w:val="num" w:pos="4320"/>
        </w:tabs>
        <w:ind w:left="4320" w:hanging="360"/>
      </w:pPr>
      <w:rPr>
        <w:rFonts w:ascii="Arial" w:hAnsi="Arial" w:hint="default"/>
      </w:rPr>
    </w:lvl>
    <w:lvl w:ilvl="6" w:tplc="70A87D08" w:tentative="1">
      <w:start w:val="1"/>
      <w:numFmt w:val="bullet"/>
      <w:lvlText w:val="•"/>
      <w:lvlJc w:val="left"/>
      <w:pPr>
        <w:tabs>
          <w:tab w:val="num" w:pos="5040"/>
        </w:tabs>
        <w:ind w:left="5040" w:hanging="360"/>
      </w:pPr>
      <w:rPr>
        <w:rFonts w:ascii="Arial" w:hAnsi="Arial" w:hint="default"/>
      </w:rPr>
    </w:lvl>
    <w:lvl w:ilvl="7" w:tplc="0614A2A6" w:tentative="1">
      <w:start w:val="1"/>
      <w:numFmt w:val="bullet"/>
      <w:lvlText w:val="•"/>
      <w:lvlJc w:val="left"/>
      <w:pPr>
        <w:tabs>
          <w:tab w:val="num" w:pos="5760"/>
        </w:tabs>
        <w:ind w:left="5760" w:hanging="360"/>
      </w:pPr>
      <w:rPr>
        <w:rFonts w:ascii="Arial" w:hAnsi="Arial" w:hint="default"/>
      </w:rPr>
    </w:lvl>
    <w:lvl w:ilvl="8" w:tplc="548E3EE6" w:tentative="1">
      <w:start w:val="1"/>
      <w:numFmt w:val="bullet"/>
      <w:lvlText w:val="•"/>
      <w:lvlJc w:val="left"/>
      <w:pPr>
        <w:tabs>
          <w:tab w:val="num" w:pos="6480"/>
        </w:tabs>
        <w:ind w:left="6480" w:hanging="360"/>
      </w:pPr>
      <w:rPr>
        <w:rFonts w:ascii="Arial" w:hAnsi="Arial" w:hint="default"/>
      </w:rPr>
    </w:lvl>
  </w:abstractNum>
  <w:abstractNum w:abstractNumId="8">
    <w:nsid w:val="400B1D2D"/>
    <w:multiLevelType w:val="hybridMultilevel"/>
    <w:tmpl w:val="FE1635EE"/>
    <w:lvl w:ilvl="0" w:tplc="719A93FE">
      <w:start w:val="1"/>
      <w:numFmt w:val="bullet"/>
      <w:lvlText w:val="•"/>
      <w:lvlJc w:val="left"/>
      <w:pPr>
        <w:tabs>
          <w:tab w:val="num" w:pos="720"/>
        </w:tabs>
        <w:ind w:left="720" w:hanging="360"/>
      </w:pPr>
      <w:rPr>
        <w:rFonts w:ascii="Arial" w:hAnsi="Arial" w:hint="default"/>
      </w:rPr>
    </w:lvl>
    <w:lvl w:ilvl="1" w:tplc="E0C0E934" w:tentative="1">
      <w:start w:val="1"/>
      <w:numFmt w:val="bullet"/>
      <w:lvlText w:val="•"/>
      <w:lvlJc w:val="left"/>
      <w:pPr>
        <w:tabs>
          <w:tab w:val="num" w:pos="1440"/>
        </w:tabs>
        <w:ind w:left="1440" w:hanging="360"/>
      </w:pPr>
      <w:rPr>
        <w:rFonts w:ascii="Arial" w:hAnsi="Arial" w:hint="default"/>
      </w:rPr>
    </w:lvl>
    <w:lvl w:ilvl="2" w:tplc="08CA902E" w:tentative="1">
      <w:start w:val="1"/>
      <w:numFmt w:val="bullet"/>
      <w:lvlText w:val="•"/>
      <w:lvlJc w:val="left"/>
      <w:pPr>
        <w:tabs>
          <w:tab w:val="num" w:pos="2160"/>
        </w:tabs>
        <w:ind w:left="2160" w:hanging="360"/>
      </w:pPr>
      <w:rPr>
        <w:rFonts w:ascii="Arial" w:hAnsi="Arial" w:hint="default"/>
      </w:rPr>
    </w:lvl>
    <w:lvl w:ilvl="3" w:tplc="C4A20AF2" w:tentative="1">
      <w:start w:val="1"/>
      <w:numFmt w:val="bullet"/>
      <w:lvlText w:val="•"/>
      <w:lvlJc w:val="left"/>
      <w:pPr>
        <w:tabs>
          <w:tab w:val="num" w:pos="2880"/>
        </w:tabs>
        <w:ind w:left="2880" w:hanging="360"/>
      </w:pPr>
      <w:rPr>
        <w:rFonts w:ascii="Arial" w:hAnsi="Arial" w:hint="default"/>
      </w:rPr>
    </w:lvl>
    <w:lvl w:ilvl="4" w:tplc="3E2C95A0" w:tentative="1">
      <w:start w:val="1"/>
      <w:numFmt w:val="bullet"/>
      <w:lvlText w:val="•"/>
      <w:lvlJc w:val="left"/>
      <w:pPr>
        <w:tabs>
          <w:tab w:val="num" w:pos="3600"/>
        </w:tabs>
        <w:ind w:left="3600" w:hanging="360"/>
      </w:pPr>
      <w:rPr>
        <w:rFonts w:ascii="Arial" w:hAnsi="Arial" w:hint="default"/>
      </w:rPr>
    </w:lvl>
    <w:lvl w:ilvl="5" w:tplc="C1601334" w:tentative="1">
      <w:start w:val="1"/>
      <w:numFmt w:val="bullet"/>
      <w:lvlText w:val="•"/>
      <w:lvlJc w:val="left"/>
      <w:pPr>
        <w:tabs>
          <w:tab w:val="num" w:pos="4320"/>
        </w:tabs>
        <w:ind w:left="4320" w:hanging="360"/>
      </w:pPr>
      <w:rPr>
        <w:rFonts w:ascii="Arial" w:hAnsi="Arial" w:hint="default"/>
      </w:rPr>
    </w:lvl>
    <w:lvl w:ilvl="6" w:tplc="33024CD0" w:tentative="1">
      <w:start w:val="1"/>
      <w:numFmt w:val="bullet"/>
      <w:lvlText w:val="•"/>
      <w:lvlJc w:val="left"/>
      <w:pPr>
        <w:tabs>
          <w:tab w:val="num" w:pos="5040"/>
        </w:tabs>
        <w:ind w:left="5040" w:hanging="360"/>
      </w:pPr>
      <w:rPr>
        <w:rFonts w:ascii="Arial" w:hAnsi="Arial" w:hint="default"/>
      </w:rPr>
    </w:lvl>
    <w:lvl w:ilvl="7" w:tplc="486020BE" w:tentative="1">
      <w:start w:val="1"/>
      <w:numFmt w:val="bullet"/>
      <w:lvlText w:val="•"/>
      <w:lvlJc w:val="left"/>
      <w:pPr>
        <w:tabs>
          <w:tab w:val="num" w:pos="5760"/>
        </w:tabs>
        <w:ind w:left="5760" w:hanging="360"/>
      </w:pPr>
      <w:rPr>
        <w:rFonts w:ascii="Arial" w:hAnsi="Arial" w:hint="default"/>
      </w:rPr>
    </w:lvl>
    <w:lvl w:ilvl="8" w:tplc="6D12A348" w:tentative="1">
      <w:start w:val="1"/>
      <w:numFmt w:val="bullet"/>
      <w:lvlText w:val="•"/>
      <w:lvlJc w:val="left"/>
      <w:pPr>
        <w:tabs>
          <w:tab w:val="num" w:pos="6480"/>
        </w:tabs>
        <w:ind w:left="6480" w:hanging="360"/>
      </w:pPr>
      <w:rPr>
        <w:rFonts w:ascii="Arial" w:hAnsi="Arial" w:hint="default"/>
      </w:rPr>
    </w:lvl>
  </w:abstractNum>
  <w:abstractNum w:abstractNumId="9">
    <w:nsid w:val="44E264C7"/>
    <w:multiLevelType w:val="hybridMultilevel"/>
    <w:tmpl w:val="00200AC2"/>
    <w:lvl w:ilvl="0" w:tplc="EF1A36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37D36A7"/>
    <w:multiLevelType w:val="hybridMultilevel"/>
    <w:tmpl w:val="BA500798"/>
    <w:lvl w:ilvl="0" w:tplc="D664577C">
      <w:start w:val="1"/>
      <w:numFmt w:val="bullet"/>
      <w:lvlText w:val="•"/>
      <w:lvlJc w:val="left"/>
      <w:pPr>
        <w:tabs>
          <w:tab w:val="num" w:pos="720"/>
        </w:tabs>
        <w:ind w:left="720" w:hanging="360"/>
      </w:pPr>
      <w:rPr>
        <w:rFonts w:ascii="Arial" w:hAnsi="Arial" w:hint="default"/>
      </w:rPr>
    </w:lvl>
    <w:lvl w:ilvl="1" w:tplc="C0285CE0" w:tentative="1">
      <w:start w:val="1"/>
      <w:numFmt w:val="bullet"/>
      <w:lvlText w:val="•"/>
      <w:lvlJc w:val="left"/>
      <w:pPr>
        <w:tabs>
          <w:tab w:val="num" w:pos="1440"/>
        </w:tabs>
        <w:ind w:left="1440" w:hanging="360"/>
      </w:pPr>
      <w:rPr>
        <w:rFonts w:ascii="Arial" w:hAnsi="Arial" w:hint="default"/>
      </w:rPr>
    </w:lvl>
    <w:lvl w:ilvl="2" w:tplc="5FA6D5E6" w:tentative="1">
      <w:start w:val="1"/>
      <w:numFmt w:val="bullet"/>
      <w:lvlText w:val="•"/>
      <w:lvlJc w:val="left"/>
      <w:pPr>
        <w:tabs>
          <w:tab w:val="num" w:pos="2160"/>
        </w:tabs>
        <w:ind w:left="2160" w:hanging="360"/>
      </w:pPr>
      <w:rPr>
        <w:rFonts w:ascii="Arial" w:hAnsi="Arial" w:hint="default"/>
      </w:rPr>
    </w:lvl>
    <w:lvl w:ilvl="3" w:tplc="92F2DAB6" w:tentative="1">
      <w:start w:val="1"/>
      <w:numFmt w:val="bullet"/>
      <w:lvlText w:val="•"/>
      <w:lvlJc w:val="left"/>
      <w:pPr>
        <w:tabs>
          <w:tab w:val="num" w:pos="2880"/>
        </w:tabs>
        <w:ind w:left="2880" w:hanging="360"/>
      </w:pPr>
      <w:rPr>
        <w:rFonts w:ascii="Arial" w:hAnsi="Arial" w:hint="default"/>
      </w:rPr>
    </w:lvl>
    <w:lvl w:ilvl="4" w:tplc="18689F0A" w:tentative="1">
      <w:start w:val="1"/>
      <w:numFmt w:val="bullet"/>
      <w:lvlText w:val="•"/>
      <w:lvlJc w:val="left"/>
      <w:pPr>
        <w:tabs>
          <w:tab w:val="num" w:pos="3600"/>
        </w:tabs>
        <w:ind w:left="3600" w:hanging="360"/>
      </w:pPr>
      <w:rPr>
        <w:rFonts w:ascii="Arial" w:hAnsi="Arial" w:hint="default"/>
      </w:rPr>
    </w:lvl>
    <w:lvl w:ilvl="5" w:tplc="E410ED9E" w:tentative="1">
      <w:start w:val="1"/>
      <w:numFmt w:val="bullet"/>
      <w:lvlText w:val="•"/>
      <w:lvlJc w:val="left"/>
      <w:pPr>
        <w:tabs>
          <w:tab w:val="num" w:pos="4320"/>
        </w:tabs>
        <w:ind w:left="4320" w:hanging="360"/>
      </w:pPr>
      <w:rPr>
        <w:rFonts w:ascii="Arial" w:hAnsi="Arial" w:hint="default"/>
      </w:rPr>
    </w:lvl>
    <w:lvl w:ilvl="6" w:tplc="7DDE3EE8" w:tentative="1">
      <w:start w:val="1"/>
      <w:numFmt w:val="bullet"/>
      <w:lvlText w:val="•"/>
      <w:lvlJc w:val="left"/>
      <w:pPr>
        <w:tabs>
          <w:tab w:val="num" w:pos="5040"/>
        </w:tabs>
        <w:ind w:left="5040" w:hanging="360"/>
      </w:pPr>
      <w:rPr>
        <w:rFonts w:ascii="Arial" w:hAnsi="Arial" w:hint="default"/>
      </w:rPr>
    </w:lvl>
    <w:lvl w:ilvl="7" w:tplc="D1649C40" w:tentative="1">
      <w:start w:val="1"/>
      <w:numFmt w:val="bullet"/>
      <w:lvlText w:val="•"/>
      <w:lvlJc w:val="left"/>
      <w:pPr>
        <w:tabs>
          <w:tab w:val="num" w:pos="5760"/>
        </w:tabs>
        <w:ind w:left="5760" w:hanging="360"/>
      </w:pPr>
      <w:rPr>
        <w:rFonts w:ascii="Arial" w:hAnsi="Arial" w:hint="default"/>
      </w:rPr>
    </w:lvl>
    <w:lvl w:ilvl="8" w:tplc="DFB84560" w:tentative="1">
      <w:start w:val="1"/>
      <w:numFmt w:val="bullet"/>
      <w:lvlText w:val="•"/>
      <w:lvlJc w:val="left"/>
      <w:pPr>
        <w:tabs>
          <w:tab w:val="num" w:pos="6480"/>
        </w:tabs>
        <w:ind w:left="6480" w:hanging="360"/>
      </w:pPr>
      <w:rPr>
        <w:rFonts w:ascii="Arial" w:hAnsi="Arial" w:hint="default"/>
      </w:rPr>
    </w:lvl>
  </w:abstractNum>
  <w:abstractNum w:abstractNumId="11">
    <w:nsid w:val="6D546BBA"/>
    <w:multiLevelType w:val="hybridMultilevel"/>
    <w:tmpl w:val="0E3EB0D8"/>
    <w:lvl w:ilvl="0" w:tplc="C810AFA4">
      <w:start w:val="1"/>
      <w:numFmt w:val="bullet"/>
      <w:lvlText w:val="•"/>
      <w:lvlJc w:val="left"/>
      <w:pPr>
        <w:tabs>
          <w:tab w:val="num" w:pos="720"/>
        </w:tabs>
        <w:ind w:left="720" w:hanging="360"/>
      </w:pPr>
      <w:rPr>
        <w:rFonts w:ascii="Arial" w:hAnsi="Arial" w:hint="default"/>
      </w:rPr>
    </w:lvl>
    <w:lvl w:ilvl="1" w:tplc="91AE5028" w:tentative="1">
      <w:start w:val="1"/>
      <w:numFmt w:val="bullet"/>
      <w:lvlText w:val="•"/>
      <w:lvlJc w:val="left"/>
      <w:pPr>
        <w:tabs>
          <w:tab w:val="num" w:pos="1440"/>
        </w:tabs>
        <w:ind w:left="1440" w:hanging="360"/>
      </w:pPr>
      <w:rPr>
        <w:rFonts w:ascii="Arial" w:hAnsi="Arial" w:hint="default"/>
      </w:rPr>
    </w:lvl>
    <w:lvl w:ilvl="2" w:tplc="6FF0C896" w:tentative="1">
      <w:start w:val="1"/>
      <w:numFmt w:val="bullet"/>
      <w:lvlText w:val="•"/>
      <w:lvlJc w:val="left"/>
      <w:pPr>
        <w:tabs>
          <w:tab w:val="num" w:pos="2160"/>
        </w:tabs>
        <w:ind w:left="2160" w:hanging="360"/>
      </w:pPr>
      <w:rPr>
        <w:rFonts w:ascii="Arial" w:hAnsi="Arial" w:hint="default"/>
      </w:rPr>
    </w:lvl>
    <w:lvl w:ilvl="3" w:tplc="D8A84456" w:tentative="1">
      <w:start w:val="1"/>
      <w:numFmt w:val="bullet"/>
      <w:lvlText w:val="•"/>
      <w:lvlJc w:val="left"/>
      <w:pPr>
        <w:tabs>
          <w:tab w:val="num" w:pos="2880"/>
        </w:tabs>
        <w:ind w:left="2880" w:hanging="360"/>
      </w:pPr>
      <w:rPr>
        <w:rFonts w:ascii="Arial" w:hAnsi="Arial" w:hint="default"/>
      </w:rPr>
    </w:lvl>
    <w:lvl w:ilvl="4" w:tplc="E8A6D12A" w:tentative="1">
      <w:start w:val="1"/>
      <w:numFmt w:val="bullet"/>
      <w:lvlText w:val="•"/>
      <w:lvlJc w:val="left"/>
      <w:pPr>
        <w:tabs>
          <w:tab w:val="num" w:pos="3600"/>
        </w:tabs>
        <w:ind w:left="3600" w:hanging="360"/>
      </w:pPr>
      <w:rPr>
        <w:rFonts w:ascii="Arial" w:hAnsi="Arial" w:hint="default"/>
      </w:rPr>
    </w:lvl>
    <w:lvl w:ilvl="5" w:tplc="B58644AE" w:tentative="1">
      <w:start w:val="1"/>
      <w:numFmt w:val="bullet"/>
      <w:lvlText w:val="•"/>
      <w:lvlJc w:val="left"/>
      <w:pPr>
        <w:tabs>
          <w:tab w:val="num" w:pos="4320"/>
        </w:tabs>
        <w:ind w:left="4320" w:hanging="360"/>
      </w:pPr>
      <w:rPr>
        <w:rFonts w:ascii="Arial" w:hAnsi="Arial" w:hint="default"/>
      </w:rPr>
    </w:lvl>
    <w:lvl w:ilvl="6" w:tplc="5C8E1D32" w:tentative="1">
      <w:start w:val="1"/>
      <w:numFmt w:val="bullet"/>
      <w:lvlText w:val="•"/>
      <w:lvlJc w:val="left"/>
      <w:pPr>
        <w:tabs>
          <w:tab w:val="num" w:pos="5040"/>
        </w:tabs>
        <w:ind w:left="5040" w:hanging="360"/>
      </w:pPr>
      <w:rPr>
        <w:rFonts w:ascii="Arial" w:hAnsi="Arial" w:hint="default"/>
      </w:rPr>
    </w:lvl>
    <w:lvl w:ilvl="7" w:tplc="6AEE86E2" w:tentative="1">
      <w:start w:val="1"/>
      <w:numFmt w:val="bullet"/>
      <w:lvlText w:val="•"/>
      <w:lvlJc w:val="left"/>
      <w:pPr>
        <w:tabs>
          <w:tab w:val="num" w:pos="5760"/>
        </w:tabs>
        <w:ind w:left="5760" w:hanging="360"/>
      </w:pPr>
      <w:rPr>
        <w:rFonts w:ascii="Arial" w:hAnsi="Arial" w:hint="default"/>
      </w:rPr>
    </w:lvl>
    <w:lvl w:ilvl="8" w:tplc="03A882D0" w:tentative="1">
      <w:start w:val="1"/>
      <w:numFmt w:val="bullet"/>
      <w:lvlText w:val="•"/>
      <w:lvlJc w:val="left"/>
      <w:pPr>
        <w:tabs>
          <w:tab w:val="num" w:pos="6480"/>
        </w:tabs>
        <w:ind w:left="6480" w:hanging="360"/>
      </w:pPr>
      <w:rPr>
        <w:rFonts w:ascii="Arial" w:hAnsi="Arial" w:hint="default"/>
      </w:rPr>
    </w:lvl>
  </w:abstractNum>
  <w:abstractNum w:abstractNumId="12">
    <w:nsid w:val="7AD355CD"/>
    <w:multiLevelType w:val="hybridMultilevel"/>
    <w:tmpl w:val="A194324E"/>
    <w:lvl w:ilvl="0" w:tplc="352AF32E">
      <w:start w:val="1"/>
      <w:numFmt w:val="bullet"/>
      <w:lvlText w:val="•"/>
      <w:lvlJc w:val="left"/>
      <w:pPr>
        <w:tabs>
          <w:tab w:val="num" w:pos="720"/>
        </w:tabs>
        <w:ind w:left="720" w:hanging="360"/>
      </w:pPr>
      <w:rPr>
        <w:rFonts w:ascii="Arial" w:hAnsi="Arial" w:hint="default"/>
      </w:rPr>
    </w:lvl>
    <w:lvl w:ilvl="1" w:tplc="CA300E36" w:tentative="1">
      <w:start w:val="1"/>
      <w:numFmt w:val="bullet"/>
      <w:lvlText w:val="•"/>
      <w:lvlJc w:val="left"/>
      <w:pPr>
        <w:tabs>
          <w:tab w:val="num" w:pos="1440"/>
        </w:tabs>
        <w:ind w:left="1440" w:hanging="360"/>
      </w:pPr>
      <w:rPr>
        <w:rFonts w:ascii="Arial" w:hAnsi="Arial" w:hint="default"/>
      </w:rPr>
    </w:lvl>
    <w:lvl w:ilvl="2" w:tplc="78802E32" w:tentative="1">
      <w:start w:val="1"/>
      <w:numFmt w:val="bullet"/>
      <w:lvlText w:val="•"/>
      <w:lvlJc w:val="left"/>
      <w:pPr>
        <w:tabs>
          <w:tab w:val="num" w:pos="2160"/>
        </w:tabs>
        <w:ind w:left="2160" w:hanging="360"/>
      </w:pPr>
      <w:rPr>
        <w:rFonts w:ascii="Arial" w:hAnsi="Arial" w:hint="default"/>
      </w:rPr>
    </w:lvl>
    <w:lvl w:ilvl="3" w:tplc="B5087B86" w:tentative="1">
      <w:start w:val="1"/>
      <w:numFmt w:val="bullet"/>
      <w:lvlText w:val="•"/>
      <w:lvlJc w:val="left"/>
      <w:pPr>
        <w:tabs>
          <w:tab w:val="num" w:pos="2880"/>
        </w:tabs>
        <w:ind w:left="2880" w:hanging="360"/>
      </w:pPr>
      <w:rPr>
        <w:rFonts w:ascii="Arial" w:hAnsi="Arial" w:hint="default"/>
      </w:rPr>
    </w:lvl>
    <w:lvl w:ilvl="4" w:tplc="6390F6F6" w:tentative="1">
      <w:start w:val="1"/>
      <w:numFmt w:val="bullet"/>
      <w:lvlText w:val="•"/>
      <w:lvlJc w:val="left"/>
      <w:pPr>
        <w:tabs>
          <w:tab w:val="num" w:pos="3600"/>
        </w:tabs>
        <w:ind w:left="3600" w:hanging="360"/>
      </w:pPr>
      <w:rPr>
        <w:rFonts w:ascii="Arial" w:hAnsi="Arial" w:hint="default"/>
      </w:rPr>
    </w:lvl>
    <w:lvl w:ilvl="5" w:tplc="E8E2B89C" w:tentative="1">
      <w:start w:val="1"/>
      <w:numFmt w:val="bullet"/>
      <w:lvlText w:val="•"/>
      <w:lvlJc w:val="left"/>
      <w:pPr>
        <w:tabs>
          <w:tab w:val="num" w:pos="4320"/>
        </w:tabs>
        <w:ind w:left="4320" w:hanging="360"/>
      </w:pPr>
      <w:rPr>
        <w:rFonts w:ascii="Arial" w:hAnsi="Arial" w:hint="default"/>
      </w:rPr>
    </w:lvl>
    <w:lvl w:ilvl="6" w:tplc="E742917A" w:tentative="1">
      <w:start w:val="1"/>
      <w:numFmt w:val="bullet"/>
      <w:lvlText w:val="•"/>
      <w:lvlJc w:val="left"/>
      <w:pPr>
        <w:tabs>
          <w:tab w:val="num" w:pos="5040"/>
        </w:tabs>
        <w:ind w:left="5040" w:hanging="360"/>
      </w:pPr>
      <w:rPr>
        <w:rFonts w:ascii="Arial" w:hAnsi="Arial" w:hint="default"/>
      </w:rPr>
    </w:lvl>
    <w:lvl w:ilvl="7" w:tplc="5DA618B0" w:tentative="1">
      <w:start w:val="1"/>
      <w:numFmt w:val="bullet"/>
      <w:lvlText w:val="•"/>
      <w:lvlJc w:val="left"/>
      <w:pPr>
        <w:tabs>
          <w:tab w:val="num" w:pos="5760"/>
        </w:tabs>
        <w:ind w:left="5760" w:hanging="360"/>
      </w:pPr>
      <w:rPr>
        <w:rFonts w:ascii="Arial" w:hAnsi="Arial" w:hint="default"/>
      </w:rPr>
    </w:lvl>
    <w:lvl w:ilvl="8" w:tplc="931C03EE" w:tentative="1">
      <w:start w:val="1"/>
      <w:numFmt w:val="bullet"/>
      <w:lvlText w:val="•"/>
      <w:lvlJc w:val="left"/>
      <w:pPr>
        <w:tabs>
          <w:tab w:val="num" w:pos="6480"/>
        </w:tabs>
        <w:ind w:left="6480" w:hanging="360"/>
      </w:pPr>
      <w:rPr>
        <w:rFonts w:ascii="Arial" w:hAnsi="Arial" w:hint="default"/>
      </w:rPr>
    </w:lvl>
  </w:abstractNum>
  <w:abstractNum w:abstractNumId="13">
    <w:nsid w:val="7B972C5C"/>
    <w:multiLevelType w:val="hybridMultilevel"/>
    <w:tmpl w:val="1D4A068C"/>
    <w:lvl w:ilvl="0" w:tplc="EF1A36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F0533EE"/>
    <w:multiLevelType w:val="hybridMultilevel"/>
    <w:tmpl w:val="BCC41D70"/>
    <w:lvl w:ilvl="0" w:tplc="DAC0AB52">
      <w:start w:val="1"/>
      <w:numFmt w:val="bullet"/>
      <w:lvlText w:val="•"/>
      <w:lvlJc w:val="left"/>
      <w:pPr>
        <w:tabs>
          <w:tab w:val="num" w:pos="720"/>
        </w:tabs>
        <w:ind w:left="720" w:hanging="360"/>
      </w:pPr>
      <w:rPr>
        <w:rFonts w:ascii="Arial" w:hAnsi="Arial" w:hint="default"/>
      </w:rPr>
    </w:lvl>
    <w:lvl w:ilvl="1" w:tplc="0DD4C7E8" w:tentative="1">
      <w:start w:val="1"/>
      <w:numFmt w:val="bullet"/>
      <w:lvlText w:val="•"/>
      <w:lvlJc w:val="left"/>
      <w:pPr>
        <w:tabs>
          <w:tab w:val="num" w:pos="1440"/>
        </w:tabs>
        <w:ind w:left="1440" w:hanging="360"/>
      </w:pPr>
      <w:rPr>
        <w:rFonts w:ascii="Arial" w:hAnsi="Arial" w:hint="default"/>
      </w:rPr>
    </w:lvl>
    <w:lvl w:ilvl="2" w:tplc="BB122F6C" w:tentative="1">
      <w:start w:val="1"/>
      <w:numFmt w:val="bullet"/>
      <w:lvlText w:val="•"/>
      <w:lvlJc w:val="left"/>
      <w:pPr>
        <w:tabs>
          <w:tab w:val="num" w:pos="2160"/>
        </w:tabs>
        <w:ind w:left="2160" w:hanging="360"/>
      </w:pPr>
      <w:rPr>
        <w:rFonts w:ascii="Arial" w:hAnsi="Arial" w:hint="default"/>
      </w:rPr>
    </w:lvl>
    <w:lvl w:ilvl="3" w:tplc="9E48CDE2" w:tentative="1">
      <w:start w:val="1"/>
      <w:numFmt w:val="bullet"/>
      <w:lvlText w:val="•"/>
      <w:lvlJc w:val="left"/>
      <w:pPr>
        <w:tabs>
          <w:tab w:val="num" w:pos="2880"/>
        </w:tabs>
        <w:ind w:left="2880" w:hanging="360"/>
      </w:pPr>
      <w:rPr>
        <w:rFonts w:ascii="Arial" w:hAnsi="Arial" w:hint="default"/>
      </w:rPr>
    </w:lvl>
    <w:lvl w:ilvl="4" w:tplc="E34EDFC6" w:tentative="1">
      <w:start w:val="1"/>
      <w:numFmt w:val="bullet"/>
      <w:lvlText w:val="•"/>
      <w:lvlJc w:val="left"/>
      <w:pPr>
        <w:tabs>
          <w:tab w:val="num" w:pos="3600"/>
        </w:tabs>
        <w:ind w:left="3600" w:hanging="360"/>
      </w:pPr>
      <w:rPr>
        <w:rFonts w:ascii="Arial" w:hAnsi="Arial" w:hint="default"/>
      </w:rPr>
    </w:lvl>
    <w:lvl w:ilvl="5" w:tplc="43E2BD9C" w:tentative="1">
      <w:start w:val="1"/>
      <w:numFmt w:val="bullet"/>
      <w:lvlText w:val="•"/>
      <w:lvlJc w:val="left"/>
      <w:pPr>
        <w:tabs>
          <w:tab w:val="num" w:pos="4320"/>
        </w:tabs>
        <w:ind w:left="4320" w:hanging="360"/>
      </w:pPr>
      <w:rPr>
        <w:rFonts w:ascii="Arial" w:hAnsi="Arial" w:hint="default"/>
      </w:rPr>
    </w:lvl>
    <w:lvl w:ilvl="6" w:tplc="88AA71F6" w:tentative="1">
      <w:start w:val="1"/>
      <w:numFmt w:val="bullet"/>
      <w:lvlText w:val="•"/>
      <w:lvlJc w:val="left"/>
      <w:pPr>
        <w:tabs>
          <w:tab w:val="num" w:pos="5040"/>
        </w:tabs>
        <w:ind w:left="5040" w:hanging="360"/>
      </w:pPr>
      <w:rPr>
        <w:rFonts w:ascii="Arial" w:hAnsi="Arial" w:hint="default"/>
      </w:rPr>
    </w:lvl>
    <w:lvl w:ilvl="7" w:tplc="543881C4" w:tentative="1">
      <w:start w:val="1"/>
      <w:numFmt w:val="bullet"/>
      <w:lvlText w:val="•"/>
      <w:lvlJc w:val="left"/>
      <w:pPr>
        <w:tabs>
          <w:tab w:val="num" w:pos="5760"/>
        </w:tabs>
        <w:ind w:left="5760" w:hanging="360"/>
      </w:pPr>
      <w:rPr>
        <w:rFonts w:ascii="Arial" w:hAnsi="Arial" w:hint="default"/>
      </w:rPr>
    </w:lvl>
    <w:lvl w:ilvl="8" w:tplc="ACA6F02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4"/>
  </w:num>
  <w:num w:numId="3">
    <w:abstractNumId w:val="10"/>
  </w:num>
  <w:num w:numId="4">
    <w:abstractNumId w:val="1"/>
  </w:num>
  <w:num w:numId="5">
    <w:abstractNumId w:val="14"/>
  </w:num>
  <w:num w:numId="6">
    <w:abstractNumId w:val="11"/>
  </w:num>
  <w:num w:numId="7">
    <w:abstractNumId w:val="12"/>
  </w:num>
  <w:num w:numId="8">
    <w:abstractNumId w:val="2"/>
  </w:num>
  <w:num w:numId="9">
    <w:abstractNumId w:val="6"/>
  </w:num>
  <w:num w:numId="10">
    <w:abstractNumId w:val="5"/>
  </w:num>
  <w:num w:numId="11">
    <w:abstractNumId w:val="8"/>
  </w:num>
  <w:num w:numId="12">
    <w:abstractNumId w:val="0"/>
  </w:num>
  <w:num w:numId="13">
    <w:abstractNumId w:val="13"/>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5A8"/>
    <w:rsid w:val="00064D9D"/>
    <w:rsid w:val="00067BBF"/>
    <w:rsid w:val="000700D1"/>
    <w:rsid w:val="000B21FB"/>
    <w:rsid w:val="000E0BBF"/>
    <w:rsid w:val="000F2ACF"/>
    <w:rsid w:val="00101329"/>
    <w:rsid w:val="00195A63"/>
    <w:rsid w:val="00196C78"/>
    <w:rsid w:val="001A4115"/>
    <w:rsid w:val="001D1356"/>
    <w:rsid w:val="0020125B"/>
    <w:rsid w:val="00217FE9"/>
    <w:rsid w:val="00224CF0"/>
    <w:rsid w:val="0024588A"/>
    <w:rsid w:val="0028335A"/>
    <w:rsid w:val="002932CB"/>
    <w:rsid w:val="00293471"/>
    <w:rsid w:val="002A264E"/>
    <w:rsid w:val="002E6307"/>
    <w:rsid w:val="002E6C07"/>
    <w:rsid w:val="0031020B"/>
    <w:rsid w:val="003141B5"/>
    <w:rsid w:val="00355080"/>
    <w:rsid w:val="00360506"/>
    <w:rsid w:val="00377741"/>
    <w:rsid w:val="00391437"/>
    <w:rsid w:val="00392E88"/>
    <w:rsid w:val="00393943"/>
    <w:rsid w:val="003B7B9E"/>
    <w:rsid w:val="003D3063"/>
    <w:rsid w:val="003D67D7"/>
    <w:rsid w:val="003F68B0"/>
    <w:rsid w:val="00453F87"/>
    <w:rsid w:val="00467AF7"/>
    <w:rsid w:val="0048174D"/>
    <w:rsid w:val="004832CC"/>
    <w:rsid w:val="004D51D8"/>
    <w:rsid w:val="004D729D"/>
    <w:rsid w:val="00532224"/>
    <w:rsid w:val="005323F9"/>
    <w:rsid w:val="00557A24"/>
    <w:rsid w:val="00561702"/>
    <w:rsid w:val="005B7605"/>
    <w:rsid w:val="005C5C34"/>
    <w:rsid w:val="005C697A"/>
    <w:rsid w:val="005D7D72"/>
    <w:rsid w:val="005E7795"/>
    <w:rsid w:val="005F1C39"/>
    <w:rsid w:val="00652F63"/>
    <w:rsid w:val="006565D5"/>
    <w:rsid w:val="00686050"/>
    <w:rsid w:val="00687656"/>
    <w:rsid w:val="006A0742"/>
    <w:rsid w:val="006C602A"/>
    <w:rsid w:val="006D4E1F"/>
    <w:rsid w:val="007237D7"/>
    <w:rsid w:val="00793C1C"/>
    <w:rsid w:val="008463C9"/>
    <w:rsid w:val="00851920"/>
    <w:rsid w:val="00860BE9"/>
    <w:rsid w:val="00894482"/>
    <w:rsid w:val="008A2276"/>
    <w:rsid w:val="008C7DF8"/>
    <w:rsid w:val="00990027"/>
    <w:rsid w:val="009A6127"/>
    <w:rsid w:val="009B12FA"/>
    <w:rsid w:val="00A0155E"/>
    <w:rsid w:val="00A14FF1"/>
    <w:rsid w:val="00A40E8F"/>
    <w:rsid w:val="00A60087"/>
    <w:rsid w:val="00A61F85"/>
    <w:rsid w:val="00A647EE"/>
    <w:rsid w:val="00AF7C09"/>
    <w:rsid w:val="00B073A7"/>
    <w:rsid w:val="00B3295F"/>
    <w:rsid w:val="00B54B1A"/>
    <w:rsid w:val="00B66C08"/>
    <w:rsid w:val="00B674D4"/>
    <w:rsid w:val="00B6770C"/>
    <w:rsid w:val="00B75AD7"/>
    <w:rsid w:val="00BF0045"/>
    <w:rsid w:val="00C26E81"/>
    <w:rsid w:val="00C311A0"/>
    <w:rsid w:val="00C445A8"/>
    <w:rsid w:val="00C71CAC"/>
    <w:rsid w:val="00CD44EA"/>
    <w:rsid w:val="00D20C2E"/>
    <w:rsid w:val="00D818B5"/>
    <w:rsid w:val="00DB630C"/>
    <w:rsid w:val="00DC13ED"/>
    <w:rsid w:val="00E21004"/>
    <w:rsid w:val="00E6045E"/>
    <w:rsid w:val="00EB0CF8"/>
    <w:rsid w:val="00ED15F5"/>
    <w:rsid w:val="00EE4334"/>
    <w:rsid w:val="00F31B28"/>
    <w:rsid w:val="00F54760"/>
    <w:rsid w:val="00F54EC2"/>
    <w:rsid w:val="00F554D1"/>
    <w:rsid w:val="00F62369"/>
    <w:rsid w:val="00FA77B0"/>
    <w:rsid w:val="00FB35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1D17D1-C611-463E-8B4C-E335766C0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FF1"/>
  </w:style>
  <w:style w:type="paragraph" w:styleId="Titre1">
    <w:name w:val="heading 1"/>
    <w:basedOn w:val="Normal"/>
    <w:next w:val="Normal"/>
    <w:link w:val="Titre1Car"/>
    <w:uiPriority w:val="9"/>
    <w:qFormat/>
    <w:rsid w:val="005B7605"/>
    <w:pPr>
      <w:keepNext/>
      <w:keepLines/>
      <w:bidi/>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7237D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7237D7"/>
    <w:pPr>
      <w:spacing w:after="0" w:line="240" w:lineRule="auto"/>
      <w:ind w:left="720"/>
      <w:contextualSpacing/>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6A0742"/>
    <w:pPr>
      <w:tabs>
        <w:tab w:val="center" w:pos="4536"/>
        <w:tab w:val="right" w:pos="9072"/>
      </w:tabs>
      <w:spacing w:after="0" w:line="240" w:lineRule="auto"/>
    </w:pPr>
  </w:style>
  <w:style w:type="character" w:customStyle="1" w:styleId="En-tteCar">
    <w:name w:val="En-tête Car"/>
    <w:basedOn w:val="Policepardfaut"/>
    <w:link w:val="En-tte"/>
    <w:uiPriority w:val="99"/>
    <w:rsid w:val="006A0742"/>
  </w:style>
  <w:style w:type="paragraph" w:styleId="Pieddepage">
    <w:name w:val="footer"/>
    <w:basedOn w:val="Normal"/>
    <w:link w:val="PieddepageCar"/>
    <w:uiPriority w:val="99"/>
    <w:unhideWhenUsed/>
    <w:rsid w:val="006A07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0742"/>
  </w:style>
  <w:style w:type="paragraph" w:styleId="Textedebulles">
    <w:name w:val="Balloon Text"/>
    <w:basedOn w:val="Normal"/>
    <w:link w:val="TextedebullesCar"/>
    <w:uiPriority w:val="99"/>
    <w:semiHidden/>
    <w:unhideWhenUsed/>
    <w:rsid w:val="000700D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700D1"/>
    <w:rPr>
      <w:rFonts w:ascii="Segoe UI" w:hAnsi="Segoe UI" w:cs="Segoe UI"/>
      <w:sz w:val="18"/>
      <w:szCs w:val="18"/>
    </w:rPr>
  </w:style>
  <w:style w:type="character" w:styleId="Lienhypertexte">
    <w:name w:val="Hyperlink"/>
    <w:basedOn w:val="Policepardfaut"/>
    <w:uiPriority w:val="99"/>
    <w:unhideWhenUsed/>
    <w:rsid w:val="00B073A7"/>
    <w:rPr>
      <w:color w:val="0563C1" w:themeColor="hyperlink"/>
      <w:u w:val="single"/>
    </w:rPr>
  </w:style>
  <w:style w:type="character" w:customStyle="1" w:styleId="Titre1Car">
    <w:name w:val="Titre 1 Car"/>
    <w:basedOn w:val="Policepardfaut"/>
    <w:link w:val="Titre1"/>
    <w:uiPriority w:val="9"/>
    <w:rsid w:val="005B7605"/>
    <w:rPr>
      <w:rFonts w:asciiTheme="majorHAnsi" w:eastAsiaTheme="majorEastAsia" w:hAnsiTheme="majorHAnsi" w:cstheme="majorBidi"/>
      <w:color w:val="2E74B5" w:themeColor="accent1" w:themeShade="BF"/>
      <w:sz w:val="32"/>
      <w:szCs w:val="32"/>
      <w:lang w:val="en-US"/>
    </w:rPr>
  </w:style>
  <w:style w:type="character" w:styleId="Accentuation">
    <w:name w:val="Emphasis"/>
    <w:basedOn w:val="Policepardfaut"/>
    <w:uiPriority w:val="20"/>
    <w:qFormat/>
    <w:rsid w:val="005B7605"/>
    <w:rPr>
      <w:i/>
      <w:iCs/>
    </w:rPr>
  </w:style>
  <w:style w:type="character" w:customStyle="1" w:styleId="q4iawc">
    <w:name w:val="q4iawc"/>
    <w:basedOn w:val="Policepardfaut"/>
    <w:rsid w:val="005B7605"/>
  </w:style>
  <w:style w:type="paragraph" w:styleId="PrformatHTML">
    <w:name w:val="HTML Preformatted"/>
    <w:basedOn w:val="Normal"/>
    <w:link w:val="PrformatHTMLCar"/>
    <w:uiPriority w:val="99"/>
    <w:semiHidden/>
    <w:unhideWhenUsed/>
    <w:rsid w:val="00CD4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D44EA"/>
    <w:rPr>
      <w:rFonts w:ascii="Courier New" w:eastAsia="Times New Roman" w:hAnsi="Courier New" w:cs="Courier New"/>
      <w:sz w:val="20"/>
      <w:szCs w:val="20"/>
      <w:lang w:eastAsia="fr-FR"/>
    </w:rPr>
  </w:style>
  <w:style w:type="character" w:customStyle="1" w:styleId="y2iqfc">
    <w:name w:val="y2iqfc"/>
    <w:basedOn w:val="Policepardfaut"/>
    <w:rsid w:val="00CD4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27380">
      <w:bodyDiv w:val="1"/>
      <w:marLeft w:val="0"/>
      <w:marRight w:val="0"/>
      <w:marTop w:val="0"/>
      <w:marBottom w:val="0"/>
      <w:divBdr>
        <w:top w:val="none" w:sz="0" w:space="0" w:color="auto"/>
        <w:left w:val="none" w:sz="0" w:space="0" w:color="auto"/>
        <w:bottom w:val="none" w:sz="0" w:space="0" w:color="auto"/>
        <w:right w:val="none" w:sz="0" w:space="0" w:color="auto"/>
      </w:divBdr>
      <w:divsChild>
        <w:div w:id="58795130">
          <w:marLeft w:val="274"/>
          <w:marRight w:val="0"/>
          <w:marTop w:val="150"/>
          <w:marBottom w:val="0"/>
          <w:divBdr>
            <w:top w:val="none" w:sz="0" w:space="0" w:color="auto"/>
            <w:left w:val="none" w:sz="0" w:space="0" w:color="auto"/>
            <w:bottom w:val="none" w:sz="0" w:space="0" w:color="auto"/>
            <w:right w:val="none" w:sz="0" w:space="0" w:color="auto"/>
          </w:divBdr>
        </w:div>
        <w:div w:id="392699488">
          <w:marLeft w:val="274"/>
          <w:marRight w:val="0"/>
          <w:marTop w:val="150"/>
          <w:marBottom w:val="0"/>
          <w:divBdr>
            <w:top w:val="none" w:sz="0" w:space="0" w:color="auto"/>
            <w:left w:val="none" w:sz="0" w:space="0" w:color="auto"/>
            <w:bottom w:val="none" w:sz="0" w:space="0" w:color="auto"/>
            <w:right w:val="none" w:sz="0" w:space="0" w:color="auto"/>
          </w:divBdr>
        </w:div>
        <w:div w:id="1388188370">
          <w:marLeft w:val="274"/>
          <w:marRight w:val="0"/>
          <w:marTop w:val="150"/>
          <w:marBottom w:val="0"/>
          <w:divBdr>
            <w:top w:val="none" w:sz="0" w:space="0" w:color="auto"/>
            <w:left w:val="none" w:sz="0" w:space="0" w:color="auto"/>
            <w:bottom w:val="none" w:sz="0" w:space="0" w:color="auto"/>
            <w:right w:val="none" w:sz="0" w:space="0" w:color="auto"/>
          </w:divBdr>
        </w:div>
      </w:divsChild>
    </w:div>
    <w:div w:id="91629290">
      <w:bodyDiv w:val="1"/>
      <w:marLeft w:val="0"/>
      <w:marRight w:val="0"/>
      <w:marTop w:val="0"/>
      <w:marBottom w:val="0"/>
      <w:divBdr>
        <w:top w:val="none" w:sz="0" w:space="0" w:color="auto"/>
        <w:left w:val="none" w:sz="0" w:space="0" w:color="auto"/>
        <w:bottom w:val="none" w:sz="0" w:space="0" w:color="auto"/>
        <w:right w:val="none" w:sz="0" w:space="0" w:color="auto"/>
      </w:divBdr>
    </w:div>
    <w:div w:id="211699846">
      <w:bodyDiv w:val="1"/>
      <w:marLeft w:val="0"/>
      <w:marRight w:val="0"/>
      <w:marTop w:val="0"/>
      <w:marBottom w:val="0"/>
      <w:divBdr>
        <w:top w:val="none" w:sz="0" w:space="0" w:color="auto"/>
        <w:left w:val="none" w:sz="0" w:space="0" w:color="auto"/>
        <w:bottom w:val="none" w:sz="0" w:space="0" w:color="auto"/>
        <w:right w:val="none" w:sz="0" w:space="0" w:color="auto"/>
      </w:divBdr>
    </w:div>
    <w:div w:id="269050412">
      <w:bodyDiv w:val="1"/>
      <w:marLeft w:val="0"/>
      <w:marRight w:val="0"/>
      <w:marTop w:val="0"/>
      <w:marBottom w:val="0"/>
      <w:divBdr>
        <w:top w:val="none" w:sz="0" w:space="0" w:color="auto"/>
        <w:left w:val="none" w:sz="0" w:space="0" w:color="auto"/>
        <w:bottom w:val="none" w:sz="0" w:space="0" w:color="auto"/>
        <w:right w:val="none" w:sz="0" w:space="0" w:color="auto"/>
      </w:divBdr>
      <w:divsChild>
        <w:div w:id="270405075">
          <w:marLeft w:val="274"/>
          <w:marRight w:val="0"/>
          <w:marTop w:val="150"/>
          <w:marBottom w:val="0"/>
          <w:divBdr>
            <w:top w:val="none" w:sz="0" w:space="0" w:color="auto"/>
            <w:left w:val="none" w:sz="0" w:space="0" w:color="auto"/>
            <w:bottom w:val="none" w:sz="0" w:space="0" w:color="auto"/>
            <w:right w:val="none" w:sz="0" w:space="0" w:color="auto"/>
          </w:divBdr>
        </w:div>
        <w:div w:id="742994037">
          <w:marLeft w:val="274"/>
          <w:marRight w:val="0"/>
          <w:marTop w:val="150"/>
          <w:marBottom w:val="0"/>
          <w:divBdr>
            <w:top w:val="none" w:sz="0" w:space="0" w:color="auto"/>
            <w:left w:val="none" w:sz="0" w:space="0" w:color="auto"/>
            <w:bottom w:val="none" w:sz="0" w:space="0" w:color="auto"/>
            <w:right w:val="none" w:sz="0" w:space="0" w:color="auto"/>
          </w:divBdr>
        </w:div>
        <w:div w:id="1512186581">
          <w:marLeft w:val="274"/>
          <w:marRight w:val="0"/>
          <w:marTop w:val="150"/>
          <w:marBottom w:val="0"/>
          <w:divBdr>
            <w:top w:val="none" w:sz="0" w:space="0" w:color="auto"/>
            <w:left w:val="none" w:sz="0" w:space="0" w:color="auto"/>
            <w:bottom w:val="none" w:sz="0" w:space="0" w:color="auto"/>
            <w:right w:val="none" w:sz="0" w:space="0" w:color="auto"/>
          </w:divBdr>
        </w:div>
        <w:div w:id="1930695907">
          <w:marLeft w:val="274"/>
          <w:marRight w:val="0"/>
          <w:marTop w:val="150"/>
          <w:marBottom w:val="0"/>
          <w:divBdr>
            <w:top w:val="none" w:sz="0" w:space="0" w:color="auto"/>
            <w:left w:val="none" w:sz="0" w:space="0" w:color="auto"/>
            <w:bottom w:val="none" w:sz="0" w:space="0" w:color="auto"/>
            <w:right w:val="none" w:sz="0" w:space="0" w:color="auto"/>
          </w:divBdr>
        </w:div>
        <w:div w:id="1982495572">
          <w:marLeft w:val="274"/>
          <w:marRight w:val="0"/>
          <w:marTop w:val="150"/>
          <w:marBottom w:val="0"/>
          <w:divBdr>
            <w:top w:val="none" w:sz="0" w:space="0" w:color="auto"/>
            <w:left w:val="none" w:sz="0" w:space="0" w:color="auto"/>
            <w:bottom w:val="none" w:sz="0" w:space="0" w:color="auto"/>
            <w:right w:val="none" w:sz="0" w:space="0" w:color="auto"/>
          </w:divBdr>
        </w:div>
      </w:divsChild>
    </w:div>
    <w:div w:id="299041965">
      <w:bodyDiv w:val="1"/>
      <w:marLeft w:val="0"/>
      <w:marRight w:val="0"/>
      <w:marTop w:val="0"/>
      <w:marBottom w:val="0"/>
      <w:divBdr>
        <w:top w:val="none" w:sz="0" w:space="0" w:color="auto"/>
        <w:left w:val="none" w:sz="0" w:space="0" w:color="auto"/>
        <w:bottom w:val="none" w:sz="0" w:space="0" w:color="auto"/>
        <w:right w:val="none" w:sz="0" w:space="0" w:color="auto"/>
      </w:divBdr>
      <w:divsChild>
        <w:div w:id="440225756">
          <w:marLeft w:val="274"/>
          <w:marRight w:val="0"/>
          <w:marTop w:val="150"/>
          <w:marBottom w:val="0"/>
          <w:divBdr>
            <w:top w:val="none" w:sz="0" w:space="0" w:color="auto"/>
            <w:left w:val="none" w:sz="0" w:space="0" w:color="auto"/>
            <w:bottom w:val="none" w:sz="0" w:space="0" w:color="auto"/>
            <w:right w:val="none" w:sz="0" w:space="0" w:color="auto"/>
          </w:divBdr>
        </w:div>
        <w:div w:id="718435335">
          <w:marLeft w:val="274"/>
          <w:marRight w:val="0"/>
          <w:marTop w:val="150"/>
          <w:marBottom w:val="0"/>
          <w:divBdr>
            <w:top w:val="none" w:sz="0" w:space="0" w:color="auto"/>
            <w:left w:val="none" w:sz="0" w:space="0" w:color="auto"/>
            <w:bottom w:val="none" w:sz="0" w:space="0" w:color="auto"/>
            <w:right w:val="none" w:sz="0" w:space="0" w:color="auto"/>
          </w:divBdr>
        </w:div>
        <w:div w:id="1173451411">
          <w:marLeft w:val="274"/>
          <w:marRight w:val="0"/>
          <w:marTop w:val="150"/>
          <w:marBottom w:val="0"/>
          <w:divBdr>
            <w:top w:val="none" w:sz="0" w:space="0" w:color="auto"/>
            <w:left w:val="none" w:sz="0" w:space="0" w:color="auto"/>
            <w:bottom w:val="none" w:sz="0" w:space="0" w:color="auto"/>
            <w:right w:val="none" w:sz="0" w:space="0" w:color="auto"/>
          </w:divBdr>
        </w:div>
        <w:div w:id="2084637679">
          <w:marLeft w:val="274"/>
          <w:marRight w:val="0"/>
          <w:marTop w:val="150"/>
          <w:marBottom w:val="0"/>
          <w:divBdr>
            <w:top w:val="none" w:sz="0" w:space="0" w:color="auto"/>
            <w:left w:val="none" w:sz="0" w:space="0" w:color="auto"/>
            <w:bottom w:val="none" w:sz="0" w:space="0" w:color="auto"/>
            <w:right w:val="none" w:sz="0" w:space="0" w:color="auto"/>
          </w:divBdr>
        </w:div>
      </w:divsChild>
    </w:div>
    <w:div w:id="389765894">
      <w:bodyDiv w:val="1"/>
      <w:marLeft w:val="0"/>
      <w:marRight w:val="0"/>
      <w:marTop w:val="0"/>
      <w:marBottom w:val="0"/>
      <w:divBdr>
        <w:top w:val="none" w:sz="0" w:space="0" w:color="auto"/>
        <w:left w:val="none" w:sz="0" w:space="0" w:color="auto"/>
        <w:bottom w:val="none" w:sz="0" w:space="0" w:color="auto"/>
        <w:right w:val="none" w:sz="0" w:space="0" w:color="auto"/>
      </w:divBdr>
    </w:div>
    <w:div w:id="429661389">
      <w:bodyDiv w:val="1"/>
      <w:marLeft w:val="0"/>
      <w:marRight w:val="0"/>
      <w:marTop w:val="0"/>
      <w:marBottom w:val="0"/>
      <w:divBdr>
        <w:top w:val="none" w:sz="0" w:space="0" w:color="auto"/>
        <w:left w:val="none" w:sz="0" w:space="0" w:color="auto"/>
        <w:bottom w:val="none" w:sz="0" w:space="0" w:color="auto"/>
        <w:right w:val="none" w:sz="0" w:space="0" w:color="auto"/>
      </w:divBdr>
    </w:div>
    <w:div w:id="431167469">
      <w:bodyDiv w:val="1"/>
      <w:marLeft w:val="0"/>
      <w:marRight w:val="0"/>
      <w:marTop w:val="0"/>
      <w:marBottom w:val="0"/>
      <w:divBdr>
        <w:top w:val="none" w:sz="0" w:space="0" w:color="auto"/>
        <w:left w:val="none" w:sz="0" w:space="0" w:color="auto"/>
        <w:bottom w:val="none" w:sz="0" w:space="0" w:color="auto"/>
        <w:right w:val="none" w:sz="0" w:space="0" w:color="auto"/>
      </w:divBdr>
    </w:div>
    <w:div w:id="525872762">
      <w:bodyDiv w:val="1"/>
      <w:marLeft w:val="0"/>
      <w:marRight w:val="0"/>
      <w:marTop w:val="0"/>
      <w:marBottom w:val="0"/>
      <w:divBdr>
        <w:top w:val="none" w:sz="0" w:space="0" w:color="auto"/>
        <w:left w:val="none" w:sz="0" w:space="0" w:color="auto"/>
        <w:bottom w:val="none" w:sz="0" w:space="0" w:color="auto"/>
        <w:right w:val="none" w:sz="0" w:space="0" w:color="auto"/>
      </w:divBdr>
      <w:divsChild>
        <w:div w:id="258373191">
          <w:marLeft w:val="274"/>
          <w:marRight w:val="0"/>
          <w:marTop w:val="150"/>
          <w:marBottom w:val="0"/>
          <w:divBdr>
            <w:top w:val="none" w:sz="0" w:space="0" w:color="auto"/>
            <w:left w:val="none" w:sz="0" w:space="0" w:color="auto"/>
            <w:bottom w:val="none" w:sz="0" w:space="0" w:color="auto"/>
            <w:right w:val="none" w:sz="0" w:space="0" w:color="auto"/>
          </w:divBdr>
        </w:div>
        <w:div w:id="408425207">
          <w:marLeft w:val="274"/>
          <w:marRight w:val="0"/>
          <w:marTop w:val="150"/>
          <w:marBottom w:val="0"/>
          <w:divBdr>
            <w:top w:val="none" w:sz="0" w:space="0" w:color="auto"/>
            <w:left w:val="none" w:sz="0" w:space="0" w:color="auto"/>
            <w:bottom w:val="none" w:sz="0" w:space="0" w:color="auto"/>
            <w:right w:val="none" w:sz="0" w:space="0" w:color="auto"/>
          </w:divBdr>
        </w:div>
        <w:div w:id="530731774">
          <w:marLeft w:val="274"/>
          <w:marRight w:val="0"/>
          <w:marTop w:val="150"/>
          <w:marBottom w:val="0"/>
          <w:divBdr>
            <w:top w:val="none" w:sz="0" w:space="0" w:color="auto"/>
            <w:left w:val="none" w:sz="0" w:space="0" w:color="auto"/>
            <w:bottom w:val="none" w:sz="0" w:space="0" w:color="auto"/>
            <w:right w:val="none" w:sz="0" w:space="0" w:color="auto"/>
          </w:divBdr>
        </w:div>
        <w:div w:id="686909008">
          <w:marLeft w:val="274"/>
          <w:marRight w:val="0"/>
          <w:marTop w:val="150"/>
          <w:marBottom w:val="0"/>
          <w:divBdr>
            <w:top w:val="none" w:sz="0" w:space="0" w:color="auto"/>
            <w:left w:val="none" w:sz="0" w:space="0" w:color="auto"/>
            <w:bottom w:val="none" w:sz="0" w:space="0" w:color="auto"/>
            <w:right w:val="none" w:sz="0" w:space="0" w:color="auto"/>
          </w:divBdr>
        </w:div>
        <w:div w:id="901601061">
          <w:marLeft w:val="274"/>
          <w:marRight w:val="0"/>
          <w:marTop w:val="150"/>
          <w:marBottom w:val="0"/>
          <w:divBdr>
            <w:top w:val="none" w:sz="0" w:space="0" w:color="auto"/>
            <w:left w:val="none" w:sz="0" w:space="0" w:color="auto"/>
            <w:bottom w:val="none" w:sz="0" w:space="0" w:color="auto"/>
            <w:right w:val="none" w:sz="0" w:space="0" w:color="auto"/>
          </w:divBdr>
        </w:div>
        <w:div w:id="1141922110">
          <w:marLeft w:val="274"/>
          <w:marRight w:val="0"/>
          <w:marTop w:val="150"/>
          <w:marBottom w:val="0"/>
          <w:divBdr>
            <w:top w:val="none" w:sz="0" w:space="0" w:color="auto"/>
            <w:left w:val="none" w:sz="0" w:space="0" w:color="auto"/>
            <w:bottom w:val="none" w:sz="0" w:space="0" w:color="auto"/>
            <w:right w:val="none" w:sz="0" w:space="0" w:color="auto"/>
          </w:divBdr>
        </w:div>
      </w:divsChild>
    </w:div>
    <w:div w:id="530075273">
      <w:bodyDiv w:val="1"/>
      <w:marLeft w:val="0"/>
      <w:marRight w:val="0"/>
      <w:marTop w:val="0"/>
      <w:marBottom w:val="0"/>
      <w:divBdr>
        <w:top w:val="none" w:sz="0" w:space="0" w:color="auto"/>
        <w:left w:val="none" w:sz="0" w:space="0" w:color="auto"/>
        <w:bottom w:val="none" w:sz="0" w:space="0" w:color="auto"/>
        <w:right w:val="none" w:sz="0" w:space="0" w:color="auto"/>
      </w:divBdr>
    </w:div>
    <w:div w:id="565532348">
      <w:bodyDiv w:val="1"/>
      <w:marLeft w:val="0"/>
      <w:marRight w:val="0"/>
      <w:marTop w:val="0"/>
      <w:marBottom w:val="0"/>
      <w:divBdr>
        <w:top w:val="none" w:sz="0" w:space="0" w:color="auto"/>
        <w:left w:val="none" w:sz="0" w:space="0" w:color="auto"/>
        <w:bottom w:val="none" w:sz="0" w:space="0" w:color="auto"/>
        <w:right w:val="none" w:sz="0" w:space="0" w:color="auto"/>
      </w:divBdr>
    </w:div>
    <w:div w:id="630330527">
      <w:bodyDiv w:val="1"/>
      <w:marLeft w:val="0"/>
      <w:marRight w:val="0"/>
      <w:marTop w:val="0"/>
      <w:marBottom w:val="0"/>
      <w:divBdr>
        <w:top w:val="none" w:sz="0" w:space="0" w:color="auto"/>
        <w:left w:val="none" w:sz="0" w:space="0" w:color="auto"/>
        <w:bottom w:val="none" w:sz="0" w:space="0" w:color="auto"/>
        <w:right w:val="none" w:sz="0" w:space="0" w:color="auto"/>
      </w:divBdr>
    </w:div>
    <w:div w:id="680473849">
      <w:bodyDiv w:val="1"/>
      <w:marLeft w:val="0"/>
      <w:marRight w:val="0"/>
      <w:marTop w:val="0"/>
      <w:marBottom w:val="0"/>
      <w:divBdr>
        <w:top w:val="none" w:sz="0" w:space="0" w:color="auto"/>
        <w:left w:val="none" w:sz="0" w:space="0" w:color="auto"/>
        <w:bottom w:val="none" w:sz="0" w:space="0" w:color="auto"/>
        <w:right w:val="none" w:sz="0" w:space="0" w:color="auto"/>
      </w:divBdr>
      <w:divsChild>
        <w:div w:id="1064059962">
          <w:marLeft w:val="274"/>
          <w:marRight w:val="0"/>
          <w:marTop w:val="150"/>
          <w:marBottom w:val="0"/>
          <w:divBdr>
            <w:top w:val="none" w:sz="0" w:space="0" w:color="auto"/>
            <w:left w:val="none" w:sz="0" w:space="0" w:color="auto"/>
            <w:bottom w:val="none" w:sz="0" w:space="0" w:color="auto"/>
            <w:right w:val="none" w:sz="0" w:space="0" w:color="auto"/>
          </w:divBdr>
        </w:div>
        <w:div w:id="1517576076">
          <w:marLeft w:val="274"/>
          <w:marRight w:val="0"/>
          <w:marTop w:val="150"/>
          <w:marBottom w:val="0"/>
          <w:divBdr>
            <w:top w:val="none" w:sz="0" w:space="0" w:color="auto"/>
            <w:left w:val="none" w:sz="0" w:space="0" w:color="auto"/>
            <w:bottom w:val="none" w:sz="0" w:space="0" w:color="auto"/>
            <w:right w:val="none" w:sz="0" w:space="0" w:color="auto"/>
          </w:divBdr>
        </w:div>
      </w:divsChild>
    </w:div>
    <w:div w:id="699206271">
      <w:bodyDiv w:val="1"/>
      <w:marLeft w:val="0"/>
      <w:marRight w:val="0"/>
      <w:marTop w:val="0"/>
      <w:marBottom w:val="0"/>
      <w:divBdr>
        <w:top w:val="none" w:sz="0" w:space="0" w:color="auto"/>
        <w:left w:val="none" w:sz="0" w:space="0" w:color="auto"/>
        <w:bottom w:val="none" w:sz="0" w:space="0" w:color="auto"/>
        <w:right w:val="none" w:sz="0" w:space="0" w:color="auto"/>
      </w:divBdr>
      <w:divsChild>
        <w:div w:id="304285244">
          <w:marLeft w:val="274"/>
          <w:marRight w:val="0"/>
          <w:marTop w:val="150"/>
          <w:marBottom w:val="0"/>
          <w:divBdr>
            <w:top w:val="none" w:sz="0" w:space="0" w:color="auto"/>
            <w:left w:val="none" w:sz="0" w:space="0" w:color="auto"/>
            <w:bottom w:val="none" w:sz="0" w:space="0" w:color="auto"/>
            <w:right w:val="none" w:sz="0" w:space="0" w:color="auto"/>
          </w:divBdr>
        </w:div>
        <w:div w:id="447239846">
          <w:marLeft w:val="274"/>
          <w:marRight w:val="0"/>
          <w:marTop w:val="150"/>
          <w:marBottom w:val="0"/>
          <w:divBdr>
            <w:top w:val="none" w:sz="0" w:space="0" w:color="auto"/>
            <w:left w:val="none" w:sz="0" w:space="0" w:color="auto"/>
            <w:bottom w:val="none" w:sz="0" w:space="0" w:color="auto"/>
            <w:right w:val="none" w:sz="0" w:space="0" w:color="auto"/>
          </w:divBdr>
        </w:div>
        <w:div w:id="637875848">
          <w:marLeft w:val="274"/>
          <w:marRight w:val="0"/>
          <w:marTop w:val="150"/>
          <w:marBottom w:val="0"/>
          <w:divBdr>
            <w:top w:val="none" w:sz="0" w:space="0" w:color="auto"/>
            <w:left w:val="none" w:sz="0" w:space="0" w:color="auto"/>
            <w:bottom w:val="none" w:sz="0" w:space="0" w:color="auto"/>
            <w:right w:val="none" w:sz="0" w:space="0" w:color="auto"/>
          </w:divBdr>
        </w:div>
        <w:div w:id="856503977">
          <w:marLeft w:val="274"/>
          <w:marRight w:val="0"/>
          <w:marTop w:val="150"/>
          <w:marBottom w:val="0"/>
          <w:divBdr>
            <w:top w:val="none" w:sz="0" w:space="0" w:color="auto"/>
            <w:left w:val="none" w:sz="0" w:space="0" w:color="auto"/>
            <w:bottom w:val="none" w:sz="0" w:space="0" w:color="auto"/>
            <w:right w:val="none" w:sz="0" w:space="0" w:color="auto"/>
          </w:divBdr>
        </w:div>
        <w:div w:id="1416394878">
          <w:marLeft w:val="274"/>
          <w:marRight w:val="0"/>
          <w:marTop w:val="150"/>
          <w:marBottom w:val="0"/>
          <w:divBdr>
            <w:top w:val="none" w:sz="0" w:space="0" w:color="auto"/>
            <w:left w:val="none" w:sz="0" w:space="0" w:color="auto"/>
            <w:bottom w:val="none" w:sz="0" w:space="0" w:color="auto"/>
            <w:right w:val="none" w:sz="0" w:space="0" w:color="auto"/>
          </w:divBdr>
        </w:div>
        <w:div w:id="1867135032">
          <w:marLeft w:val="274"/>
          <w:marRight w:val="0"/>
          <w:marTop w:val="150"/>
          <w:marBottom w:val="0"/>
          <w:divBdr>
            <w:top w:val="none" w:sz="0" w:space="0" w:color="auto"/>
            <w:left w:val="none" w:sz="0" w:space="0" w:color="auto"/>
            <w:bottom w:val="none" w:sz="0" w:space="0" w:color="auto"/>
            <w:right w:val="none" w:sz="0" w:space="0" w:color="auto"/>
          </w:divBdr>
        </w:div>
        <w:div w:id="1936208981">
          <w:marLeft w:val="274"/>
          <w:marRight w:val="0"/>
          <w:marTop w:val="150"/>
          <w:marBottom w:val="0"/>
          <w:divBdr>
            <w:top w:val="none" w:sz="0" w:space="0" w:color="auto"/>
            <w:left w:val="none" w:sz="0" w:space="0" w:color="auto"/>
            <w:bottom w:val="none" w:sz="0" w:space="0" w:color="auto"/>
            <w:right w:val="none" w:sz="0" w:space="0" w:color="auto"/>
          </w:divBdr>
        </w:div>
      </w:divsChild>
    </w:div>
    <w:div w:id="879128165">
      <w:bodyDiv w:val="1"/>
      <w:marLeft w:val="0"/>
      <w:marRight w:val="0"/>
      <w:marTop w:val="0"/>
      <w:marBottom w:val="0"/>
      <w:divBdr>
        <w:top w:val="none" w:sz="0" w:space="0" w:color="auto"/>
        <w:left w:val="none" w:sz="0" w:space="0" w:color="auto"/>
        <w:bottom w:val="none" w:sz="0" w:space="0" w:color="auto"/>
        <w:right w:val="none" w:sz="0" w:space="0" w:color="auto"/>
      </w:divBdr>
    </w:div>
    <w:div w:id="886529028">
      <w:bodyDiv w:val="1"/>
      <w:marLeft w:val="0"/>
      <w:marRight w:val="0"/>
      <w:marTop w:val="0"/>
      <w:marBottom w:val="0"/>
      <w:divBdr>
        <w:top w:val="none" w:sz="0" w:space="0" w:color="auto"/>
        <w:left w:val="none" w:sz="0" w:space="0" w:color="auto"/>
        <w:bottom w:val="none" w:sz="0" w:space="0" w:color="auto"/>
        <w:right w:val="none" w:sz="0" w:space="0" w:color="auto"/>
      </w:divBdr>
    </w:div>
    <w:div w:id="932859211">
      <w:bodyDiv w:val="1"/>
      <w:marLeft w:val="0"/>
      <w:marRight w:val="0"/>
      <w:marTop w:val="0"/>
      <w:marBottom w:val="0"/>
      <w:divBdr>
        <w:top w:val="none" w:sz="0" w:space="0" w:color="auto"/>
        <w:left w:val="none" w:sz="0" w:space="0" w:color="auto"/>
        <w:bottom w:val="none" w:sz="0" w:space="0" w:color="auto"/>
        <w:right w:val="none" w:sz="0" w:space="0" w:color="auto"/>
      </w:divBdr>
      <w:divsChild>
        <w:div w:id="1098984783">
          <w:marLeft w:val="806"/>
          <w:marRight w:val="0"/>
          <w:marTop w:val="75"/>
          <w:marBottom w:val="0"/>
          <w:divBdr>
            <w:top w:val="none" w:sz="0" w:space="0" w:color="auto"/>
            <w:left w:val="none" w:sz="0" w:space="0" w:color="auto"/>
            <w:bottom w:val="none" w:sz="0" w:space="0" w:color="auto"/>
            <w:right w:val="none" w:sz="0" w:space="0" w:color="auto"/>
          </w:divBdr>
        </w:div>
        <w:div w:id="1274745142">
          <w:marLeft w:val="806"/>
          <w:marRight w:val="0"/>
          <w:marTop w:val="75"/>
          <w:marBottom w:val="0"/>
          <w:divBdr>
            <w:top w:val="none" w:sz="0" w:space="0" w:color="auto"/>
            <w:left w:val="none" w:sz="0" w:space="0" w:color="auto"/>
            <w:bottom w:val="none" w:sz="0" w:space="0" w:color="auto"/>
            <w:right w:val="none" w:sz="0" w:space="0" w:color="auto"/>
          </w:divBdr>
        </w:div>
        <w:div w:id="2119181391">
          <w:marLeft w:val="274"/>
          <w:marRight w:val="0"/>
          <w:marTop w:val="150"/>
          <w:marBottom w:val="0"/>
          <w:divBdr>
            <w:top w:val="none" w:sz="0" w:space="0" w:color="auto"/>
            <w:left w:val="none" w:sz="0" w:space="0" w:color="auto"/>
            <w:bottom w:val="none" w:sz="0" w:space="0" w:color="auto"/>
            <w:right w:val="none" w:sz="0" w:space="0" w:color="auto"/>
          </w:divBdr>
        </w:div>
      </w:divsChild>
    </w:div>
    <w:div w:id="942955570">
      <w:bodyDiv w:val="1"/>
      <w:marLeft w:val="0"/>
      <w:marRight w:val="0"/>
      <w:marTop w:val="0"/>
      <w:marBottom w:val="0"/>
      <w:divBdr>
        <w:top w:val="none" w:sz="0" w:space="0" w:color="auto"/>
        <w:left w:val="none" w:sz="0" w:space="0" w:color="auto"/>
        <w:bottom w:val="none" w:sz="0" w:space="0" w:color="auto"/>
        <w:right w:val="none" w:sz="0" w:space="0" w:color="auto"/>
      </w:divBdr>
      <w:divsChild>
        <w:div w:id="432894341">
          <w:marLeft w:val="274"/>
          <w:marRight w:val="0"/>
          <w:marTop w:val="150"/>
          <w:marBottom w:val="0"/>
          <w:divBdr>
            <w:top w:val="none" w:sz="0" w:space="0" w:color="auto"/>
            <w:left w:val="none" w:sz="0" w:space="0" w:color="auto"/>
            <w:bottom w:val="none" w:sz="0" w:space="0" w:color="auto"/>
            <w:right w:val="none" w:sz="0" w:space="0" w:color="auto"/>
          </w:divBdr>
        </w:div>
        <w:div w:id="796991088">
          <w:marLeft w:val="274"/>
          <w:marRight w:val="0"/>
          <w:marTop w:val="150"/>
          <w:marBottom w:val="0"/>
          <w:divBdr>
            <w:top w:val="none" w:sz="0" w:space="0" w:color="auto"/>
            <w:left w:val="none" w:sz="0" w:space="0" w:color="auto"/>
            <w:bottom w:val="none" w:sz="0" w:space="0" w:color="auto"/>
            <w:right w:val="none" w:sz="0" w:space="0" w:color="auto"/>
          </w:divBdr>
        </w:div>
        <w:div w:id="1551459098">
          <w:marLeft w:val="274"/>
          <w:marRight w:val="0"/>
          <w:marTop w:val="150"/>
          <w:marBottom w:val="0"/>
          <w:divBdr>
            <w:top w:val="none" w:sz="0" w:space="0" w:color="auto"/>
            <w:left w:val="none" w:sz="0" w:space="0" w:color="auto"/>
            <w:bottom w:val="none" w:sz="0" w:space="0" w:color="auto"/>
            <w:right w:val="none" w:sz="0" w:space="0" w:color="auto"/>
          </w:divBdr>
        </w:div>
      </w:divsChild>
    </w:div>
    <w:div w:id="1035228996">
      <w:bodyDiv w:val="1"/>
      <w:marLeft w:val="0"/>
      <w:marRight w:val="0"/>
      <w:marTop w:val="0"/>
      <w:marBottom w:val="0"/>
      <w:divBdr>
        <w:top w:val="none" w:sz="0" w:space="0" w:color="auto"/>
        <w:left w:val="none" w:sz="0" w:space="0" w:color="auto"/>
        <w:bottom w:val="none" w:sz="0" w:space="0" w:color="auto"/>
        <w:right w:val="none" w:sz="0" w:space="0" w:color="auto"/>
      </w:divBdr>
      <w:divsChild>
        <w:div w:id="440803436">
          <w:marLeft w:val="274"/>
          <w:marRight w:val="0"/>
          <w:marTop w:val="150"/>
          <w:marBottom w:val="0"/>
          <w:divBdr>
            <w:top w:val="none" w:sz="0" w:space="0" w:color="auto"/>
            <w:left w:val="none" w:sz="0" w:space="0" w:color="auto"/>
            <w:bottom w:val="none" w:sz="0" w:space="0" w:color="auto"/>
            <w:right w:val="none" w:sz="0" w:space="0" w:color="auto"/>
          </w:divBdr>
        </w:div>
        <w:div w:id="1586037388">
          <w:marLeft w:val="274"/>
          <w:marRight w:val="0"/>
          <w:marTop w:val="150"/>
          <w:marBottom w:val="0"/>
          <w:divBdr>
            <w:top w:val="none" w:sz="0" w:space="0" w:color="auto"/>
            <w:left w:val="none" w:sz="0" w:space="0" w:color="auto"/>
            <w:bottom w:val="none" w:sz="0" w:space="0" w:color="auto"/>
            <w:right w:val="none" w:sz="0" w:space="0" w:color="auto"/>
          </w:divBdr>
        </w:div>
        <w:div w:id="2112123982">
          <w:marLeft w:val="274"/>
          <w:marRight w:val="0"/>
          <w:marTop w:val="150"/>
          <w:marBottom w:val="0"/>
          <w:divBdr>
            <w:top w:val="none" w:sz="0" w:space="0" w:color="auto"/>
            <w:left w:val="none" w:sz="0" w:space="0" w:color="auto"/>
            <w:bottom w:val="none" w:sz="0" w:space="0" w:color="auto"/>
            <w:right w:val="none" w:sz="0" w:space="0" w:color="auto"/>
          </w:divBdr>
        </w:div>
      </w:divsChild>
    </w:div>
    <w:div w:id="1222325957">
      <w:bodyDiv w:val="1"/>
      <w:marLeft w:val="0"/>
      <w:marRight w:val="0"/>
      <w:marTop w:val="0"/>
      <w:marBottom w:val="0"/>
      <w:divBdr>
        <w:top w:val="none" w:sz="0" w:space="0" w:color="auto"/>
        <w:left w:val="none" w:sz="0" w:space="0" w:color="auto"/>
        <w:bottom w:val="none" w:sz="0" w:space="0" w:color="auto"/>
        <w:right w:val="none" w:sz="0" w:space="0" w:color="auto"/>
      </w:divBdr>
      <w:divsChild>
        <w:div w:id="1452824304">
          <w:marLeft w:val="274"/>
          <w:marRight w:val="0"/>
          <w:marTop w:val="150"/>
          <w:marBottom w:val="0"/>
          <w:divBdr>
            <w:top w:val="none" w:sz="0" w:space="0" w:color="auto"/>
            <w:left w:val="none" w:sz="0" w:space="0" w:color="auto"/>
            <w:bottom w:val="none" w:sz="0" w:space="0" w:color="auto"/>
            <w:right w:val="none" w:sz="0" w:space="0" w:color="auto"/>
          </w:divBdr>
        </w:div>
        <w:div w:id="1485732627">
          <w:marLeft w:val="274"/>
          <w:marRight w:val="0"/>
          <w:marTop w:val="150"/>
          <w:marBottom w:val="0"/>
          <w:divBdr>
            <w:top w:val="none" w:sz="0" w:space="0" w:color="auto"/>
            <w:left w:val="none" w:sz="0" w:space="0" w:color="auto"/>
            <w:bottom w:val="none" w:sz="0" w:space="0" w:color="auto"/>
            <w:right w:val="none" w:sz="0" w:space="0" w:color="auto"/>
          </w:divBdr>
        </w:div>
        <w:div w:id="1682201082">
          <w:marLeft w:val="274"/>
          <w:marRight w:val="0"/>
          <w:marTop w:val="150"/>
          <w:marBottom w:val="0"/>
          <w:divBdr>
            <w:top w:val="none" w:sz="0" w:space="0" w:color="auto"/>
            <w:left w:val="none" w:sz="0" w:space="0" w:color="auto"/>
            <w:bottom w:val="none" w:sz="0" w:space="0" w:color="auto"/>
            <w:right w:val="none" w:sz="0" w:space="0" w:color="auto"/>
          </w:divBdr>
        </w:div>
        <w:div w:id="1876574081">
          <w:marLeft w:val="274"/>
          <w:marRight w:val="0"/>
          <w:marTop w:val="150"/>
          <w:marBottom w:val="0"/>
          <w:divBdr>
            <w:top w:val="none" w:sz="0" w:space="0" w:color="auto"/>
            <w:left w:val="none" w:sz="0" w:space="0" w:color="auto"/>
            <w:bottom w:val="none" w:sz="0" w:space="0" w:color="auto"/>
            <w:right w:val="none" w:sz="0" w:space="0" w:color="auto"/>
          </w:divBdr>
        </w:div>
      </w:divsChild>
    </w:div>
    <w:div w:id="1339312618">
      <w:bodyDiv w:val="1"/>
      <w:marLeft w:val="0"/>
      <w:marRight w:val="0"/>
      <w:marTop w:val="0"/>
      <w:marBottom w:val="0"/>
      <w:divBdr>
        <w:top w:val="none" w:sz="0" w:space="0" w:color="auto"/>
        <w:left w:val="none" w:sz="0" w:space="0" w:color="auto"/>
        <w:bottom w:val="none" w:sz="0" w:space="0" w:color="auto"/>
        <w:right w:val="none" w:sz="0" w:space="0" w:color="auto"/>
      </w:divBdr>
      <w:divsChild>
        <w:div w:id="194848774">
          <w:marLeft w:val="274"/>
          <w:marRight w:val="0"/>
          <w:marTop w:val="150"/>
          <w:marBottom w:val="0"/>
          <w:divBdr>
            <w:top w:val="none" w:sz="0" w:space="0" w:color="auto"/>
            <w:left w:val="none" w:sz="0" w:space="0" w:color="auto"/>
            <w:bottom w:val="none" w:sz="0" w:space="0" w:color="auto"/>
            <w:right w:val="none" w:sz="0" w:space="0" w:color="auto"/>
          </w:divBdr>
        </w:div>
        <w:div w:id="1950040357">
          <w:marLeft w:val="274"/>
          <w:marRight w:val="0"/>
          <w:marTop w:val="150"/>
          <w:marBottom w:val="0"/>
          <w:divBdr>
            <w:top w:val="none" w:sz="0" w:space="0" w:color="auto"/>
            <w:left w:val="none" w:sz="0" w:space="0" w:color="auto"/>
            <w:bottom w:val="none" w:sz="0" w:space="0" w:color="auto"/>
            <w:right w:val="none" w:sz="0" w:space="0" w:color="auto"/>
          </w:divBdr>
        </w:div>
        <w:div w:id="2048867764">
          <w:marLeft w:val="274"/>
          <w:marRight w:val="0"/>
          <w:marTop w:val="150"/>
          <w:marBottom w:val="0"/>
          <w:divBdr>
            <w:top w:val="none" w:sz="0" w:space="0" w:color="auto"/>
            <w:left w:val="none" w:sz="0" w:space="0" w:color="auto"/>
            <w:bottom w:val="none" w:sz="0" w:space="0" w:color="auto"/>
            <w:right w:val="none" w:sz="0" w:space="0" w:color="auto"/>
          </w:divBdr>
        </w:div>
        <w:div w:id="2102531226">
          <w:marLeft w:val="274"/>
          <w:marRight w:val="0"/>
          <w:marTop w:val="150"/>
          <w:marBottom w:val="0"/>
          <w:divBdr>
            <w:top w:val="none" w:sz="0" w:space="0" w:color="auto"/>
            <w:left w:val="none" w:sz="0" w:space="0" w:color="auto"/>
            <w:bottom w:val="none" w:sz="0" w:space="0" w:color="auto"/>
            <w:right w:val="none" w:sz="0" w:space="0" w:color="auto"/>
          </w:divBdr>
        </w:div>
      </w:divsChild>
    </w:div>
    <w:div w:id="1474062059">
      <w:bodyDiv w:val="1"/>
      <w:marLeft w:val="0"/>
      <w:marRight w:val="0"/>
      <w:marTop w:val="0"/>
      <w:marBottom w:val="0"/>
      <w:divBdr>
        <w:top w:val="none" w:sz="0" w:space="0" w:color="auto"/>
        <w:left w:val="none" w:sz="0" w:space="0" w:color="auto"/>
        <w:bottom w:val="none" w:sz="0" w:space="0" w:color="auto"/>
        <w:right w:val="none" w:sz="0" w:space="0" w:color="auto"/>
      </w:divBdr>
      <w:divsChild>
        <w:div w:id="126315057">
          <w:marLeft w:val="274"/>
          <w:marRight w:val="0"/>
          <w:marTop w:val="150"/>
          <w:marBottom w:val="0"/>
          <w:divBdr>
            <w:top w:val="none" w:sz="0" w:space="0" w:color="auto"/>
            <w:left w:val="none" w:sz="0" w:space="0" w:color="auto"/>
            <w:bottom w:val="none" w:sz="0" w:space="0" w:color="auto"/>
            <w:right w:val="none" w:sz="0" w:space="0" w:color="auto"/>
          </w:divBdr>
        </w:div>
        <w:div w:id="442576341">
          <w:marLeft w:val="274"/>
          <w:marRight w:val="0"/>
          <w:marTop w:val="150"/>
          <w:marBottom w:val="0"/>
          <w:divBdr>
            <w:top w:val="none" w:sz="0" w:space="0" w:color="auto"/>
            <w:left w:val="none" w:sz="0" w:space="0" w:color="auto"/>
            <w:bottom w:val="none" w:sz="0" w:space="0" w:color="auto"/>
            <w:right w:val="none" w:sz="0" w:space="0" w:color="auto"/>
          </w:divBdr>
        </w:div>
        <w:div w:id="738941086">
          <w:marLeft w:val="274"/>
          <w:marRight w:val="0"/>
          <w:marTop w:val="150"/>
          <w:marBottom w:val="0"/>
          <w:divBdr>
            <w:top w:val="none" w:sz="0" w:space="0" w:color="auto"/>
            <w:left w:val="none" w:sz="0" w:space="0" w:color="auto"/>
            <w:bottom w:val="none" w:sz="0" w:space="0" w:color="auto"/>
            <w:right w:val="none" w:sz="0" w:space="0" w:color="auto"/>
          </w:divBdr>
        </w:div>
        <w:div w:id="829979304">
          <w:marLeft w:val="274"/>
          <w:marRight w:val="0"/>
          <w:marTop w:val="150"/>
          <w:marBottom w:val="0"/>
          <w:divBdr>
            <w:top w:val="none" w:sz="0" w:space="0" w:color="auto"/>
            <w:left w:val="none" w:sz="0" w:space="0" w:color="auto"/>
            <w:bottom w:val="none" w:sz="0" w:space="0" w:color="auto"/>
            <w:right w:val="none" w:sz="0" w:space="0" w:color="auto"/>
          </w:divBdr>
        </w:div>
        <w:div w:id="1874339744">
          <w:marLeft w:val="274"/>
          <w:marRight w:val="0"/>
          <w:marTop w:val="150"/>
          <w:marBottom w:val="0"/>
          <w:divBdr>
            <w:top w:val="none" w:sz="0" w:space="0" w:color="auto"/>
            <w:left w:val="none" w:sz="0" w:space="0" w:color="auto"/>
            <w:bottom w:val="none" w:sz="0" w:space="0" w:color="auto"/>
            <w:right w:val="none" w:sz="0" w:space="0" w:color="auto"/>
          </w:divBdr>
        </w:div>
      </w:divsChild>
    </w:div>
    <w:div w:id="1476340520">
      <w:bodyDiv w:val="1"/>
      <w:marLeft w:val="0"/>
      <w:marRight w:val="0"/>
      <w:marTop w:val="0"/>
      <w:marBottom w:val="0"/>
      <w:divBdr>
        <w:top w:val="none" w:sz="0" w:space="0" w:color="auto"/>
        <w:left w:val="none" w:sz="0" w:space="0" w:color="auto"/>
        <w:bottom w:val="none" w:sz="0" w:space="0" w:color="auto"/>
        <w:right w:val="none" w:sz="0" w:space="0" w:color="auto"/>
      </w:divBdr>
    </w:div>
    <w:div w:id="1600023409">
      <w:bodyDiv w:val="1"/>
      <w:marLeft w:val="0"/>
      <w:marRight w:val="0"/>
      <w:marTop w:val="0"/>
      <w:marBottom w:val="0"/>
      <w:divBdr>
        <w:top w:val="none" w:sz="0" w:space="0" w:color="auto"/>
        <w:left w:val="none" w:sz="0" w:space="0" w:color="auto"/>
        <w:bottom w:val="none" w:sz="0" w:space="0" w:color="auto"/>
        <w:right w:val="none" w:sz="0" w:space="0" w:color="auto"/>
      </w:divBdr>
      <w:divsChild>
        <w:div w:id="1875382846">
          <w:marLeft w:val="274"/>
          <w:marRight w:val="0"/>
          <w:marTop w:val="150"/>
          <w:marBottom w:val="0"/>
          <w:divBdr>
            <w:top w:val="none" w:sz="0" w:space="0" w:color="auto"/>
            <w:left w:val="none" w:sz="0" w:space="0" w:color="auto"/>
            <w:bottom w:val="none" w:sz="0" w:space="0" w:color="auto"/>
            <w:right w:val="none" w:sz="0" w:space="0" w:color="auto"/>
          </w:divBdr>
        </w:div>
        <w:div w:id="2144303705">
          <w:marLeft w:val="274"/>
          <w:marRight w:val="0"/>
          <w:marTop w:val="150"/>
          <w:marBottom w:val="0"/>
          <w:divBdr>
            <w:top w:val="none" w:sz="0" w:space="0" w:color="auto"/>
            <w:left w:val="none" w:sz="0" w:space="0" w:color="auto"/>
            <w:bottom w:val="none" w:sz="0" w:space="0" w:color="auto"/>
            <w:right w:val="none" w:sz="0" w:space="0" w:color="auto"/>
          </w:divBdr>
        </w:div>
      </w:divsChild>
    </w:div>
    <w:div w:id="1678535497">
      <w:bodyDiv w:val="1"/>
      <w:marLeft w:val="0"/>
      <w:marRight w:val="0"/>
      <w:marTop w:val="0"/>
      <w:marBottom w:val="0"/>
      <w:divBdr>
        <w:top w:val="none" w:sz="0" w:space="0" w:color="auto"/>
        <w:left w:val="none" w:sz="0" w:space="0" w:color="auto"/>
        <w:bottom w:val="none" w:sz="0" w:space="0" w:color="auto"/>
        <w:right w:val="none" w:sz="0" w:space="0" w:color="auto"/>
      </w:divBdr>
    </w:div>
    <w:div w:id="1693993733">
      <w:bodyDiv w:val="1"/>
      <w:marLeft w:val="0"/>
      <w:marRight w:val="0"/>
      <w:marTop w:val="0"/>
      <w:marBottom w:val="0"/>
      <w:divBdr>
        <w:top w:val="none" w:sz="0" w:space="0" w:color="auto"/>
        <w:left w:val="none" w:sz="0" w:space="0" w:color="auto"/>
        <w:bottom w:val="none" w:sz="0" w:space="0" w:color="auto"/>
        <w:right w:val="none" w:sz="0" w:space="0" w:color="auto"/>
      </w:divBdr>
    </w:div>
    <w:div w:id="1700160337">
      <w:bodyDiv w:val="1"/>
      <w:marLeft w:val="0"/>
      <w:marRight w:val="0"/>
      <w:marTop w:val="0"/>
      <w:marBottom w:val="0"/>
      <w:divBdr>
        <w:top w:val="none" w:sz="0" w:space="0" w:color="auto"/>
        <w:left w:val="none" w:sz="0" w:space="0" w:color="auto"/>
        <w:bottom w:val="none" w:sz="0" w:space="0" w:color="auto"/>
        <w:right w:val="none" w:sz="0" w:space="0" w:color="auto"/>
      </w:divBdr>
      <w:divsChild>
        <w:div w:id="101610944">
          <w:marLeft w:val="274"/>
          <w:marRight w:val="0"/>
          <w:marTop w:val="150"/>
          <w:marBottom w:val="0"/>
          <w:divBdr>
            <w:top w:val="none" w:sz="0" w:space="0" w:color="auto"/>
            <w:left w:val="none" w:sz="0" w:space="0" w:color="auto"/>
            <w:bottom w:val="none" w:sz="0" w:space="0" w:color="auto"/>
            <w:right w:val="none" w:sz="0" w:space="0" w:color="auto"/>
          </w:divBdr>
        </w:div>
        <w:div w:id="527182684">
          <w:marLeft w:val="274"/>
          <w:marRight w:val="0"/>
          <w:marTop w:val="150"/>
          <w:marBottom w:val="0"/>
          <w:divBdr>
            <w:top w:val="none" w:sz="0" w:space="0" w:color="auto"/>
            <w:left w:val="none" w:sz="0" w:space="0" w:color="auto"/>
            <w:bottom w:val="none" w:sz="0" w:space="0" w:color="auto"/>
            <w:right w:val="none" w:sz="0" w:space="0" w:color="auto"/>
          </w:divBdr>
        </w:div>
        <w:div w:id="592322327">
          <w:marLeft w:val="274"/>
          <w:marRight w:val="0"/>
          <w:marTop w:val="150"/>
          <w:marBottom w:val="0"/>
          <w:divBdr>
            <w:top w:val="none" w:sz="0" w:space="0" w:color="auto"/>
            <w:left w:val="none" w:sz="0" w:space="0" w:color="auto"/>
            <w:bottom w:val="none" w:sz="0" w:space="0" w:color="auto"/>
            <w:right w:val="none" w:sz="0" w:space="0" w:color="auto"/>
          </w:divBdr>
        </w:div>
        <w:div w:id="1277904912">
          <w:marLeft w:val="274"/>
          <w:marRight w:val="0"/>
          <w:marTop w:val="150"/>
          <w:marBottom w:val="0"/>
          <w:divBdr>
            <w:top w:val="none" w:sz="0" w:space="0" w:color="auto"/>
            <w:left w:val="none" w:sz="0" w:space="0" w:color="auto"/>
            <w:bottom w:val="none" w:sz="0" w:space="0" w:color="auto"/>
            <w:right w:val="none" w:sz="0" w:space="0" w:color="auto"/>
          </w:divBdr>
        </w:div>
      </w:divsChild>
    </w:div>
    <w:div w:id="1725132437">
      <w:bodyDiv w:val="1"/>
      <w:marLeft w:val="0"/>
      <w:marRight w:val="0"/>
      <w:marTop w:val="0"/>
      <w:marBottom w:val="0"/>
      <w:divBdr>
        <w:top w:val="none" w:sz="0" w:space="0" w:color="auto"/>
        <w:left w:val="none" w:sz="0" w:space="0" w:color="auto"/>
        <w:bottom w:val="none" w:sz="0" w:space="0" w:color="auto"/>
        <w:right w:val="none" w:sz="0" w:space="0" w:color="auto"/>
      </w:divBdr>
    </w:div>
    <w:div w:id="1844200380">
      <w:bodyDiv w:val="1"/>
      <w:marLeft w:val="0"/>
      <w:marRight w:val="0"/>
      <w:marTop w:val="0"/>
      <w:marBottom w:val="0"/>
      <w:divBdr>
        <w:top w:val="none" w:sz="0" w:space="0" w:color="auto"/>
        <w:left w:val="none" w:sz="0" w:space="0" w:color="auto"/>
        <w:bottom w:val="none" w:sz="0" w:space="0" w:color="auto"/>
        <w:right w:val="none" w:sz="0" w:space="0" w:color="auto"/>
      </w:divBdr>
    </w:div>
    <w:div w:id="1854805309">
      <w:bodyDiv w:val="1"/>
      <w:marLeft w:val="0"/>
      <w:marRight w:val="0"/>
      <w:marTop w:val="0"/>
      <w:marBottom w:val="0"/>
      <w:divBdr>
        <w:top w:val="none" w:sz="0" w:space="0" w:color="auto"/>
        <w:left w:val="none" w:sz="0" w:space="0" w:color="auto"/>
        <w:bottom w:val="none" w:sz="0" w:space="0" w:color="auto"/>
        <w:right w:val="none" w:sz="0" w:space="0" w:color="auto"/>
      </w:divBdr>
      <w:divsChild>
        <w:div w:id="975064536">
          <w:marLeft w:val="274"/>
          <w:marRight w:val="0"/>
          <w:marTop w:val="150"/>
          <w:marBottom w:val="0"/>
          <w:divBdr>
            <w:top w:val="none" w:sz="0" w:space="0" w:color="auto"/>
            <w:left w:val="none" w:sz="0" w:space="0" w:color="auto"/>
            <w:bottom w:val="none" w:sz="0" w:space="0" w:color="auto"/>
            <w:right w:val="none" w:sz="0" w:space="0" w:color="auto"/>
          </w:divBdr>
        </w:div>
        <w:div w:id="1043359255">
          <w:marLeft w:val="274"/>
          <w:marRight w:val="0"/>
          <w:marTop w:val="150"/>
          <w:marBottom w:val="0"/>
          <w:divBdr>
            <w:top w:val="none" w:sz="0" w:space="0" w:color="auto"/>
            <w:left w:val="none" w:sz="0" w:space="0" w:color="auto"/>
            <w:bottom w:val="none" w:sz="0" w:space="0" w:color="auto"/>
            <w:right w:val="none" w:sz="0" w:space="0" w:color="auto"/>
          </w:divBdr>
        </w:div>
        <w:div w:id="1103961596">
          <w:marLeft w:val="274"/>
          <w:marRight w:val="0"/>
          <w:marTop w:val="150"/>
          <w:marBottom w:val="0"/>
          <w:divBdr>
            <w:top w:val="none" w:sz="0" w:space="0" w:color="auto"/>
            <w:left w:val="none" w:sz="0" w:space="0" w:color="auto"/>
            <w:bottom w:val="none" w:sz="0" w:space="0" w:color="auto"/>
            <w:right w:val="none" w:sz="0" w:space="0" w:color="auto"/>
          </w:divBdr>
        </w:div>
      </w:divsChild>
    </w:div>
    <w:div w:id="1862546733">
      <w:bodyDiv w:val="1"/>
      <w:marLeft w:val="0"/>
      <w:marRight w:val="0"/>
      <w:marTop w:val="0"/>
      <w:marBottom w:val="0"/>
      <w:divBdr>
        <w:top w:val="none" w:sz="0" w:space="0" w:color="auto"/>
        <w:left w:val="none" w:sz="0" w:space="0" w:color="auto"/>
        <w:bottom w:val="none" w:sz="0" w:space="0" w:color="auto"/>
        <w:right w:val="none" w:sz="0" w:space="0" w:color="auto"/>
      </w:divBdr>
    </w:div>
    <w:div w:id="1879048861">
      <w:bodyDiv w:val="1"/>
      <w:marLeft w:val="0"/>
      <w:marRight w:val="0"/>
      <w:marTop w:val="0"/>
      <w:marBottom w:val="0"/>
      <w:divBdr>
        <w:top w:val="none" w:sz="0" w:space="0" w:color="auto"/>
        <w:left w:val="none" w:sz="0" w:space="0" w:color="auto"/>
        <w:bottom w:val="none" w:sz="0" w:space="0" w:color="auto"/>
        <w:right w:val="none" w:sz="0" w:space="0" w:color="auto"/>
      </w:divBdr>
    </w:div>
    <w:div w:id="2041397947">
      <w:bodyDiv w:val="1"/>
      <w:marLeft w:val="0"/>
      <w:marRight w:val="0"/>
      <w:marTop w:val="0"/>
      <w:marBottom w:val="0"/>
      <w:divBdr>
        <w:top w:val="none" w:sz="0" w:space="0" w:color="auto"/>
        <w:left w:val="none" w:sz="0" w:space="0" w:color="auto"/>
        <w:bottom w:val="none" w:sz="0" w:space="0" w:color="auto"/>
        <w:right w:val="none" w:sz="0" w:space="0" w:color="auto"/>
      </w:divBdr>
    </w:div>
    <w:div w:id="2052223204">
      <w:bodyDiv w:val="1"/>
      <w:marLeft w:val="0"/>
      <w:marRight w:val="0"/>
      <w:marTop w:val="0"/>
      <w:marBottom w:val="0"/>
      <w:divBdr>
        <w:top w:val="none" w:sz="0" w:space="0" w:color="auto"/>
        <w:left w:val="none" w:sz="0" w:space="0" w:color="auto"/>
        <w:bottom w:val="none" w:sz="0" w:space="0" w:color="auto"/>
        <w:right w:val="none" w:sz="0" w:space="0" w:color="auto"/>
      </w:divBdr>
    </w:div>
    <w:div w:id="2056852092">
      <w:bodyDiv w:val="1"/>
      <w:marLeft w:val="0"/>
      <w:marRight w:val="0"/>
      <w:marTop w:val="0"/>
      <w:marBottom w:val="0"/>
      <w:divBdr>
        <w:top w:val="none" w:sz="0" w:space="0" w:color="auto"/>
        <w:left w:val="none" w:sz="0" w:space="0" w:color="auto"/>
        <w:bottom w:val="none" w:sz="0" w:space="0" w:color="auto"/>
        <w:right w:val="none" w:sz="0" w:space="0" w:color="auto"/>
      </w:divBdr>
    </w:div>
    <w:div w:id="210961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mep_ephmedea@yahoo.fr" TargetMode="External"/><Relationship Id="rId13" Type="http://schemas.openxmlformats.org/officeDocument/2006/relationships/chart" Target="charts/chart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800" b="1" i="0" u="none" strike="noStrike" kern="1200" spc="0" baseline="0">
                <a:solidFill>
                  <a:schemeClr val="tx1">
                    <a:lumMod val="65000"/>
                    <a:lumOff val="35000"/>
                  </a:schemeClr>
                </a:solidFill>
                <a:latin typeface="+mn-lt"/>
                <a:ea typeface="+mn-ea"/>
                <a:cs typeface="+mn-cs"/>
              </a:defRPr>
            </a:pPr>
            <a:r>
              <a:rPr lang="en-US" sz="800" b="1" dirty="0" err="1"/>
              <a:t>               Répartition</a:t>
            </a:r>
            <a:r>
              <a:rPr lang="en-US" sz="800" b="1" baseline="0" dirty="0"/>
              <a:t> des </a:t>
            </a:r>
            <a:r>
              <a:rPr lang="en-US" sz="800" b="1" baseline="0" dirty="0" err="1"/>
              <a:t>décès</a:t>
            </a:r>
            <a:r>
              <a:rPr lang="en-US" sz="800" b="1" baseline="0" dirty="0"/>
              <a:t> </a:t>
            </a:r>
            <a:r>
              <a:rPr lang="en-US" sz="800" b="1" baseline="0" dirty="0" err="1"/>
              <a:t>survenue</a:t>
            </a:r>
            <a:r>
              <a:rPr lang="en-US" sz="800" b="1" baseline="0" dirty="0"/>
              <a:t> à </a:t>
            </a:r>
            <a:r>
              <a:rPr lang="en-US" sz="800" b="1" baseline="0" dirty="0" err="1"/>
              <a:t>l'EPH</a:t>
            </a:r>
            <a:r>
              <a:rPr lang="en-US" sz="800" b="1" baseline="0" dirty="0"/>
              <a:t> Médéa en </a:t>
            </a:r>
            <a:r>
              <a:rPr lang="en-US" sz="800" b="1" baseline="0" dirty="0" smtClean="0"/>
              <a:t>2021 </a:t>
            </a:r>
            <a:r>
              <a:rPr lang="en-US" sz="800" b="1" baseline="0" dirty="0" err="1"/>
              <a:t>selon</a:t>
            </a:r>
            <a:r>
              <a:rPr lang="en-US" sz="800" b="1" baseline="0" dirty="0"/>
              <a:t> la </a:t>
            </a:r>
            <a:r>
              <a:rPr lang="en-US" sz="800" b="1" baseline="0" dirty="0" err="1" smtClean="0"/>
              <a:t>pathologie</a:t>
            </a:r>
            <a:r>
              <a:rPr lang="en-US" sz="800" b="1" baseline="0" dirty="0" smtClean="0"/>
              <a:t> en causes </a:t>
            </a:r>
            <a:endParaRPr lang="en-US" sz="800" b="1" dirty="0"/>
          </a:p>
        </c:rich>
      </c:tx>
      <c:overlay val="0"/>
      <c:spPr>
        <a:noFill/>
        <a:ln>
          <a:noFill/>
        </a:ln>
        <a:effectLst/>
      </c:spPr>
      <c:txPr>
        <a:bodyPr rot="0" spcFirstLastPara="1" vertOverflow="ellipsis" vert="horz" wrap="square" anchor="ctr" anchorCtr="1"/>
        <a:lstStyle/>
        <a:p>
          <a:pPr algn="ctr">
            <a:defRPr sz="800" b="1"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9.4525287704421576E-2"/>
          <c:y val="6.7300107039692664E-2"/>
          <c:w val="0.88591106836082545"/>
          <c:h val="0.57843648003074721"/>
        </c:manualLayout>
      </c:layout>
      <c:barChart>
        <c:barDir val="col"/>
        <c:grouping val="stacked"/>
        <c:varyColors val="0"/>
        <c:ser>
          <c:idx val="0"/>
          <c:order val="0"/>
          <c:tx>
            <c:strRef>
              <c:f>Feuil5!$C$377</c:f>
              <c:strCache>
                <c:ptCount val="1"/>
                <c:pt idx="0">
                  <c:v>freq</c:v>
                </c:pt>
              </c:strCache>
            </c:strRef>
          </c:tx>
          <c:spPr>
            <a:solidFill>
              <a:schemeClr val="accent1"/>
            </a:solidFill>
            <a:ln>
              <a:noFill/>
            </a:ln>
            <a:effectLst/>
          </c:spPr>
          <c:invertIfNegative val="0"/>
          <c:dLbls>
            <c:dLbl>
              <c:idx val="0"/>
              <c:layout>
                <c:manualLayout>
                  <c:x val="3.1636348397934885E-4"/>
                  <c:y val="-0.27405532268186417"/>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F2F3-492F-A0E9-362457FF0E46}"/>
                </c:ext>
                <c:ext xmlns:c15="http://schemas.microsoft.com/office/drawing/2012/chart" uri="{CE6537A1-D6FC-4f65-9D91-7224C49458BB}"/>
              </c:extLst>
            </c:dLbl>
            <c:dLbl>
              <c:idx val="1"/>
              <c:layout>
                <c:manualLayout>
                  <c:x val="-2.7778619018776498E-3"/>
                  <c:y val="-0.12621534040088564"/>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F2F3-492F-A0E9-362457FF0E46}"/>
                </c:ext>
                <c:ext xmlns:c15="http://schemas.microsoft.com/office/drawing/2012/chart" uri="{CE6537A1-D6FC-4f65-9D91-7224C49458BB}"/>
              </c:extLst>
            </c:dLbl>
            <c:dLbl>
              <c:idx val="2"/>
              <c:layout>
                <c:manualLayout>
                  <c:x val="0"/>
                  <c:y val="-0.10870599275649204"/>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F2F3-492F-A0E9-362457FF0E46}"/>
                </c:ext>
                <c:ext xmlns:c15="http://schemas.microsoft.com/office/drawing/2012/chart" uri="{CE6537A1-D6FC-4f65-9D91-7224C49458BB}"/>
              </c:extLst>
            </c:dLbl>
            <c:dLbl>
              <c:idx val="3"/>
              <c:layout>
                <c:manualLayout>
                  <c:x val="0"/>
                  <c:y val="-4.6296296296296391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F2F3-492F-A0E9-362457FF0E46}"/>
                </c:ext>
                <c:ext xmlns:c15="http://schemas.microsoft.com/office/drawing/2012/chart" uri="{CE6537A1-D6FC-4f65-9D91-7224C49458BB}"/>
              </c:extLst>
            </c:dLbl>
            <c:dLbl>
              <c:idx val="4"/>
              <c:layout>
                <c:manualLayout>
                  <c:x val="-2.7777777777778295E-3"/>
                  <c:y val="-3.7037037037037042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F2F3-492F-A0E9-362457FF0E46}"/>
                </c:ext>
                <c:ext xmlns:c15="http://schemas.microsoft.com/office/drawing/2012/chart" uri="{CE6537A1-D6FC-4f65-9D91-7224C49458BB}"/>
              </c:extLst>
            </c:dLbl>
            <c:dLbl>
              <c:idx val="5"/>
              <c:layout>
                <c:manualLayout>
                  <c:x val="0"/>
                  <c:y val="-2.7777777777777877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F2F3-492F-A0E9-362457FF0E46}"/>
                </c:ext>
                <c:ext xmlns:c15="http://schemas.microsoft.com/office/drawing/2012/chart" uri="{CE6537A1-D6FC-4f65-9D91-7224C49458BB}"/>
              </c:extLst>
            </c:dLbl>
            <c:dLbl>
              <c:idx val="6"/>
              <c:layout>
                <c:manualLayout>
                  <c:x val="0"/>
                  <c:y val="-2.3833688148764347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F2F3-492F-A0E9-362457FF0E46}"/>
                </c:ext>
                <c:ext xmlns:c15="http://schemas.microsoft.com/office/drawing/2012/chart" uri="{CE6537A1-D6FC-4f65-9D91-7224C49458BB}"/>
              </c:extLst>
            </c:dLbl>
            <c:dLbl>
              <c:idx val="7"/>
              <c:layout>
                <c:manualLayout>
                  <c:x val="-1.5470990552706619E-3"/>
                  <c:y val="-3.813390103802280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F2F3-492F-A0E9-362457FF0E46}"/>
                </c:ext>
                <c:ext xmlns:c15="http://schemas.microsoft.com/office/drawing/2012/chart" uri="{CE6537A1-D6FC-4f65-9D91-7224C49458BB}"/>
              </c:extLst>
            </c:dLbl>
            <c:dLbl>
              <c:idx val="8"/>
              <c:layout>
                <c:manualLayout>
                  <c:x val="1.5470990552706619E-3"/>
                  <c:y val="-4.0517269852899156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F2F3-492F-A0E9-362457FF0E46}"/>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Feuil5!$A$378:$A$389</c:f>
              <c:strCache>
                <c:ptCount val="12"/>
                <c:pt idx="0">
                  <c:v>infectieuses et parasitaire</c:v>
                </c:pt>
                <c:pt idx="1">
                  <c:v>appareil circulatoire </c:v>
                </c:pt>
                <c:pt idx="2">
                  <c:v>signes et symptome </c:v>
                </c:pt>
                <c:pt idx="3">
                  <c:v>appariel dégistif </c:v>
                </c:pt>
                <c:pt idx="4">
                  <c:v>tumeurs</c:v>
                </c:pt>
                <c:pt idx="5">
                  <c:v>période périnatale </c:v>
                </c:pt>
                <c:pt idx="6">
                  <c:v>traumatisme </c:v>
                </c:pt>
                <c:pt idx="7">
                  <c:v>malformations congenetale</c:v>
                </c:pt>
                <c:pt idx="8">
                  <c:v>autre </c:v>
                </c:pt>
                <c:pt idx="9">
                  <c:v>appareil repiratoire </c:v>
                </c:pt>
                <c:pt idx="10">
                  <c:v>neurologie</c:v>
                </c:pt>
                <c:pt idx="11">
                  <c:v>renale</c:v>
                </c:pt>
              </c:strCache>
            </c:strRef>
          </c:cat>
          <c:val>
            <c:numRef>
              <c:f>Feuil5!$C$378:$C$389</c:f>
              <c:numCache>
                <c:formatCode>0.0</c:formatCode>
                <c:ptCount val="12"/>
                <c:pt idx="0">
                  <c:v>38.121546961325969</c:v>
                </c:pt>
                <c:pt idx="1">
                  <c:v>14.601420678768747</c:v>
                </c:pt>
                <c:pt idx="2">
                  <c:v>11.523283346487766</c:v>
                </c:pt>
                <c:pt idx="3">
                  <c:v>7.8926598263614833</c:v>
                </c:pt>
                <c:pt idx="4">
                  <c:v>5.9984214680347288</c:v>
                </c:pt>
                <c:pt idx="5">
                  <c:v>5.3670086819258085</c:v>
                </c:pt>
                <c:pt idx="6">
                  <c:v>4.2620363062352</c:v>
                </c:pt>
                <c:pt idx="7">
                  <c:v>3.0781373322809791</c:v>
                </c:pt>
                <c:pt idx="8">
                  <c:v>2.4467245461720606</c:v>
                </c:pt>
                <c:pt idx="9">
                  <c:v>2.1310181531176005</c:v>
                </c:pt>
                <c:pt idx="10">
                  <c:v>2.1310181531176005</c:v>
                </c:pt>
                <c:pt idx="11">
                  <c:v>1.657458563535912</c:v>
                </c:pt>
              </c:numCache>
            </c:numRef>
          </c:val>
          <c:extLst xmlns:c16r2="http://schemas.microsoft.com/office/drawing/2015/06/chart">
            <c:ext xmlns:c16="http://schemas.microsoft.com/office/drawing/2014/chart" uri="{C3380CC4-5D6E-409C-BE32-E72D297353CC}">
              <c16:uniqueId val="{00000009-F2F3-492F-A0E9-362457FF0E46}"/>
            </c:ext>
          </c:extLst>
        </c:ser>
        <c:dLbls>
          <c:showLegendKey val="0"/>
          <c:showVal val="0"/>
          <c:showCatName val="0"/>
          <c:showSerName val="0"/>
          <c:showPercent val="0"/>
          <c:showBubbleSize val="0"/>
        </c:dLbls>
        <c:gapWidth val="150"/>
        <c:overlap val="100"/>
        <c:axId val="-1109164576"/>
        <c:axId val="-1109164032"/>
      </c:barChart>
      <c:catAx>
        <c:axId val="-110916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1" i="0" u="none" strike="noStrike" kern="1200" baseline="0">
                <a:solidFill>
                  <a:schemeClr val="tx1"/>
                </a:solidFill>
                <a:latin typeface="+mn-lt"/>
                <a:ea typeface="+mn-ea"/>
                <a:cs typeface="+mn-cs"/>
              </a:defRPr>
            </a:pPr>
            <a:endParaRPr lang="fr-FR"/>
          </a:p>
        </c:txPr>
        <c:crossAx val="-1109164032"/>
        <c:crosses val="autoZero"/>
        <c:auto val="1"/>
        <c:lblAlgn val="ctr"/>
        <c:lblOffset val="100"/>
        <c:noMultiLvlLbl val="0"/>
      </c:catAx>
      <c:valAx>
        <c:axId val="-110916403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solidFill>
                    <a:latin typeface="+mn-lt"/>
                    <a:ea typeface="+mn-ea"/>
                    <a:cs typeface="+mn-cs"/>
                  </a:defRPr>
                </a:pPr>
                <a:r>
                  <a:rPr lang="fr-FR" sz="700">
                    <a:solidFill>
                      <a:schemeClr val="tx1"/>
                    </a:solidFill>
                  </a:rPr>
                  <a:t>fréquence</a:t>
                </a:r>
                <a:r>
                  <a:rPr lang="fr-FR" sz="700" baseline="0">
                    <a:solidFill>
                      <a:schemeClr val="tx1"/>
                    </a:solidFill>
                  </a:rPr>
                  <a:t> en pourcentage %</a:t>
                </a:r>
                <a:endParaRPr lang="fr-FR" sz="700">
                  <a:solidFill>
                    <a:schemeClr val="tx1"/>
                  </a:solidFill>
                </a:endParaRPr>
              </a:p>
            </c:rich>
          </c:tx>
          <c:layout>
            <c:manualLayout>
              <c:xMode val="edge"/>
              <c:yMode val="edge"/>
              <c:x val="2.0855289723399961E-2"/>
              <c:y val="4.4953738324608868E-2"/>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fr-FR"/>
            </a:p>
          </c:txPr>
        </c:title>
        <c:numFmt formatCode="0.0" sourceLinked="1"/>
        <c:majorTickMark val="none"/>
        <c:minorTickMark val="none"/>
        <c:tickLblPos val="nextTo"/>
        <c:crossAx val="-1109164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spc="0" baseline="0">
                <a:solidFill>
                  <a:schemeClr val="tx1">
                    <a:lumMod val="65000"/>
                    <a:lumOff val="35000"/>
                  </a:schemeClr>
                </a:solidFill>
                <a:latin typeface="+mn-lt"/>
                <a:ea typeface="+mn-ea"/>
                <a:cs typeface="+mn-cs"/>
              </a:defRPr>
            </a:pPr>
            <a:r>
              <a:rPr lang="fr-FR" sz="800" b="1" dirty="0"/>
              <a:t>Répartition</a:t>
            </a:r>
            <a:r>
              <a:rPr lang="fr-FR" sz="800" b="1" baseline="0" dirty="0"/>
              <a:t> des </a:t>
            </a:r>
            <a:r>
              <a:rPr lang="fr-FR" sz="800" b="1" baseline="0" dirty="0" smtClean="0"/>
              <a:t>pathologies </a:t>
            </a:r>
            <a:r>
              <a:rPr lang="fr-FR" sz="800" b="1" baseline="0" dirty="0"/>
              <a:t>les plus fréquentes en cause de décès en </a:t>
            </a:r>
            <a:r>
              <a:rPr lang="fr-FR" sz="800" b="1" baseline="0" dirty="0" smtClean="0"/>
              <a:t>2021 </a:t>
            </a:r>
            <a:r>
              <a:rPr lang="fr-FR" sz="800" b="1" baseline="0" dirty="0"/>
              <a:t>à l'EPH Médéa </a:t>
            </a:r>
            <a:endParaRPr lang="fr-FR" sz="800" b="1" dirty="0"/>
          </a:p>
        </c:rich>
      </c:tx>
      <c:overlay val="0"/>
      <c:spPr>
        <a:noFill/>
        <a:ln>
          <a:noFill/>
        </a:ln>
        <a:effectLst/>
      </c:spPr>
    </c:title>
    <c:autoTitleDeleted val="0"/>
    <c:plotArea>
      <c:layout/>
      <c:barChart>
        <c:barDir val="bar"/>
        <c:grouping val="clustered"/>
        <c:varyColors val="0"/>
        <c:ser>
          <c:idx val="1"/>
          <c:order val="0"/>
          <c:spPr>
            <a:solidFill>
              <a:srgbClr val="00B0F0"/>
            </a:solidFill>
            <a:ln>
              <a:noFill/>
            </a:ln>
            <a:effectLst/>
          </c:spPr>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Feuil5!$C$448:$C$457</c:f>
              <c:strCache>
                <c:ptCount val="10"/>
                <c:pt idx="0">
                  <c:v>covid 19</c:v>
                </c:pt>
                <c:pt idx="1">
                  <c:v>Alterationde etat général</c:v>
                </c:pt>
                <c:pt idx="2">
                  <c:v>detresse repératoire neonatale</c:v>
                </c:pt>
                <c:pt idx="3">
                  <c:v>choc séptique </c:v>
                </c:pt>
                <c:pt idx="4">
                  <c:v>Insuffisance circulatoire</c:v>
                </c:pt>
                <c:pt idx="5">
                  <c:v>detresse repératoire adulte</c:v>
                </c:pt>
                <c:pt idx="6">
                  <c:v>accident vasculaire cerebrale </c:v>
                </c:pt>
                <c:pt idx="7">
                  <c:v>accident vasculaire cerebrale hemor</c:v>
                </c:pt>
                <c:pt idx="8">
                  <c:v>cause inconue </c:v>
                </c:pt>
                <c:pt idx="9">
                  <c:v>traumatique intracrânienne</c:v>
                </c:pt>
              </c:strCache>
            </c:strRef>
          </c:cat>
          <c:val>
            <c:numRef>
              <c:f>Feuil5!$E$448:$E$457</c:f>
              <c:numCache>
                <c:formatCode>0.00</c:formatCode>
                <c:ptCount val="10"/>
                <c:pt idx="0">
                  <c:v>33.149171270718227</c:v>
                </c:pt>
                <c:pt idx="1">
                  <c:v>8.208366219415943</c:v>
                </c:pt>
                <c:pt idx="2">
                  <c:v>5.4459352801894241</c:v>
                </c:pt>
                <c:pt idx="3">
                  <c:v>4.0252565114443568</c:v>
                </c:pt>
                <c:pt idx="4">
                  <c:v>3.3149171270718232</c:v>
                </c:pt>
                <c:pt idx="5">
                  <c:v>3.0781373322809786</c:v>
                </c:pt>
                <c:pt idx="6">
                  <c:v>2.8413575374901341</c:v>
                </c:pt>
                <c:pt idx="7">
                  <c:v>2.2099447513812152</c:v>
                </c:pt>
                <c:pt idx="8">
                  <c:v>2.1310181531176009</c:v>
                </c:pt>
                <c:pt idx="9">
                  <c:v>1.9731649565903711</c:v>
                </c:pt>
              </c:numCache>
            </c:numRef>
          </c:val>
          <c:extLst xmlns:c16r2="http://schemas.microsoft.com/office/drawing/2015/06/chart">
            <c:ext xmlns:c16="http://schemas.microsoft.com/office/drawing/2014/chart" uri="{C3380CC4-5D6E-409C-BE32-E72D297353CC}">
              <c16:uniqueId val="{00000000-7DB7-4169-9C2E-48C81A94B8D6}"/>
            </c:ext>
          </c:extLst>
        </c:ser>
        <c:dLbls>
          <c:showLegendKey val="0"/>
          <c:showVal val="1"/>
          <c:showCatName val="0"/>
          <c:showSerName val="0"/>
          <c:showPercent val="0"/>
          <c:showBubbleSize val="0"/>
        </c:dLbls>
        <c:gapWidth val="150"/>
        <c:overlap val="-25"/>
        <c:axId val="-1109179808"/>
        <c:axId val="-1109163488"/>
      </c:barChart>
      <c:catAx>
        <c:axId val="-11091798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crossAx val="-1109163488"/>
        <c:crosses val="autoZero"/>
        <c:auto val="1"/>
        <c:lblAlgn val="ctr"/>
        <c:lblOffset val="100"/>
        <c:noMultiLvlLbl val="0"/>
      </c:catAx>
      <c:valAx>
        <c:axId val="-1109163488"/>
        <c:scaling>
          <c:orientation val="minMax"/>
        </c:scaling>
        <c:delete val="1"/>
        <c:axPos val="b"/>
        <c:numFmt formatCode="0.00" sourceLinked="1"/>
        <c:majorTickMark val="none"/>
        <c:minorTickMark val="none"/>
        <c:tickLblPos val="nextTo"/>
        <c:crossAx val="-1109179808"/>
        <c:crosses val="autoZero"/>
        <c:crossBetween val="between"/>
      </c:valAx>
      <c:spPr>
        <a:noFill/>
        <a:ln>
          <a:noFill/>
        </a:ln>
        <a:effectLst/>
      </c:spPr>
    </c:plotArea>
    <c:plotVisOnly val="1"/>
    <c:dispBlanksAs val="gap"/>
    <c:showDLblsOverMax val="0"/>
  </c:chart>
  <c:spPr>
    <a:noFill/>
    <a:ln>
      <a:noFill/>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spc="0" baseline="0">
                <a:solidFill>
                  <a:schemeClr val="tx1">
                    <a:lumMod val="65000"/>
                    <a:lumOff val="35000"/>
                  </a:schemeClr>
                </a:solidFill>
                <a:latin typeface="+mn-lt"/>
                <a:ea typeface="+mn-ea"/>
                <a:cs typeface="+mn-cs"/>
              </a:defRPr>
            </a:pPr>
            <a:r>
              <a:rPr lang="fr-FR" sz="800" b="1" dirty="0"/>
              <a:t>E</a:t>
            </a:r>
            <a:r>
              <a:rPr lang="fr-FR" sz="800" b="1" dirty="0" smtClean="0"/>
              <a:t>volution </a:t>
            </a:r>
            <a:r>
              <a:rPr lang="fr-FR" sz="800" b="1" dirty="0"/>
              <a:t>des cas et des </a:t>
            </a:r>
            <a:r>
              <a:rPr lang="fr-FR" sz="800" b="1" dirty="0" err="1"/>
              <a:t>deces</a:t>
            </a:r>
            <a:r>
              <a:rPr lang="fr-FR" sz="800" b="1" dirty="0"/>
              <a:t> par </a:t>
            </a:r>
            <a:r>
              <a:rPr lang="fr-FR" sz="800" b="1" dirty="0" err="1"/>
              <a:t>covid</a:t>
            </a:r>
            <a:r>
              <a:rPr lang="fr-FR" sz="800" b="1" dirty="0"/>
              <a:t> à l'EPH de </a:t>
            </a:r>
            <a:r>
              <a:rPr lang="fr-FR" sz="800" b="1" dirty="0" err="1"/>
              <a:t>Medea</a:t>
            </a:r>
            <a:r>
              <a:rPr lang="fr-FR" sz="800" b="1" dirty="0"/>
              <a:t> entre mars2020 et </a:t>
            </a:r>
            <a:r>
              <a:rPr lang="fr-FR" sz="800" b="1" dirty="0" err="1"/>
              <a:t>fév</a:t>
            </a:r>
            <a:r>
              <a:rPr lang="fr-FR" sz="800" b="1" baseline="0" dirty="0"/>
              <a:t> 2022</a:t>
            </a:r>
            <a:endParaRPr lang="fr-FR" sz="800" b="1" dirty="0"/>
          </a:p>
        </c:rich>
      </c:tx>
      <c:overlay val="0"/>
      <c:spPr>
        <a:noFill/>
        <a:ln>
          <a:noFill/>
        </a:ln>
        <a:effectLst/>
      </c:spPr>
      <c:txPr>
        <a:bodyPr rot="0" spcFirstLastPara="1" vertOverflow="ellipsis" vert="horz" wrap="square" anchor="ctr" anchorCtr="1"/>
        <a:lstStyle/>
        <a:p>
          <a:pPr>
            <a:defRPr sz="800" b="1"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Feuil1!$D$38</c:f>
              <c:strCache>
                <c:ptCount val="1"/>
                <c:pt idx="0">
                  <c:v>Décédé</c:v>
                </c:pt>
              </c:strCache>
            </c:strRef>
          </c:tx>
          <c:spPr>
            <a:ln w="28575" cap="rnd">
              <a:solidFill>
                <a:schemeClr val="tx1"/>
              </a:solidFill>
              <a:round/>
            </a:ln>
            <a:effectLst/>
          </c:spPr>
          <c:marker>
            <c:symbol val="none"/>
          </c:marker>
          <c:dLbls>
            <c:dLbl>
              <c:idx val="4"/>
              <c:layout>
                <c:manualLayout>
                  <c:x val="1.6103059581320451E-3"/>
                  <c:y val="-2.2279568232493597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298D-4ABC-8122-C5E8DDF6B74A}"/>
                </c:ext>
                <c:ext xmlns:c15="http://schemas.microsoft.com/office/drawing/2012/chart" uri="{CE6537A1-D6FC-4f65-9D91-7224C49458BB}"/>
              </c:extLst>
            </c:dLbl>
            <c:dLbl>
              <c:idx val="8"/>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298D-4ABC-8122-C5E8DDF6B74A}"/>
                </c:ext>
                <c:ext xmlns:c15="http://schemas.microsoft.com/office/drawing/2012/chart" uri="{CE6537A1-D6FC-4f65-9D91-7224C49458BB}"/>
              </c:extLst>
            </c:dLbl>
            <c:dLbl>
              <c:idx val="1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298D-4ABC-8122-C5E8DDF6B74A}"/>
                </c:ext>
                <c:ext xmlns:c15="http://schemas.microsoft.com/office/drawing/2012/chart" uri="{CE6537A1-D6FC-4f65-9D91-7224C49458BB}"/>
              </c:extLst>
            </c:dLbl>
            <c:dLbl>
              <c:idx val="22"/>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298D-4ABC-8122-C5E8DDF6B74A}"/>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Feuil1!$A$39:$C$62</c:f>
              <c:multiLvlStrCache>
                <c:ptCount val="24"/>
                <c:lvl>
                  <c:pt idx="0">
                    <c:v>mars</c:v>
                  </c:pt>
                  <c:pt idx="1">
                    <c:v>avr</c:v>
                  </c:pt>
                  <c:pt idx="2">
                    <c:v>mai</c:v>
                  </c:pt>
                  <c:pt idx="3">
                    <c:v>juin</c:v>
                  </c:pt>
                  <c:pt idx="4">
                    <c:v>juil</c:v>
                  </c:pt>
                  <c:pt idx="5">
                    <c:v>août</c:v>
                  </c:pt>
                  <c:pt idx="6">
                    <c:v>sept</c:v>
                  </c:pt>
                  <c:pt idx="7">
                    <c:v>oct</c:v>
                  </c:pt>
                  <c:pt idx="8">
                    <c:v>nov</c:v>
                  </c:pt>
                  <c:pt idx="9">
                    <c:v>déc</c:v>
                  </c:pt>
                  <c:pt idx="10">
                    <c:v>janv</c:v>
                  </c:pt>
                  <c:pt idx="11">
                    <c:v>févr</c:v>
                  </c:pt>
                  <c:pt idx="12">
                    <c:v>mars</c:v>
                  </c:pt>
                  <c:pt idx="13">
                    <c:v>avr</c:v>
                  </c:pt>
                  <c:pt idx="14">
                    <c:v>mai</c:v>
                  </c:pt>
                  <c:pt idx="15">
                    <c:v>juin</c:v>
                  </c:pt>
                  <c:pt idx="16">
                    <c:v>juil</c:v>
                  </c:pt>
                  <c:pt idx="17">
                    <c:v>août</c:v>
                  </c:pt>
                  <c:pt idx="18">
                    <c:v>sept</c:v>
                  </c:pt>
                  <c:pt idx="19">
                    <c:v>oct</c:v>
                  </c:pt>
                  <c:pt idx="20">
                    <c:v>nov</c:v>
                  </c:pt>
                  <c:pt idx="21">
                    <c:v>déc</c:v>
                  </c:pt>
                  <c:pt idx="22">
                    <c:v>janv</c:v>
                  </c:pt>
                  <c:pt idx="23">
                    <c:v>févr</c:v>
                  </c:pt>
                </c:lvl>
                <c:lvl>
                  <c:pt idx="0">
                    <c:v>Trimestre1</c:v>
                  </c:pt>
                  <c:pt idx="1">
                    <c:v>Trimestre2</c:v>
                  </c:pt>
                  <c:pt idx="4">
                    <c:v>Trimestre3</c:v>
                  </c:pt>
                  <c:pt idx="7">
                    <c:v>Trimestre4</c:v>
                  </c:pt>
                  <c:pt idx="10">
                    <c:v>Trimestre1</c:v>
                  </c:pt>
                  <c:pt idx="13">
                    <c:v>Trimestre2</c:v>
                  </c:pt>
                  <c:pt idx="16">
                    <c:v>Trimestre3</c:v>
                  </c:pt>
                  <c:pt idx="19">
                    <c:v>Trimestre4</c:v>
                  </c:pt>
                  <c:pt idx="22">
                    <c:v>Trimestre1</c:v>
                  </c:pt>
                </c:lvl>
                <c:lvl>
                  <c:pt idx="0">
                    <c:v>2020</c:v>
                  </c:pt>
                  <c:pt idx="10">
                    <c:v>2021</c:v>
                  </c:pt>
                  <c:pt idx="22">
                    <c:v>2022</c:v>
                  </c:pt>
                </c:lvl>
              </c:multiLvlStrCache>
            </c:multiLvlStrRef>
          </c:cat>
          <c:val>
            <c:numRef>
              <c:f>Feuil1!$D$39:$D$62</c:f>
              <c:numCache>
                <c:formatCode>General</c:formatCode>
                <c:ptCount val="24"/>
                <c:pt idx="0">
                  <c:v>15</c:v>
                </c:pt>
                <c:pt idx="1">
                  <c:v>82</c:v>
                </c:pt>
                <c:pt idx="2">
                  <c:v>40</c:v>
                </c:pt>
                <c:pt idx="3">
                  <c:v>83</c:v>
                </c:pt>
                <c:pt idx="4">
                  <c:v>130</c:v>
                </c:pt>
                <c:pt idx="5">
                  <c:v>87</c:v>
                </c:pt>
                <c:pt idx="6">
                  <c:v>27</c:v>
                </c:pt>
                <c:pt idx="7">
                  <c:v>47</c:v>
                </c:pt>
                <c:pt idx="8">
                  <c:v>85</c:v>
                </c:pt>
                <c:pt idx="9">
                  <c:v>50</c:v>
                </c:pt>
                <c:pt idx="10">
                  <c:v>18</c:v>
                </c:pt>
                <c:pt idx="11">
                  <c:v>18</c:v>
                </c:pt>
                <c:pt idx="12">
                  <c:v>12</c:v>
                </c:pt>
                <c:pt idx="13">
                  <c:v>19</c:v>
                </c:pt>
                <c:pt idx="14">
                  <c:v>32</c:v>
                </c:pt>
                <c:pt idx="15">
                  <c:v>33</c:v>
                </c:pt>
                <c:pt idx="16">
                  <c:v>88</c:v>
                </c:pt>
                <c:pt idx="17">
                  <c:v>114</c:v>
                </c:pt>
                <c:pt idx="18">
                  <c:v>20</c:v>
                </c:pt>
                <c:pt idx="19">
                  <c:v>12</c:v>
                </c:pt>
                <c:pt idx="20">
                  <c:v>12</c:v>
                </c:pt>
                <c:pt idx="21">
                  <c:v>29</c:v>
                </c:pt>
                <c:pt idx="22">
                  <c:v>37</c:v>
                </c:pt>
                <c:pt idx="23">
                  <c:v>17</c:v>
                </c:pt>
              </c:numCache>
            </c:numRef>
          </c:val>
          <c:smooth val="0"/>
          <c:extLst xmlns:c16r2="http://schemas.microsoft.com/office/drawing/2015/06/chart">
            <c:ext xmlns:c16="http://schemas.microsoft.com/office/drawing/2014/chart" uri="{C3380CC4-5D6E-409C-BE32-E72D297353CC}">
              <c16:uniqueId val="{00000004-298D-4ABC-8122-C5E8DDF6B74A}"/>
            </c:ext>
          </c:extLst>
        </c:ser>
        <c:ser>
          <c:idx val="1"/>
          <c:order val="1"/>
          <c:tx>
            <c:strRef>
              <c:f>Feuil1!$E$38</c:f>
              <c:strCache>
                <c:ptCount val="1"/>
                <c:pt idx="0">
                  <c:v>Total général</c:v>
                </c:pt>
              </c:strCache>
            </c:strRef>
          </c:tx>
          <c:spPr>
            <a:ln w="28575" cap="rnd">
              <a:solidFill>
                <a:schemeClr val="bg1">
                  <a:lumMod val="65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Feuil1!$A$39:$C$62</c:f>
              <c:multiLvlStrCache>
                <c:ptCount val="24"/>
                <c:lvl>
                  <c:pt idx="0">
                    <c:v>mars</c:v>
                  </c:pt>
                  <c:pt idx="1">
                    <c:v>avr</c:v>
                  </c:pt>
                  <c:pt idx="2">
                    <c:v>mai</c:v>
                  </c:pt>
                  <c:pt idx="3">
                    <c:v>juin</c:v>
                  </c:pt>
                  <c:pt idx="4">
                    <c:v>juil</c:v>
                  </c:pt>
                  <c:pt idx="5">
                    <c:v>août</c:v>
                  </c:pt>
                  <c:pt idx="6">
                    <c:v>sept</c:v>
                  </c:pt>
                  <c:pt idx="7">
                    <c:v>oct</c:v>
                  </c:pt>
                  <c:pt idx="8">
                    <c:v>nov</c:v>
                  </c:pt>
                  <c:pt idx="9">
                    <c:v>déc</c:v>
                  </c:pt>
                  <c:pt idx="10">
                    <c:v>janv</c:v>
                  </c:pt>
                  <c:pt idx="11">
                    <c:v>févr</c:v>
                  </c:pt>
                  <c:pt idx="12">
                    <c:v>mars</c:v>
                  </c:pt>
                  <c:pt idx="13">
                    <c:v>avr</c:v>
                  </c:pt>
                  <c:pt idx="14">
                    <c:v>mai</c:v>
                  </c:pt>
                  <c:pt idx="15">
                    <c:v>juin</c:v>
                  </c:pt>
                  <c:pt idx="16">
                    <c:v>juil</c:v>
                  </c:pt>
                  <c:pt idx="17">
                    <c:v>août</c:v>
                  </c:pt>
                  <c:pt idx="18">
                    <c:v>sept</c:v>
                  </c:pt>
                  <c:pt idx="19">
                    <c:v>oct</c:v>
                  </c:pt>
                  <c:pt idx="20">
                    <c:v>nov</c:v>
                  </c:pt>
                  <c:pt idx="21">
                    <c:v>déc</c:v>
                  </c:pt>
                  <c:pt idx="22">
                    <c:v>janv</c:v>
                  </c:pt>
                  <c:pt idx="23">
                    <c:v>févr</c:v>
                  </c:pt>
                </c:lvl>
                <c:lvl>
                  <c:pt idx="0">
                    <c:v>Trimestre1</c:v>
                  </c:pt>
                  <c:pt idx="1">
                    <c:v>Trimestre2</c:v>
                  </c:pt>
                  <c:pt idx="4">
                    <c:v>Trimestre3</c:v>
                  </c:pt>
                  <c:pt idx="7">
                    <c:v>Trimestre4</c:v>
                  </c:pt>
                  <c:pt idx="10">
                    <c:v>Trimestre1</c:v>
                  </c:pt>
                  <c:pt idx="13">
                    <c:v>Trimestre2</c:v>
                  </c:pt>
                  <c:pt idx="16">
                    <c:v>Trimestre3</c:v>
                  </c:pt>
                  <c:pt idx="19">
                    <c:v>Trimestre4</c:v>
                  </c:pt>
                  <c:pt idx="22">
                    <c:v>Trimestre1</c:v>
                  </c:pt>
                </c:lvl>
                <c:lvl>
                  <c:pt idx="0">
                    <c:v>2020</c:v>
                  </c:pt>
                  <c:pt idx="10">
                    <c:v>2021</c:v>
                  </c:pt>
                  <c:pt idx="22">
                    <c:v>2022</c:v>
                  </c:pt>
                </c:lvl>
              </c:multiLvlStrCache>
            </c:multiLvlStrRef>
          </c:cat>
          <c:val>
            <c:numRef>
              <c:f>Feuil1!$E$39:$E$62</c:f>
              <c:numCache>
                <c:formatCode>General</c:formatCode>
                <c:ptCount val="24"/>
                <c:pt idx="0">
                  <c:v>58</c:v>
                </c:pt>
                <c:pt idx="1">
                  <c:v>544</c:v>
                </c:pt>
                <c:pt idx="2">
                  <c:v>513</c:v>
                </c:pt>
                <c:pt idx="3">
                  <c:v>874</c:v>
                </c:pt>
                <c:pt idx="4">
                  <c:v>1430</c:v>
                </c:pt>
                <c:pt idx="5">
                  <c:v>864</c:v>
                </c:pt>
                <c:pt idx="6">
                  <c:v>402</c:v>
                </c:pt>
                <c:pt idx="7">
                  <c:v>561</c:v>
                </c:pt>
                <c:pt idx="8">
                  <c:v>1661</c:v>
                </c:pt>
                <c:pt idx="9">
                  <c:v>779</c:v>
                </c:pt>
                <c:pt idx="10">
                  <c:v>282</c:v>
                </c:pt>
                <c:pt idx="11">
                  <c:v>216</c:v>
                </c:pt>
                <c:pt idx="12">
                  <c:v>206</c:v>
                </c:pt>
                <c:pt idx="13">
                  <c:v>354</c:v>
                </c:pt>
                <c:pt idx="14">
                  <c:v>820</c:v>
                </c:pt>
                <c:pt idx="15">
                  <c:v>935</c:v>
                </c:pt>
                <c:pt idx="16">
                  <c:v>2235</c:v>
                </c:pt>
                <c:pt idx="17">
                  <c:v>1907</c:v>
                </c:pt>
                <c:pt idx="18">
                  <c:v>435</c:v>
                </c:pt>
                <c:pt idx="19">
                  <c:v>251</c:v>
                </c:pt>
                <c:pt idx="20">
                  <c:v>187</c:v>
                </c:pt>
                <c:pt idx="21">
                  <c:v>435</c:v>
                </c:pt>
                <c:pt idx="22">
                  <c:v>2991</c:v>
                </c:pt>
                <c:pt idx="23">
                  <c:v>286</c:v>
                </c:pt>
              </c:numCache>
            </c:numRef>
          </c:val>
          <c:smooth val="0"/>
          <c:extLst xmlns:c16r2="http://schemas.microsoft.com/office/drawing/2015/06/chart">
            <c:ext xmlns:c16="http://schemas.microsoft.com/office/drawing/2014/chart" uri="{C3380CC4-5D6E-409C-BE32-E72D297353CC}">
              <c16:uniqueId val="{00000005-298D-4ABC-8122-C5E8DDF6B74A}"/>
            </c:ext>
          </c:extLst>
        </c:ser>
        <c:dLbls>
          <c:showLegendKey val="0"/>
          <c:showVal val="0"/>
          <c:showCatName val="0"/>
          <c:showSerName val="0"/>
          <c:showPercent val="0"/>
          <c:showBubbleSize val="0"/>
        </c:dLbls>
        <c:smooth val="0"/>
        <c:axId val="-1109167296"/>
        <c:axId val="-1109183616"/>
      </c:lineChart>
      <c:catAx>
        <c:axId val="-110916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crossAx val="-1109183616"/>
        <c:crosses val="autoZero"/>
        <c:auto val="1"/>
        <c:lblAlgn val="ctr"/>
        <c:lblOffset val="100"/>
        <c:noMultiLvlLbl val="0"/>
      </c:catAx>
      <c:valAx>
        <c:axId val="-110918361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109167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2000" b="0" i="0" u="none" strike="noStrike" kern="1200" spc="0" baseline="0">
                <a:solidFill>
                  <a:schemeClr val="tx1"/>
                </a:solidFill>
                <a:latin typeface="+mn-lt"/>
                <a:ea typeface="+mn-ea"/>
                <a:cs typeface="+mn-cs"/>
              </a:defRPr>
            </a:pPr>
            <a:r>
              <a:rPr lang="fr-FR" sz="1000" dirty="0" smtClean="0">
                <a:solidFill>
                  <a:schemeClr val="tx1"/>
                </a:solidFill>
              </a:rPr>
              <a:t>Répartition des décès</a:t>
            </a:r>
            <a:r>
              <a:rPr lang="fr-FR" sz="1000" baseline="0" dirty="0" smtClean="0">
                <a:solidFill>
                  <a:schemeClr val="tx1"/>
                </a:solidFill>
              </a:rPr>
              <a:t> par leurs </a:t>
            </a:r>
            <a:r>
              <a:rPr lang="fr-FR" sz="1000" dirty="0" smtClean="0">
                <a:solidFill>
                  <a:schemeClr val="tx1"/>
                </a:solidFill>
              </a:rPr>
              <a:t>localisation tumorale en</a:t>
            </a:r>
            <a:r>
              <a:rPr lang="fr-FR" sz="1000" baseline="0" dirty="0" smtClean="0">
                <a:solidFill>
                  <a:schemeClr val="tx1"/>
                </a:solidFill>
              </a:rPr>
              <a:t> 2021 à l’EPH de Médéa</a:t>
            </a:r>
            <a:endParaRPr lang="fr-FR" sz="1000" dirty="0">
              <a:solidFill>
                <a:schemeClr val="tx1"/>
              </a:solidFill>
            </a:endParaRPr>
          </a:p>
        </c:rich>
      </c:tx>
      <c:layout>
        <c:manualLayout>
          <c:xMode val="edge"/>
          <c:yMode val="edge"/>
          <c:x val="8.0816581032280843E-2"/>
          <c:y val="5.3064114673542634E-2"/>
        </c:manualLayout>
      </c:layout>
      <c:overlay val="0"/>
      <c:spPr>
        <a:noFill/>
        <a:ln>
          <a:noFill/>
        </a:ln>
        <a:effectLst/>
      </c:spPr>
      <c:txPr>
        <a:bodyPr rot="0" spcFirstLastPara="1" vertOverflow="ellipsis" vert="horz" wrap="square" anchor="ctr" anchorCtr="1"/>
        <a:lstStyle/>
        <a:p>
          <a:pPr algn="ctr">
            <a:defRPr sz="2000" b="0" i="0" u="none" strike="noStrike" kern="1200" spc="0" baseline="0">
              <a:solidFill>
                <a:schemeClr val="tx1"/>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0">
                <a:spAutoFit/>
              </a:bodyPr>
              <a:lstStyle/>
              <a:p>
                <a:pPr algn="r">
                  <a:defRPr sz="1050" b="0" i="0" u="none" strike="noStrike" kern="1200" baseline="0">
                    <a:solidFill>
                      <a:schemeClr val="tx1"/>
                    </a:solidFill>
                    <a:latin typeface="+mn-lt"/>
                    <a:ea typeface="+mn-ea"/>
                    <a:cs typeface="+mn-cs"/>
                  </a:defRPr>
                </a:pPr>
                <a:endParaRPr lang="fr-FR"/>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 d'!$C$41:$C$47</c:f>
              <c:strCache>
                <c:ptCount val="7"/>
                <c:pt idx="0">
                  <c:v>Colon- Rectum C 17-20 </c:v>
                </c:pt>
                <c:pt idx="1">
                  <c:v>sein C50</c:v>
                </c:pt>
                <c:pt idx="2">
                  <c:v>Bronche, poumon C34 </c:v>
                </c:pt>
                <c:pt idx="3">
                  <c:v>Système nerveux C70 72</c:v>
                </c:pt>
                <c:pt idx="4">
                  <c:v>Prostate C61</c:v>
                </c:pt>
                <c:pt idx="5">
                  <c:v>Estomac C16 </c:v>
                </c:pt>
                <c:pt idx="6">
                  <c:v>CAVUM C11 </c:v>
                </c:pt>
              </c:strCache>
            </c:strRef>
          </c:cat>
          <c:val>
            <c:numRef>
              <c:f>'tab d'!$E$41:$E$47</c:f>
              <c:numCache>
                <c:formatCode>0.0</c:formatCode>
                <c:ptCount val="7"/>
                <c:pt idx="0">
                  <c:v>17.647058823529417</c:v>
                </c:pt>
                <c:pt idx="1">
                  <c:v>14.705882352941179</c:v>
                </c:pt>
                <c:pt idx="2">
                  <c:v>11.76470588235294</c:v>
                </c:pt>
                <c:pt idx="3">
                  <c:v>11.76470588235294</c:v>
                </c:pt>
                <c:pt idx="4">
                  <c:v>5.8823529411764692</c:v>
                </c:pt>
                <c:pt idx="5">
                  <c:v>5.8823529411764692</c:v>
                </c:pt>
                <c:pt idx="6">
                  <c:v>2.3529411764705879</c:v>
                </c:pt>
              </c:numCache>
            </c:numRef>
          </c:val>
          <c:extLst xmlns:c16r2="http://schemas.microsoft.com/office/drawing/2015/06/chart">
            <c:ext xmlns:c16="http://schemas.microsoft.com/office/drawing/2014/chart" uri="{C3380CC4-5D6E-409C-BE32-E72D297353CC}">
              <c16:uniqueId val="{00000000-BE51-466D-BBFA-4C4B149535BD}"/>
            </c:ext>
          </c:extLst>
        </c:ser>
        <c:dLbls>
          <c:showLegendKey val="0"/>
          <c:showVal val="0"/>
          <c:showCatName val="0"/>
          <c:showSerName val="0"/>
          <c:showPercent val="0"/>
          <c:showBubbleSize val="0"/>
        </c:dLbls>
        <c:gapWidth val="219"/>
        <c:overlap val="-27"/>
        <c:axId val="-1109171104"/>
        <c:axId val="-1109167840"/>
      </c:barChart>
      <c:catAx>
        <c:axId val="-110917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crossAx val="-1109167840"/>
        <c:crosses val="autoZero"/>
        <c:auto val="1"/>
        <c:lblAlgn val="ctr"/>
        <c:lblOffset val="100"/>
        <c:noMultiLvlLbl val="0"/>
      </c:catAx>
      <c:valAx>
        <c:axId val="-1109167840"/>
        <c:scaling>
          <c:orientation val="minMax"/>
        </c:scaling>
        <c:delete val="1"/>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crossAx val="-1109171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spc="0" baseline="0">
                <a:solidFill>
                  <a:schemeClr val="tx1"/>
                </a:solidFill>
                <a:latin typeface="+mn-lt"/>
                <a:ea typeface="+mn-ea"/>
                <a:cs typeface="+mn-cs"/>
              </a:defRPr>
            </a:pPr>
            <a:r>
              <a:rPr lang="en-US" sz="800" b="1" dirty="0" err="1" smtClean="0">
                <a:solidFill>
                  <a:schemeClr val="tx1"/>
                </a:solidFill>
              </a:rPr>
              <a:t>Évolution</a:t>
            </a:r>
            <a:r>
              <a:rPr lang="en-US" sz="800" b="1" dirty="0" smtClean="0">
                <a:solidFill>
                  <a:schemeClr val="tx1"/>
                </a:solidFill>
              </a:rPr>
              <a:t> des </a:t>
            </a:r>
            <a:r>
              <a:rPr lang="en-US" sz="800" b="1" dirty="0" err="1" smtClean="0">
                <a:solidFill>
                  <a:schemeClr val="tx1"/>
                </a:solidFill>
              </a:rPr>
              <a:t>taux</a:t>
            </a:r>
            <a:r>
              <a:rPr lang="en-US" sz="800" b="1" dirty="0" smtClean="0">
                <a:solidFill>
                  <a:schemeClr val="tx1"/>
                </a:solidFill>
              </a:rPr>
              <a:t> de</a:t>
            </a:r>
            <a:r>
              <a:rPr lang="en-US" sz="800" b="1" baseline="0" dirty="0" smtClean="0">
                <a:solidFill>
                  <a:schemeClr val="tx1"/>
                </a:solidFill>
              </a:rPr>
              <a:t> </a:t>
            </a:r>
            <a:r>
              <a:rPr lang="en-US" sz="800" b="1" dirty="0" err="1" smtClean="0">
                <a:solidFill>
                  <a:schemeClr val="tx1"/>
                </a:solidFill>
              </a:rPr>
              <a:t>mortalité</a:t>
            </a:r>
            <a:r>
              <a:rPr lang="en-US" sz="800" b="1" dirty="0" smtClean="0">
                <a:solidFill>
                  <a:schemeClr val="tx1"/>
                </a:solidFill>
              </a:rPr>
              <a:t> </a:t>
            </a:r>
            <a:r>
              <a:rPr lang="en-US" sz="800" b="1" dirty="0" err="1" smtClean="0">
                <a:solidFill>
                  <a:schemeClr val="tx1"/>
                </a:solidFill>
              </a:rPr>
              <a:t>hospitalière</a:t>
            </a:r>
            <a:r>
              <a:rPr lang="en-US" sz="800" b="1" baseline="0" dirty="0" smtClean="0">
                <a:solidFill>
                  <a:schemeClr val="tx1"/>
                </a:solidFill>
              </a:rPr>
              <a:t> à </a:t>
            </a:r>
            <a:r>
              <a:rPr lang="en-US" sz="800" b="1" baseline="0" dirty="0" err="1" smtClean="0">
                <a:solidFill>
                  <a:schemeClr val="tx1"/>
                </a:solidFill>
              </a:rPr>
              <a:t>l’EPH</a:t>
            </a:r>
            <a:r>
              <a:rPr lang="en-US" sz="800" b="1" baseline="0" dirty="0" smtClean="0">
                <a:solidFill>
                  <a:schemeClr val="tx1"/>
                </a:solidFill>
              </a:rPr>
              <a:t> Médéa </a:t>
            </a:r>
            <a:r>
              <a:rPr lang="en-US" sz="800" b="1" dirty="0" smtClean="0">
                <a:solidFill>
                  <a:schemeClr val="tx1"/>
                </a:solidFill>
              </a:rPr>
              <a:t> </a:t>
            </a:r>
            <a:endParaRPr lang="en-US" sz="800" b="1" dirty="0">
              <a:solidFill>
                <a:schemeClr val="tx1"/>
              </a:solidFill>
            </a:endParaRPr>
          </a:p>
        </c:rich>
      </c:tx>
      <c:layout>
        <c:manualLayout>
          <c:xMode val="edge"/>
          <c:yMode val="edge"/>
          <c:x val="0.170893916038273"/>
          <c:y val="4.3478260869565216E-2"/>
        </c:manualLayout>
      </c:layout>
      <c:overlay val="0"/>
      <c:spPr>
        <a:noFill/>
        <a:ln>
          <a:noFill/>
        </a:ln>
        <a:effectLst/>
      </c:spPr>
      <c:txPr>
        <a:bodyPr rot="0" spcFirstLastPara="1" vertOverflow="ellipsis" vert="horz" wrap="square" anchor="ctr" anchorCtr="1"/>
        <a:lstStyle/>
        <a:p>
          <a:pPr>
            <a:defRPr sz="800" b="1" i="0" u="none" strike="noStrike" kern="1200" spc="0" baseline="0">
              <a:solidFill>
                <a:schemeClr val="tx1"/>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taux cd mortalité </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Feuil1!$A$2:$A$5</c:f>
              <c:numCache>
                <c:formatCode>General</c:formatCode>
                <c:ptCount val="4"/>
                <c:pt idx="0">
                  <c:v>2018</c:v>
                </c:pt>
                <c:pt idx="1">
                  <c:v>2019</c:v>
                </c:pt>
                <c:pt idx="2">
                  <c:v>2020</c:v>
                </c:pt>
                <c:pt idx="3">
                  <c:v>2021</c:v>
                </c:pt>
              </c:numCache>
            </c:numRef>
          </c:cat>
          <c:val>
            <c:numRef>
              <c:f>Feuil1!$B$2:$B$5</c:f>
              <c:numCache>
                <c:formatCode>General</c:formatCode>
                <c:ptCount val="4"/>
                <c:pt idx="0">
                  <c:v>18.2</c:v>
                </c:pt>
                <c:pt idx="1">
                  <c:v>19.2</c:v>
                </c:pt>
                <c:pt idx="2">
                  <c:v>27.3</c:v>
                </c:pt>
                <c:pt idx="3">
                  <c:v>46.9</c:v>
                </c:pt>
              </c:numCache>
            </c:numRef>
          </c:val>
          <c:smooth val="0"/>
          <c:extLst xmlns:c16r2="http://schemas.microsoft.com/office/drawing/2015/06/chart">
            <c:ext xmlns:c16="http://schemas.microsoft.com/office/drawing/2014/chart" uri="{C3380CC4-5D6E-409C-BE32-E72D297353CC}">
              <c16:uniqueId val="{00000000-E071-4F0C-A1AD-43FC915D095C}"/>
            </c:ext>
          </c:extLst>
        </c:ser>
        <c:dLbls>
          <c:showLegendKey val="0"/>
          <c:showVal val="0"/>
          <c:showCatName val="0"/>
          <c:showSerName val="0"/>
          <c:showPercent val="0"/>
          <c:showBubbleSize val="0"/>
        </c:dLbls>
        <c:smooth val="0"/>
        <c:axId val="-1109161312"/>
        <c:axId val="-1109156960"/>
      </c:lineChart>
      <c:catAx>
        <c:axId val="-1109161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crossAx val="-1109156960"/>
        <c:crosses val="autoZero"/>
        <c:auto val="1"/>
        <c:lblAlgn val="ctr"/>
        <c:lblOffset val="100"/>
        <c:noMultiLvlLbl val="0"/>
      </c:catAx>
      <c:valAx>
        <c:axId val="-1109156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crossAx val="-1109161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30C234B-8B85-439F-A93C-8255474DF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7</Pages>
  <Words>2356</Words>
  <Characters>12961</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Prévention</dc:creator>
  <cp:keywords/>
  <dc:description/>
  <cp:lastModifiedBy>Compte Microsoft</cp:lastModifiedBy>
  <cp:revision>4</cp:revision>
  <cp:lastPrinted>2022-03-29T15:07:00Z</cp:lastPrinted>
  <dcterms:created xsi:type="dcterms:W3CDTF">2022-05-18T09:27:00Z</dcterms:created>
  <dcterms:modified xsi:type="dcterms:W3CDTF">2022-05-18T11:53:00Z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