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4E7" w:rsidRPr="00976102" w:rsidRDefault="00C674E7" w:rsidP="00976102">
      <w:pPr>
        <w:rPr>
          <w:lang w:val="ro-RO"/>
        </w:rPr>
      </w:pPr>
    </w:p>
    <w:p w:rsidR="00C674E7" w:rsidRDefault="00C674E7" w:rsidP="00DF5C86">
      <w:pPr>
        <w:pStyle w:val="Heading2"/>
        <w:numPr>
          <w:ilvl w:val="0"/>
          <w:numId w:val="0"/>
        </w:numPr>
        <w:spacing w:after="120"/>
        <w:ind w:firstLine="567"/>
        <w:jc w:val="center"/>
        <w:rPr>
          <w:sz w:val="20"/>
        </w:rPr>
      </w:pPr>
      <w:r w:rsidRPr="00B060A3">
        <w:rPr>
          <w:sz w:val="20"/>
        </w:rPr>
        <w:t>FIŞA DISCIPLINEI</w:t>
      </w:r>
    </w:p>
    <w:p w:rsidR="00C674E7" w:rsidRPr="00976102" w:rsidRDefault="00C674E7" w:rsidP="008B790F">
      <w:pPr>
        <w:pStyle w:val="Heading2"/>
        <w:numPr>
          <w:ilvl w:val="0"/>
          <w:numId w:val="0"/>
        </w:numPr>
        <w:spacing w:after="120"/>
        <w:ind w:left="360" w:hanging="360"/>
        <w:rPr>
          <w:b w:val="0"/>
          <w:i/>
          <w:color w:val="FF0000"/>
          <w:sz w:val="20"/>
        </w:rPr>
      </w:pPr>
    </w:p>
    <w:p w:rsidR="00C674E7" w:rsidRPr="00B060A3" w:rsidRDefault="00C674E7" w:rsidP="00DF5C86">
      <w:pPr>
        <w:pStyle w:val="BodyText2"/>
        <w:rPr>
          <w:b/>
          <w:sz w:val="20"/>
        </w:rPr>
      </w:pPr>
    </w:p>
    <w:p w:rsidR="00C674E7" w:rsidRPr="00B060A3" w:rsidRDefault="00C674E7" w:rsidP="00DF5C86">
      <w:pPr>
        <w:pStyle w:val="BodyText2"/>
        <w:rPr>
          <w:b/>
          <w:sz w:val="20"/>
        </w:rPr>
      </w:pPr>
      <w:r w:rsidRPr="00B060A3">
        <w:rPr>
          <w:b/>
          <w:sz w:val="20"/>
        </w:rPr>
        <w:t>1. Date despre program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6498"/>
      </w:tblGrid>
      <w:tr w:rsidR="00C674E7" w:rsidRPr="00CE4165" w:rsidTr="00C1331A">
        <w:trPr>
          <w:trHeight w:val="98"/>
        </w:trPr>
        <w:tc>
          <w:tcPr>
            <w:tcW w:w="3402" w:type="dxa"/>
          </w:tcPr>
          <w:p w:rsidR="00C674E7" w:rsidRPr="00B060A3" w:rsidRDefault="00C674E7" w:rsidP="00C1331A">
            <w:pPr>
              <w:pStyle w:val="Heading1"/>
              <w:numPr>
                <w:ilvl w:val="0"/>
                <w:numId w:val="0"/>
              </w:numPr>
              <w:ind w:left="34"/>
              <w:rPr>
                <w:b w:val="0"/>
                <w:sz w:val="20"/>
                <w:lang w:val="ro-RO"/>
              </w:rPr>
            </w:pPr>
            <w:r w:rsidRPr="00B060A3">
              <w:rPr>
                <w:b w:val="0"/>
                <w:sz w:val="20"/>
                <w:lang w:val="ro-RO"/>
              </w:rPr>
              <w:t>1.1</w:t>
            </w:r>
            <w:r>
              <w:rPr>
                <w:b w:val="0"/>
                <w:sz w:val="20"/>
                <w:lang w:val="ro-RO"/>
              </w:rPr>
              <w:t>.</w:t>
            </w:r>
            <w:r w:rsidRPr="00B060A3">
              <w:rPr>
                <w:b w:val="0"/>
                <w:sz w:val="20"/>
                <w:lang w:val="ro-RO"/>
              </w:rPr>
              <w:t xml:space="preserve"> Instituţia de învăţământ superior</w:t>
            </w:r>
          </w:p>
        </w:tc>
        <w:tc>
          <w:tcPr>
            <w:tcW w:w="6498" w:type="dxa"/>
            <w:vAlign w:val="center"/>
          </w:tcPr>
          <w:p w:rsidR="00C674E7" w:rsidRPr="00AB79F5" w:rsidRDefault="00C674E7" w:rsidP="00C1331A">
            <w:pPr>
              <w:pStyle w:val="Heading1"/>
              <w:numPr>
                <w:ilvl w:val="0"/>
                <w:numId w:val="0"/>
              </w:numPr>
              <w:ind w:left="90"/>
              <w:jc w:val="left"/>
              <w:rPr>
                <w:bCs/>
                <w:sz w:val="20"/>
                <w:lang w:val="ro-RO"/>
              </w:rPr>
            </w:pPr>
            <w:r w:rsidRPr="00AB79F5">
              <w:rPr>
                <w:bCs/>
                <w:sz w:val="20"/>
                <w:lang w:val="ro-RO"/>
              </w:rPr>
              <w:t>Universitatea Babe</w:t>
            </w:r>
            <w:r w:rsidRPr="00AB79F5">
              <w:rPr>
                <w:rFonts w:ascii="Tahoma" w:hAnsi="Tahoma" w:cs="Tahoma"/>
                <w:bCs/>
                <w:sz w:val="20"/>
                <w:lang w:val="ro-RO"/>
              </w:rPr>
              <w:t>ș</w:t>
            </w:r>
            <w:r w:rsidRPr="00AB79F5">
              <w:rPr>
                <w:bCs/>
                <w:sz w:val="20"/>
                <w:lang w:val="ro-RO"/>
              </w:rPr>
              <w:t>-Bolyai din Cluj Napoca</w:t>
            </w:r>
          </w:p>
        </w:tc>
      </w:tr>
      <w:tr w:rsidR="00C674E7" w:rsidRPr="00CE4165" w:rsidTr="00C1331A">
        <w:tc>
          <w:tcPr>
            <w:tcW w:w="3402" w:type="dxa"/>
          </w:tcPr>
          <w:p w:rsidR="00C674E7" w:rsidRPr="00B060A3" w:rsidRDefault="00C674E7" w:rsidP="00C1331A">
            <w:pPr>
              <w:pStyle w:val="Heading5"/>
              <w:spacing w:before="0" w:line="240" w:lineRule="auto"/>
              <w:ind w:left="34"/>
              <w:rPr>
                <w:b w:val="0"/>
                <w:sz w:val="20"/>
              </w:rPr>
            </w:pPr>
            <w:r w:rsidRPr="00B060A3">
              <w:rPr>
                <w:b w:val="0"/>
                <w:sz w:val="20"/>
              </w:rPr>
              <w:t>1.2</w:t>
            </w:r>
            <w:r>
              <w:rPr>
                <w:b w:val="0"/>
                <w:sz w:val="20"/>
              </w:rPr>
              <w:t>.</w:t>
            </w:r>
            <w:r w:rsidRPr="00B060A3">
              <w:rPr>
                <w:b w:val="0"/>
                <w:sz w:val="20"/>
              </w:rPr>
              <w:t xml:space="preserve"> Facultatea</w:t>
            </w:r>
          </w:p>
        </w:tc>
        <w:tc>
          <w:tcPr>
            <w:tcW w:w="6498" w:type="dxa"/>
            <w:vAlign w:val="center"/>
          </w:tcPr>
          <w:p w:rsidR="00C674E7" w:rsidRPr="00AB79F5" w:rsidRDefault="00C674E7" w:rsidP="00C1331A">
            <w:pPr>
              <w:pStyle w:val="Heading1"/>
              <w:numPr>
                <w:ilvl w:val="0"/>
                <w:numId w:val="0"/>
              </w:numPr>
              <w:ind w:left="90"/>
              <w:jc w:val="left"/>
              <w:rPr>
                <w:bCs/>
                <w:sz w:val="20"/>
                <w:lang w:val="ro-RO"/>
              </w:rPr>
            </w:pPr>
            <w:r w:rsidRPr="00AB79F5">
              <w:rPr>
                <w:rFonts w:ascii="Tahoma" w:hAnsi="Tahoma" w:cs="Tahoma"/>
                <w:bCs/>
                <w:sz w:val="20"/>
                <w:lang w:val="ro-RO"/>
              </w:rPr>
              <w:t>Ș</w:t>
            </w:r>
            <w:r w:rsidRPr="00AB79F5">
              <w:rPr>
                <w:bCs/>
                <w:sz w:val="20"/>
                <w:lang w:val="ro-RO"/>
              </w:rPr>
              <w:t>tiin</w:t>
            </w:r>
            <w:r w:rsidRPr="00AB79F5">
              <w:rPr>
                <w:rFonts w:ascii="Tahoma" w:hAnsi="Tahoma" w:cs="Tahoma"/>
                <w:bCs/>
                <w:sz w:val="20"/>
                <w:lang w:val="ro-RO"/>
              </w:rPr>
              <w:t>ț</w:t>
            </w:r>
            <w:r w:rsidRPr="00AB79F5">
              <w:rPr>
                <w:bCs/>
                <w:sz w:val="20"/>
                <w:lang w:val="ro-RO"/>
              </w:rPr>
              <w:t xml:space="preserve">e Economice </w:t>
            </w:r>
            <w:r w:rsidRPr="00AB79F5">
              <w:rPr>
                <w:rFonts w:ascii="Tahoma" w:hAnsi="Tahoma" w:cs="Tahoma"/>
                <w:bCs/>
                <w:sz w:val="20"/>
                <w:lang w:val="ro-RO"/>
              </w:rPr>
              <w:t>ș</w:t>
            </w:r>
            <w:r w:rsidRPr="00AB79F5">
              <w:rPr>
                <w:bCs/>
                <w:sz w:val="20"/>
                <w:lang w:val="ro-RO"/>
              </w:rPr>
              <w:t>i Gestiunea Afacerilor</w:t>
            </w:r>
          </w:p>
        </w:tc>
      </w:tr>
      <w:tr w:rsidR="00C674E7" w:rsidRPr="00B060A3" w:rsidTr="00C1331A">
        <w:tc>
          <w:tcPr>
            <w:tcW w:w="3402" w:type="dxa"/>
          </w:tcPr>
          <w:p w:rsidR="00C674E7" w:rsidRPr="00B060A3" w:rsidRDefault="00C674E7" w:rsidP="00C1331A">
            <w:pPr>
              <w:pStyle w:val="Heading1"/>
              <w:numPr>
                <w:ilvl w:val="0"/>
                <w:numId w:val="0"/>
              </w:numPr>
              <w:ind w:left="34"/>
              <w:rPr>
                <w:b w:val="0"/>
                <w:sz w:val="20"/>
                <w:lang w:val="ro-RO"/>
              </w:rPr>
            </w:pPr>
            <w:r w:rsidRPr="00B060A3">
              <w:rPr>
                <w:b w:val="0"/>
                <w:sz w:val="20"/>
                <w:lang w:val="ro-RO"/>
              </w:rPr>
              <w:t>1.3</w:t>
            </w:r>
            <w:r>
              <w:rPr>
                <w:b w:val="0"/>
                <w:sz w:val="20"/>
                <w:lang w:val="ro-RO"/>
              </w:rPr>
              <w:t>.</w:t>
            </w:r>
            <w:r w:rsidRPr="00B060A3">
              <w:rPr>
                <w:b w:val="0"/>
                <w:sz w:val="20"/>
                <w:lang w:val="ro-RO"/>
              </w:rPr>
              <w:t xml:space="preserve"> Departamentul</w:t>
            </w:r>
          </w:p>
        </w:tc>
        <w:tc>
          <w:tcPr>
            <w:tcW w:w="6498" w:type="dxa"/>
            <w:vAlign w:val="center"/>
          </w:tcPr>
          <w:p w:rsidR="00C674E7" w:rsidRPr="00AB79F5" w:rsidRDefault="00C674E7" w:rsidP="00C1331A">
            <w:pPr>
              <w:pStyle w:val="Heading1"/>
              <w:numPr>
                <w:ilvl w:val="0"/>
                <w:numId w:val="0"/>
              </w:numPr>
              <w:ind w:left="90"/>
              <w:jc w:val="left"/>
              <w:rPr>
                <w:bCs/>
                <w:sz w:val="20"/>
                <w:lang w:val="ro-RO"/>
              </w:rPr>
            </w:pPr>
            <w:r w:rsidRPr="00AB79F5">
              <w:rPr>
                <w:bCs/>
                <w:sz w:val="20"/>
                <w:lang w:val="ro-RO"/>
              </w:rPr>
              <w:t>Economie Politică</w:t>
            </w:r>
          </w:p>
        </w:tc>
      </w:tr>
      <w:tr w:rsidR="00C674E7" w:rsidRPr="00B060A3" w:rsidTr="00C1331A">
        <w:tc>
          <w:tcPr>
            <w:tcW w:w="3402" w:type="dxa"/>
          </w:tcPr>
          <w:p w:rsidR="00C674E7" w:rsidRPr="00B060A3" w:rsidRDefault="00C674E7" w:rsidP="00C1331A">
            <w:pPr>
              <w:ind w:left="34"/>
              <w:rPr>
                <w:lang w:val="ro-RO"/>
              </w:rPr>
            </w:pPr>
            <w:r w:rsidRPr="00B060A3">
              <w:rPr>
                <w:lang w:val="ro-RO"/>
              </w:rPr>
              <w:t>1.4</w:t>
            </w:r>
            <w:r>
              <w:rPr>
                <w:lang w:val="ro-RO"/>
              </w:rPr>
              <w:t>.</w:t>
            </w:r>
            <w:r w:rsidRPr="00B060A3">
              <w:rPr>
                <w:b/>
                <w:lang w:val="ro-RO"/>
              </w:rPr>
              <w:t xml:space="preserve"> </w:t>
            </w:r>
            <w:r w:rsidRPr="00B060A3">
              <w:rPr>
                <w:lang w:val="ro-RO"/>
              </w:rPr>
              <w:t>Domeniul de studii</w:t>
            </w:r>
          </w:p>
        </w:tc>
        <w:tc>
          <w:tcPr>
            <w:tcW w:w="6498" w:type="dxa"/>
            <w:vAlign w:val="center"/>
          </w:tcPr>
          <w:p w:rsidR="00C674E7" w:rsidRPr="00AB79F5" w:rsidRDefault="00C674E7" w:rsidP="00C1331A">
            <w:pPr>
              <w:pStyle w:val="Heading1"/>
              <w:numPr>
                <w:ilvl w:val="0"/>
                <w:numId w:val="0"/>
              </w:numPr>
              <w:ind w:left="90"/>
              <w:jc w:val="left"/>
              <w:rPr>
                <w:bCs/>
                <w:sz w:val="20"/>
                <w:lang w:val="ro-RO"/>
              </w:rPr>
            </w:pPr>
            <w:r>
              <w:rPr>
                <w:bCs/>
                <w:sz w:val="20"/>
              </w:rPr>
              <w:t>Informatică economică</w:t>
            </w:r>
          </w:p>
        </w:tc>
      </w:tr>
      <w:tr w:rsidR="00C674E7" w:rsidRPr="00B060A3" w:rsidTr="00C1331A">
        <w:tc>
          <w:tcPr>
            <w:tcW w:w="3402" w:type="dxa"/>
          </w:tcPr>
          <w:p w:rsidR="00C674E7" w:rsidRPr="00B060A3" w:rsidRDefault="00C674E7" w:rsidP="00C0544E">
            <w:pPr>
              <w:ind w:left="34"/>
              <w:rPr>
                <w:vertAlign w:val="superscript"/>
                <w:lang w:val="ro-RO"/>
              </w:rPr>
            </w:pPr>
            <w:r w:rsidRPr="00B060A3">
              <w:rPr>
                <w:lang w:val="ro-RO"/>
              </w:rPr>
              <w:t>1.5</w:t>
            </w:r>
            <w:r>
              <w:rPr>
                <w:lang w:val="ro-RO"/>
              </w:rPr>
              <w:t>.</w:t>
            </w:r>
            <w:r w:rsidRPr="00B060A3">
              <w:rPr>
                <w:b/>
                <w:lang w:val="ro-RO"/>
              </w:rPr>
              <w:t xml:space="preserve"> </w:t>
            </w:r>
            <w:r w:rsidRPr="00B060A3">
              <w:rPr>
                <w:lang w:val="ro-RO"/>
              </w:rPr>
              <w:t>Ciclul de studii</w:t>
            </w:r>
          </w:p>
        </w:tc>
        <w:tc>
          <w:tcPr>
            <w:tcW w:w="6498" w:type="dxa"/>
            <w:vAlign w:val="center"/>
          </w:tcPr>
          <w:p w:rsidR="00C674E7" w:rsidRPr="00AB79F5" w:rsidRDefault="00C674E7" w:rsidP="00C0544E">
            <w:pPr>
              <w:pStyle w:val="Heading1"/>
              <w:numPr>
                <w:ilvl w:val="0"/>
                <w:numId w:val="0"/>
              </w:numPr>
              <w:ind w:left="90"/>
              <w:jc w:val="left"/>
              <w:rPr>
                <w:bCs/>
                <w:sz w:val="20"/>
                <w:lang w:val="ro-RO"/>
              </w:rPr>
            </w:pPr>
            <w:r w:rsidRPr="00AB79F5">
              <w:rPr>
                <w:bCs/>
                <w:sz w:val="20"/>
                <w:lang w:val="ro-RO"/>
              </w:rPr>
              <w:t>Licen</w:t>
            </w:r>
            <w:r w:rsidRPr="00AB79F5">
              <w:rPr>
                <w:rFonts w:ascii="Tahoma" w:hAnsi="Tahoma" w:cs="Tahoma"/>
                <w:bCs/>
                <w:sz w:val="20"/>
                <w:lang w:val="ro-RO"/>
              </w:rPr>
              <w:t>ț</w:t>
            </w:r>
            <w:r w:rsidRPr="00AB79F5">
              <w:rPr>
                <w:bCs/>
                <w:sz w:val="20"/>
                <w:lang w:val="ro-RO"/>
              </w:rPr>
              <w:t>ă</w:t>
            </w:r>
          </w:p>
        </w:tc>
      </w:tr>
      <w:tr w:rsidR="00C674E7" w:rsidRPr="00CC6FD1" w:rsidTr="00C1331A">
        <w:trPr>
          <w:trHeight w:val="106"/>
        </w:trPr>
        <w:tc>
          <w:tcPr>
            <w:tcW w:w="3402" w:type="dxa"/>
          </w:tcPr>
          <w:p w:rsidR="00C674E7" w:rsidRPr="00B060A3" w:rsidRDefault="00C674E7" w:rsidP="00C0544E">
            <w:pPr>
              <w:pStyle w:val="Heading2"/>
              <w:numPr>
                <w:ilvl w:val="0"/>
                <w:numId w:val="0"/>
              </w:numPr>
              <w:ind w:left="34"/>
              <w:rPr>
                <w:b w:val="0"/>
                <w:sz w:val="20"/>
              </w:rPr>
            </w:pPr>
            <w:r w:rsidRPr="00B060A3">
              <w:rPr>
                <w:b w:val="0"/>
                <w:sz w:val="20"/>
              </w:rPr>
              <w:t>1.6</w:t>
            </w:r>
            <w:r>
              <w:rPr>
                <w:b w:val="0"/>
                <w:sz w:val="20"/>
              </w:rPr>
              <w:t>.</w:t>
            </w:r>
            <w:r w:rsidRPr="00B060A3">
              <w:rPr>
                <w:b w:val="0"/>
                <w:sz w:val="20"/>
              </w:rPr>
              <w:t xml:space="preserve"> Programul de studii</w:t>
            </w:r>
            <w:r>
              <w:rPr>
                <w:b w:val="0"/>
                <w:sz w:val="20"/>
              </w:rPr>
              <w:t xml:space="preserve"> </w:t>
            </w:r>
            <w:r w:rsidRPr="00B060A3">
              <w:rPr>
                <w:b w:val="0"/>
                <w:sz w:val="20"/>
              </w:rPr>
              <w:t>/ Calificarea</w:t>
            </w:r>
          </w:p>
        </w:tc>
        <w:tc>
          <w:tcPr>
            <w:tcW w:w="6498" w:type="dxa"/>
            <w:vAlign w:val="center"/>
          </w:tcPr>
          <w:p w:rsidR="00C674E7" w:rsidRPr="00CC6FD1" w:rsidRDefault="00C674E7" w:rsidP="00C0544E">
            <w:pPr>
              <w:pStyle w:val="Heading1"/>
              <w:numPr>
                <w:ilvl w:val="0"/>
                <w:numId w:val="0"/>
              </w:numPr>
              <w:jc w:val="left"/>
              <w:rPr>
                <w:bCs/>
                <w:sz w:val="20"/>
                <w:lang w:val="it-IT"/>
              </w:rPr>
            </w:pPr>
            <w:r>
              <w:rPr>
                <w:bCs/>
                <w:sz w:val="20"/>
                <w:lang w:val="it-IT"/>
              </w:rPr>
              <w:t xml:space="preserve">  Informatică economică</w:t>
            </w:r>
          </w:p>
        </w:tc>
      </w:tr>
      <w:tr w:rsidR="00C674E7" w:rsidRPr="00B060A3" w:rsidTr="00C1331A">
        <w:trPr>
          <w:trHeight w:val="106"/>
        </w:trPr>
        <w:tc>
          <w:tcPr>
            <w:tcW w:w="3402" w:type="dxa"/>
          </w:tcPr>
          <w:p w:rsidR="00C674E7" w:rsidRPr="00B060A3" w:rsidRDefault="00C674E7" w:rsidP="00C1331A">
            <w:pPr>
              <w:pStyle w:val="Heading2"/>
              <w:numPr>
                <w:ilvl w:val="0"/>
                <w:numId w:val="0"/>
              </w:numPr>
              <w:ind w:left="34"/>
              <w:rPr>
                <w:b w:val="0"/>
                <w:sz w:val="20"/>
              </w:rPr>
            </w:pPr>
            <w:r w:rsidRPr="00B060A3">
              <w:rPr>
                <w:b w:val="0"/>
                <w:sz w:val="20"/>
              </w:rPr>
              <w:t>1.7. Forma de învă</w:t>
            </w:r>
            <w:r>
              <w:rPr>
                <w:b w:val="0"/>
                <w:sz w:val="20"/>
              </w:rPr>
              <w:t>ţ</w:t>
            </w:r>
            <w:r w:rsidRPr="00B060A3">
              <w:rPr>
                <w:b w:val="0"/>
                <w:sz w:val="20"/>
              </w:rPr>
              <w:t>ământ</w:t>
            </w:r>
          </w:p>
        </w:tc>
        <w:tc>
          <w:tcPr>
            <w:tcW w:w="6498" w:type="dxa"/>
            <w:vAlign w:val="center"/>
          </w:tcPr>
          <w:p w:rsidR="00C674E7" w:rsidRPr="00AB79F5" w:rsidRDefault="00C674E7" w:rsidP="00EB7168">
            <w:pPr>
              <w:pStyle w:val="Heading1"/>
              <w:numPr>
                <w:ilvl w:val="0"/>
                <w:numId w:val="0"/>
              </w:numPr>
              <w:jc w:val="left"/>
              <w:rPr>
                <w:bCs/>
                <w:sz w:val="20"/>
                <w:lang w:val="ro-RO"/>
              </w:rPr>
            </w:pPr>
            <w:r>
              <w:rPr>
                <w:bCs/>
                <w:sz w:val="20"/>
                <w:lang w:val="ro-RO"/>
              </w:rPr>
              <w:t xml:space="preserve">  </w:t>
            </w:r>
            <w:r w:rsidRPr="00AB79F5">
              <w:rPr>
                <w:bCs/>
                <w:sz w:val="20"/>
                <w:lang w:val="ro-RO"/>
              </w:rPr>
              <w:t>Învă</w:t>
            </w:r>
            <w:r w:rsidRPr="00AB79F5">
              <w:rPr>
                <w:rFonts w:ascii="Tahoma" w:hAnsi="Tahoma" w:cs="Tahoma"/>
                <w:bCs/>
                <w:sz w:val="20"/>
                <w:lang w:val="ro-RO"/>
              </w:rPr>
              <w:t>ț</w:t>
            </w:r>
            <w:r w:rsidRPr="00AB79F5">
              <w:rPr>
                <w:bCs/>
                <w:sz w:val="20"/>
                <w:lang w:val="ro-RO"/>
              </w:rPr>
              <w:t>ământ la distan</w:t>
            </w:r>
            <w:r w:rsidRPr="00AB79F5">
              <w:rPr>
                <w:rFonts w:ascii="Tahoma" w:hAnsi="Tahoma" w:cs="Tahoma"/>
                <w:bCs/>
                <w:sz w:val="20"/>
                <w:lang w:val="ro-RO"/>
              </w:rPr>
              <w:t>ț</w:t>
            </w:r>
            <w:r w:rsidRPr="00AB79F5">
              <w:rPr>
                <w:bCs/>
                <w:sz w:val="20"/>
                <w:lang w:val="ro-RO"/>
              </w:rPr>
              <w:t>ă</w:t>
            </w:r>
          </w:p>
        </w:tc>
      </w:tr>
    </w:tbl>
    <w:p w:rsidR="00C674E7" w:rsidRPr="00B060A3" w:rsidRDefault="00C674E7" w:rsidP="00DF5C86">
      <w:pPr>
        <w:rPr>
          <w:b/>
          <w:lang w:val="ro-RO"/>
        </w:rPr>
      </w:pPr>
    </w:p>
    <w:p w:rsidR="00C674E7" w:rsidRPr="00B060A3" w:rsidRDefault="00C674E7" w:rsidP="00DF5C86">
      <w:pPr>
        <w:rPr>
          <w:lang w:val="ro-RO"/>
        </w:rPr>
      </w:pPr>
      <w:r w:rsidRPr="00B060A3">
        <w:rPr>
          <w:b/>
          <w:lang w:val="ro-RO"/>
        </w:rPr>
        <w:t xml:space="preserve">2. Date despre disciplină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7"/>
        <w:gridCol w:w="708"/>
        <w:gridCol w:w="75"/>
        <w:gridCol w:w="1201"/>
        <w:gridCol w:w="567"/>
        <w:gridCol w:w="500"/>
        <w:gridCol w:w="1343"/>
        <w:gridCol w:w="709"/>
        <w:gridCol w:w="283"/>
        <w:gridCol w:w="992"/>
        <w:gridCol w:w="541"/>
        <w:gridCol w:w="735"/>
        <w:gridCol w:w="799"/>
      </w:tblGrid>
      <w:tr w:rsidR="00C674E7" w:rsidRPr="00B060A3" w:rsidTr="00603028">
        <w:tc>
          <w:tcPr>
            <w:tcW w:w="2230" w:type="dxa"/>
            <w:gridSpan w:val="3"/>
          </w:tcPr>
          <w:p w:rsidR="00C674E7" w:rsidRPr="00B060A3" w:rsidRDefault="00C674E7" w:rsidP="00C1331A">
            <w:pPr>
              <w:rPr>
                <w:lang w:val="ro-RO"/>
              </w:rPr>
            </w:pPr>
            <w:r w:rsidRPr="00B060A3">
              <w:rPr>
                <w:lang w:val="ro-RO"/>
              </w:rPr>
              <w:t>2.1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Denumirea disciplinei</w:t>
            </w:r>
          </w:p>
        </w:tc>
        <w:tc>
          <w:tcPr>
            <w:tcW w:w="4603" w:type="dxa"/>
            <w:gridSpan w:val="6"/>
          </w:tcPr>
          <w:p w:rsidR="00C674E7" w:rsidRPr="00AB79F5" w:rsidRDefault="00C674E7" w:rsidP="00C1331A">
            <w:pPr>
              <w:rPr>
                <w:b/>
                <w:bCs/>
                <w:lang w:val="ro-RO"/>
              </w:rPr>
            </w:pPr>
            <w:r w:rsidRPr="00AB79F5">
              <w:rPr>
                <w:b/>
                <w:bCs/>
                <w:lang w:val="ro-RO"/>
              </w:rPr>
              <w:t>Economie Europeană</w:t>
            </w:r>
          </w:p>
        </w:tc>
        <w:tc>
          <w:tcPr>
            <w:tcW w:w="1533" w:type="dxa"/>
            <w:gridSpan w:val="2"/>
          </w:tcPr>
          <w:p w:rsidR="00C674E7" w:rsidRPr="00C0544E" w:rsidRDefault="00C674E7" w:rsidP="00C1331A">
            <w:pPr>
              <w:rPr>
                <w:lang w:val="ro-RO"/>
              </w:rPr>
            </w:pPr>
            <w:r w:rsidRPr="00C0544E">
              <w:rPr>
                <w:lang w:val="ro-RO"/>
              </w:rPr>
              <w:t>Codul disciplinei</w:t>
            </w:r>
          </w:p>
        </w:tc>
        <w:tc>
          <w:tcPr>
            <w:tcW w:w="1534" w:type="dxa"/>
            <w:gridSpan w:val="2"/>
          </w:tcPr>
          <w:p w:rsidR="00C674E7" w:rsidRPr="00AB79F5" w:rsidRDefault="00C674E7" w:rsidP="00C1331A">
            <w:pPr>
              <w:rPr>
                <w:b/>
                <w:bCs/>
                <w:lang w:val="ro-RO"/>
              </w:rPr>
            </w:pPr>
            <w:r w:rsidRPr="00AB79F5">
              <w:rPr>
                <w:b/>
                <w:bCs/>
                <w:lang w:val="ro-RO"/>
              </w:rPr>
              <w:t>ELR0002</w:t>
            </w:r>
          </w:p>
        </w:tc>
      </w:tr>
      <w:tr w:rsidR="00C674E7" w:rsidRPr="00CE4165" w:rsidTr="00C1331A">
        <w:tc>
          <w:tcPr>
            <w:tcW w:w="4498" w:type="dxa"/>
            <w:gridSpan w:val="6"/>
          </w:tcPr>
          <w:p w:rsidR="00C674E7" w:rsidRPr="00B060A3" w:rsidRDefault="00C674E7" w:rsidP="00D33282">
            <w:pPr>
              <w:ind w:left="34"/>
              <w:rPr>
                <w:lang w:val="ro-RO"/>
              </w:rPr>
            </w:pPr>
            <w:r w:rsidRPr="00B060A3">
              <w:rPr>
                <w:lang w:val="ro-RO"/>
              </w:rPr>
              <w:t>2.2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Titularul activităţilor de curs</w:t>
            </w:r>
            <w:r>
              <w:rPr>
                <w:lang w:val="ro-RO"/>
              </w:rPr>
              <w:t xml:space="preserve"> – Coordonatorul de disciplină</w:t>
            </w:r>
            <w:r w:rsidRPr="00B060A3">
              <w:rPr>
                <w:lang w:val="ro-RO"/>
              </w:rPr>
              <w:t xml:space="preserve"> </w:t>
            </w:r>
          </w:p>
        </w:tc>
        <w:tc>
          <w:tcPr>
            <w:tcW w:w="5402" w:type="dxa"/>
            <w:gridSpan w:val="7"/>
          </w:tcPr>
          <w:p w:rsidR="00C674E7" w:rsidRPr="00B060A3" w:rsidRDefault="00C674E7" w:rsidP="00C1331A">
            <w:pPr>
              <w:rPr>
                <w:lang w:val="ro-RO"/>
              </w:rPr>
            </w:pPr>
            <w:r w:rsidRPr="00174E26">
              <w:rPr>
                <w:b/>
                <w:bCs/>
                <w:lang w:val="ro-RO"/>
              </w:rPr>
              <w:t>Lect.univ.dr</w:t>
            </w:r>
            <w:r>
              <w:rPr>
                <w:b/>
                <w:bCs/>
                <w:lang w:val="ro-RO"/>
              </w:rPr>
              <w:t>. Liviu-Daniel DECEANU</w:t>
            </w:r>
          </w:p>
        </w:tc>
      </w:tr>
      <w:tr w:rsidR="00C674E7" w:rsidRPr="00A75589" w:rsidTr="00C1331A">
        <w:tc>
          <w:tcPr>
            <w:tcW w:w="4498" w:type="dxa"/>
            <w:gridSpan w:val="6"/>
          </w:tcPr>
          <w:p w:rsidR="00C674E7" w:rsidRPr="00B060A3" w:rsidRDefault="00C674E7" w:rsidP="007442D2">
            <w:pPr>
              <w:ind w:left="34"/>
              <w:rPr>
                <w:lang w:val="ro-RO"/>
              </w:rPr>
            </w:pPr>
            <w:r w:rsidRPr="00B060A3">
              <w:rPr>
                <w:lang w:val="ro-RO"/>
              </w:rPr>
              <w:t>2.3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Titularul activităţilor de seminar</w:t>
            </w:r>
            <w:r>
              <w:rPr>
                <w:lang w:val="ro-RO"/>
              </w:rPr>
              <w:t xml:space="preserve"> </w:t>
            </w:r>
            <w:r w:rsidRPr="00B060A3">
              <w:rPr>
                <w:lang w:val="ro-RO"/>
              </w:rPr>
              <w:t>/ laborator</w:t>
            </w:r>
            <w:r>
              <w:rPr>
                <w:lang w:val="ro-RO"/>
              </w:rPr>
              <w:t xml:space="preserve"> </w:t>
            </w:r>
            <w:r w:rsidRPr="00B060A3">
              <w:rPr>
                <w:lang w:val="ro-RO"/>
              </w:rPr>
              <w:t xml:space="preserve">/ proiect </w:t>
            </w:r>
            <w:r>
              <w:rPr>
                <w:lang w:val="ro-RO"/>
              </w:rPr>
              <w:t xml:space="preserve">– tutorele </w:t>
            </w:r>
          </w:p>
        </w:tc>
        <w:tc>
          <w:tcPr>
            <w:tcW w:w="5402" w:type="dxa"/>
            <w:gridSpan w:val="7"/>
          </w:tcPr>
          <w:p w:rsidR="00C674E7" w:rsidRPr="00A75589" w:rsidRDefault="00C674E7" w:rsidP="007442D2">
            <w:pPr>
              <w:rPr>
                <w:lang w:val="ro-RO"/>
              </w:rPr>
            </w:pPr>
            <w:r w:rsidRPr="00174E26">
              <w:rPr>
                <w:b/>
                <w:bCs/>
                <w:lang w:val="ro-RO"/>
              </w:rPr>
              <w:t xml:space="preserve">Lect.univ.dr. </w:t>
            </w:r>
            <w:r>
              <w:rPr>
                <w:b/>
                <w:bCs/>
                <w:lang w:val="ro-RO"/>
              </w:rPr>
              <w:t>Liviu-Daniel DECEANU</w:t>
            </w:r>
          </w:p>
        </w:tc>
      </w:tr>
      <w:tr w:rsidR="00C674E7" w:rsidRPr="00A75589" w:rsidTr="0072360F">
        <w:trPr>
          <w:trHeight w:val="345"/>
        </w:trPr>
        <w:tc>
          <w:tcPr>
            <w:tcW w:w="1447" w:type="dxa"/>
            <w:vMerge w:val="restart"/>
          </w:tcPr>
          <w:p w:rsidR="00C674E7" w:rsidRPr="00C0544E" w:rsidRDefault="00C674E7" w:rsidP="007442D2">
            <w:pPr>
              <w:ind w:left="34"/>
              <w:rPr>
                <w:color w:val="000000"/>
                <w:lang w:val="ro-RO"/>
              </w:rPr>
            </w:pPr>
            <w:r w:rsidRPr="00C0544E">
              <w:rPr>
                <w:color w:val="000000"/>
                <w:lang w:val="ro-RO"/>
              </w:rPr>
              <w:t>2.4. Anul de studiu</w:t>
            </w:r>
          </w:p>
        </w:tc>
        <w:tc>
          <w:tcPr>
            <w:tcW w:w="708" w:type="dxa"/>
            <w:vMerge w:val="restart"/>
            <w:vAlign w:val="center"/>
          </w:tcPr>
          <w:p w:rsidR="00C674E7" w:rsidRPr="00AB79F5" w:rsidRDefault="00C674E7" w:rsidP="007442D2">
            <w:pPr>
              <w:jc w:val="center"/>
              <w:rPr>
                <w:b/>
                <w:bCs/>
                <w:color w:val="000000"/>
                <w:lang w:val="ro-RO"/>
              </w:rPr>
            </w:pPr>
            <w:r w:rsidRPr="00AB79F5">
              <w:rPr>
                <w:b/>
                <w:bCs/>
                <w:color w:val="000000"/>
                <w:lang w:val="ro-RO"/>
              </w:rPr>
              <w:t xml:space="preserve">I </w:t>
            </w:r>
          </w:p>
        </w:tc>
        <w:tc>
          <w:tcPr>
            <w:tcW w:w="1276" w:type="dxa"/>
            <w:gridSpan w:val="2"/>
            <w:vMerge w:val="restart"/>
          </w:tcPr>
          <w:p w:rsidR="00C674E7" w:rsidRPr="00C0544E" w:rsidRDefault="00C674E7" w:rsidP="007442D2">
            <w:pPr>
              <w:ind w:right="-203"/>
              <w:rPr>
                <w:color w:val="000000"/>
                <w:lang w:val="ro-RO"/>
              </w:rPr>
            </w:pPr>
            <w:r w:rsidRPr="00C0544E">
              <w:rPr>
                <w:color w:val="000000"/>
                <w:lang w:val="ro-RO"/>
              </w:rPr>
              <w:t>2.5. Semestrul</w:t>
            </w:r>
          </w:p>
        </w:tc>
        <w:tc>
          <w:tcPr>
            <w:tcW w:w="567" w:type="dxa"/>
            <w:vMerge w:val="restart"/>
            <w:vAlign w:val="center"/>
          </w:tcPr>
          <w:p w:rsidR="00C674E7" w:rsidRPr="00AB79F5" w:rsidRDefault="00C674E7" w:rsidP="007442D2">
            <w:pPr>
              <w:jc w:val="center"/>
              <w:rPr>
                <w:b/>
                <w:bCs/>
                <w:color w:val="000000"/>
                <w:lang w:val="ro-RO"/>
              </w:rPr>
            </w:pPr>
            <w:r w:rsidRPr="00AB79F5">
              <w:rPr>
                <w:b/>
                <w:bCs/>
                <w:color w:val="000000"/>
                <w:lang w:val="ro-RO"/>
              </w:rPr>
              <w:t>I</w:t>
            </w:r>
          </w:p>
        </w:tc>
        <w:tc>
          <w:tcPr>
            <w:tcW w:w="1843" w:type="dxa"/>
            <w:gridSpan w:val="2"/>
            <w:vMerge w:val="restart"/>
          </w:tcPr>
          <w:p w:rsidR="00C674E7" w:rsidRPr="00C0544E" w:rsidRDefault="00C674E7" w:rsidP="007442D2">
            <w:pPr>
              <w:ind w:right="-288"/>
              <w:rPr>
                <w:color w:val="000000"/>
                <w:lang w:val="ro-RO"/>
              </w:rPr>
            </w:pPr>
            <w:r w:rsidRPr="00C0544E">
              <w:rPr>
                <w:color w:val="000000"/>
                <w:lang w:val="ro-RO"/>
              </w:rPr>
              <w:t xml:space="preserve">2.6. Tipul </w:t>
            </w:r>
          </w:p>
          <w:p w:rsidR="00C674E7" w:rsidRPr="00C0544E" w:rsidRDefault="00C674E7" w:rsidP="007442D2">
            <w:pPr>
              <w:ind w:right="-288"/>
              <w:rPr>
                <w:color w:val="000000"/>
                <w:lang w:val="ro-RO"/>
              </w:rPr>
            </w:pPr>
            <w:r w:rsidRPr="00C0544E">
              <w:rPr>
                <w:color w:val="000000"/>
                <w:lang w:val="ro-RO"/>
              </w:rPr>
              <w:t>de evaluare</w:t>
            </w:r>
          </w:p>
        </w:tc>
        <w:tc>
          <w:tcPr>
            <w:tcW w:w="709" w:type="dxa"/>
            <w:vMerge w:val="restart"/>
            <w:vAlign w:val="center"/>
          </w:tcPr>
          <w:p w:rsidR="00C674E7" w:rsidRPr="00AB79F5" w:rsidRDefault="00C674E7" w:rsidP="007442D2">
            <w:pPr>
              <w:jc w:val="center"/>
              <w:rPr>
                <w:b/>
                <w:bCs/>
                <w:color w:val="000000"/>
                <w:lang w:val="ro-RO"/>
              </w:rPr>
            </w:pPr>
            <w:r w:rsidRPr="00AB79F5">
              <w:rPr>
                <w:b/>
                <w:bCs/>
                <w:color w:val="000000"/>
                <w:lang w:val="ro-RO"/>
              </w:rPr>
              <w:t>E</w:t>
            </w:r>
          </w:p>
        </w:tc>
        <w:tc>
          <w:tcPr>
            <w:tcW w:w="1275" w:type="dxa"/>
            <w:gridSpan w:val="2"/>
            <w:vMerge w:val="restart"/>
          </w:tcPr>
          <w:p w:rsidR="00C674E7" w:rsidRPr="00C0544E" w:rsidRDefault="00C674E7" w:rsidP="007442D2">
            <w:pPr>
              <w:rPr>
                <w:color w:val="000000"/>
                <w:vertAlign w:val="superscript"/>
                <w:lang w:val="ro-RO"/>
              </w:rPr>
            </w:pPr>
            <w:r w:rsidRPr="00C0544E">
              <w:rPr>
                <w:color w:val="000000"/>
                <w:lang w:val="ro-RO"/>
              </w:rPr>
              <w:t>2.7. Regimul disciplinei</w:t>
            </w:r>
          </w:p>
        </w:tc>
        <w:tc>
          <w:tcPr>
            <w:tcW w:w="1276" w:type="dxa"/>
            <w:gridSpan w:val="2"/>
          </w:tcPr>
          <w:p w:rsidR="00C674E7" w:rsidRPr="00C0544E" w:rsidRDefault="00C674E7" w:rsidP="007442D2">
            <w:pPr>
              <w:rPr>
                <w:color w:val="000000"/>
                <w:vertAlign w:val="superscript"/>
                <w:lang w:val="ro-RO"/>
              </w:rPr>
            </w:pPr>
            <w:r w:rsidRPr="00C0544E">
              <w:rPr>
                <w:color w:val="000000"/>
                <w:lang w:val="ro-RO"/>
              </w:rPr>
              <w:t>Conţinut</w:t>
            </w:r>
          </w:p>
        </w:tc>
        <w:tc>
          <w:tcPr>
            <w:tcW w:w="799" w:type="dxa"/>
          </w:tcPr>
          <w:p w:rsidR="00C674E7" w:rsidRPr="00C0544E" w:rsidRDefault="00C674E7" w:rsidP="007442D2">
            <w:pPr>
              <w:rPr>
                <w:color w:val="000000"/>
                <w:sz w:val="10"/>
                <w:szCs w:val="10"/>
                <w:lang w:val="ro-RO"/>
              </w:rPr>
            </w:pPr>
            <w:r w:rsidRPr="00C0544E">
              <w:rPr>
                <w:color w:val="000000"/>
                <w:sz w:val="10"/>
                <w:szCs w:val="10"/>
                <w:lang w:val="ro-RO"/>
              </w:rPr>
              <w:t>Felul disciplinei</w:t>
            </w:r>
          </w:p>
          <w:p w:rsidR="00C674E7" w:rsidRPr="00AB79F5" w:rsidRDefault="00C674E7" w:rsidP="007442D2">
            <w:pPr>
              <w:rPr>
                <w:b/>
                <w:bCs/>
                <w:color w:val="000000"/>
                <w:sz w:val="16"/>
                <w:szCs w:val="16"/>
                <w:lang w:val="ro-RO"/>
              </w:rPr>
            </w:pPr>
            <w:r w:rsidRPr="00AB79F5">
              <w:rPr>
                <w:b/>
                <w:bCs/>
                <w:color w:val="000000"/>
                <w:sz w:val="16"/>
                <w:szCs w:val="16"/>
                <w:lang w:val="ro-RO"/>
              </w:rPr>
              <w:t>DF</w:t>
            </w:r>
          </w:p>
        </w:tc>
      </w:tr>
      <w:tr w:rsidR="00C674E7" w:rsidRPr="00B060A3" w:rsidTr="0072360F">
        <w:trPr>
          <w:trHeight w:val="345"/>
        </w:trPr>
        <w:tc>
          <w:tcPr>
            <w:tcW w:w="1447" w:type="dxa"/>
            <w:vMerge/>
          </w:tcPr>
          <w:p w:rsidR="00C674E7" w:rsidRPr="00B060A3" w:rsidRDefault="00C674E7" w:rsidP="007442D2">
            <w:pPr>
              <w:ind w:left="318"/>
              <w:rPr>
                <w:lang w:val="ro-RO"/>
              </w:rPr>
            </w:pPr>
          </w:p>
        </w:tc>
        <w:tc>
          <w:tcPr>
            <w:tcW w:w="708" w:type="dxa"/>
            <w:vMerge/>
          </w:tcPr>
          <w:p w:rsidR="00C674E7" w:rsidRPr="00B060A3" w:rsidRDefault="00C674E7" w:rsidP="007442D2">
            <w:pPr>
              <w:rPr>
                <w:lang w:val="ro-RO"/>
              </w:rPr>
            </w:pPr>
          </w:p>
        </w:tc>
        <w:tc>
          <w:tcPr>
            <w:tcW w:w="1276" w:type="dxa"/>
            <w:gridSpan w:val="2"/>
            <w:vMerge/>
          </w:tcPr>
          <w:p w:rsidR="00C674E7" w:rsidRPr="00B060A3" w:rsidRDefault="00C674E7" w:rsidP="007442D2">
            <w:pPr>
              <w:rPr>
                <w:lang w:val="ro-RO"/>
              </w:rPr>
            </w:pPr>
          </w:p>
        </w:tc>
        <w:tc>
          <w:tcPr>
            <w:tcW w:w="567" w:type="dxa"/>
            <w:vMerge/>
          </w:tcPr>
          <w:p w:rsidR="00C674E7" w:rsidRPr="00B060A3" w:rsidRDefault="00C674E7" w:rsidP="007442D2">
            <w:pPr>
              <w:rPr>
                <w:lang w:val="ro-RO"/>
              </w:rPr>
            </w:pPr>
          </w:p>
        </w:tc>
        <w:tc>
          <w:tcPr>
            <w:tcW w:w="1843" w:type="dxa"/>
            <w:gridSpan w:val="2"/>
            <w:vMerge/>
          </w:tcPr>
          <w:p w:rsidR="00C674E7" w:rsidRPr="00B060A3" w:rsidRDefault="00C674E7" w:rsidP="007442D2">
            <w:pPr>
              <w:rPr>
                <w:lang w:val="ro-RO"/>
              </w:rPr>
            </w:pPr>
          </w:p>
        </w:tc>
        <w:tc>
          <w:tcPr>
            <w:tcW w:w="709" w:type="dxa"/>
            <w:vMerge/>
          </w:tcPr>
          <w:p w:rsidR="00C674E7" w:rsidRPr="00B060A3" w:rsidRDefault="00C674E7" w:rsidP="007442D2">
            <w:pPr>
              <w:rPr>
                <w:lang w:val="ro-RO"/>
              </w:rPr>
            </w:pPr>
          </w:p>
        </w:tc>
        <w:tc>
          <w:tcPr>
            <w:tcW w:w="1275" w:type="dxa"/>
            <w:gridSpan w:val="2"/>
            <w:vMerge/>
          </w:tcPr>
          <w:p w:rsidR="00C674E7" w:rsidRPr="00B060A3" w:rsidRDefault="00C674E7" w:rsidP="007442D2">
            <w:pPr>
              <w:rPr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C674E7" w:rsidRPr="0072360F" w:rsidRDefault="00C674E7" w:rsidP="007442D2">
            <w:pPr>
              <w:rPr>
                <w:sz w:val="18"/>
                <w:szCs w:val="18"/>
                <w:vertAlign w:val="superscript"/>
                <w:lang w:val="ro-RO"/>
              </w:rPr>
            </w:pPr>
            <w:r w:rsidRPr="0072360F">
              <w:rPr>
                <w:sz w:val="18"/>
                <w:szCs w:val="18"/>
                <w:lang w:val="ro-RO"/>
              </w:rPr>
              <w:t>Obligativitate</w:t>
            </w:r>
          </w:p>
        </w:tc>
        <w:tc>
          <w:tcPr>
            <w:tcW w:w="799" w:type="dxa"/>
          </w:tcPr>
          <w:p w:rsidR="00C674E7" w:rsidRPr="00D33282" w:rsidRDefault="00C674E7" w:rsidP="007442D2">
            <w:pPr>
              <w:rPr>
                <w:sz w:val="10"/>
                <w:szCs w:val="10"/>
                <w:lang w:val="ro-RO"/>
              </w:rPr>
            </w:pPr>
            <w:r w:rsidRPr="00D33282">
              <w:rPr>
                <w:sz w:val="10"/>
                <w:szCs w:val="10"/>
                <w:lang w:val="ro-RO"/>
              </w:rPr>
              <w:t>Obligatorie/</w:t>
            </w:r>
          </w:p>
          <w:p w:rsidR="00C674E7" w:rsidRPr="00D33282" w:rsidRDefault="00C674E7" w:rsidP="007442D2">
            <w:pPr>
              <w:rPr>
                <w:sz w:val="10"/>
                <w:szCs w:val="10"/>
                <w:lang w:val="ro-RO"/>
              </w:rPr>
            </w:pPr>
            <w:r w:rsidRPr="00D33282">
              <w:rPr>
                <w:sz w:val="10"/>
                <w:szCs w:val="10"/>
                <w:lang w:val="ro-RO"/>
              </w:rPr>
              <w:t>op</w:t>
            </w:r>
            <w:r w:rsidRPr="00D33282">
              <w:rPr>
                <w:rFonts w:ascii="Tahoma" w:hAnsi="Tahoma" w:cs="Tahoma"/>
                <w:sz w:val="10"/>
                <w:szCs w:val="10"/>
                <w:lang w:val="ro-RO"/>
              </w:rPr>
              <w:t>ț</w:t>
            </w:r>
            <w:r w:rsidRPr="00D33282">
              <w:rPr>
                <w:sz w:val="10"/>
                <w:szCs w:val="10"/>
                <w:lang w:val="ro-RO"/>
              </w:rPr>
              <w:t>ională</w:t>
            </w:r>
          </w:p>
          <w:p w:rsidR="00C674E7" w:rsidRPr="00AB79F5" w:rsidRDefault="00C674E7" w:rsidP="007442D2">
            <w:pPr>
              <w:rPr>
                <w:b/>
                <w:bCs/>
                <w:sz w:val="18"/>
                <w:szCs w:val="18"/>
                <w:lang w:val="ro-RO"/>
              </w:rPr>
            </w:pPr>
            <w:r w:rsidRPr="00AB79F5">
              <w:rPr>
                <w:b/>
                <w:bCs/>
                <w:color w:val="000000"/>
                <w:sz w:val="18"/>
                <w:szCs w:val="18"/>
                <w:lang w:val="ro-RO"/>
              </w:rPr>
              <w:t>DO</w:t>
            </w:r>
            <w:r>
              <w:rPr>
                <w:b/>
                <w:bCs/>
                <w:color w:val="000000"/>
                <w:sz w:val="18"/>
                <w:szCs w:val="18"/>
                <w:lang w:val="ro-RO"/>
              </w:rPr>
              <w:t>b</w:t>
            </w:r>
          </w:p>
        </w:tc>
      </w:tr>
    </w:tbl>
    <w:p w:rsidR="00C674E7" w:rsidRPr="00B060A3" w:rsidRDefault="00C674E7" w:rsidP="00DF5C86">
      <w:pPr>
        <w:pStyle w:val="BodyText2"/>
        <w:jc w:val="left"/>
        <w:rPr>
          <w:b/>
          <w:sz w:val="20"/>
        </w:rPr>
      </w:pPr>
    </w:p>
    <w:p w:rsidR="00C674E7" w:rsidRPr="00B060A3" w:rsidRDefault="00C674E7" w:rsidP="00DF5C86">
      <w:pPr>
        <w:pStyle w:val="BodyText2"/>
        <w:jc w:val="left"/>
        <w:rPr>
          <w:b/>
          <w:sz w:val="20"/>
        </w:rPr>
      </w:pPr>
      <w:r w:rsidRPr="00B060A3">
        <w:rPr>
          <w:b/>
          <w:sz w:val="20"/>
        </w:rPr>
        <w:t>3. Timpul</w:t>
      </w:r>
      <w:r w:rsidRPr="00B060A3">
        <w:rPr>
          <w:b/>
        </w:rPr>
        <w:t xml:space="preserve"> </w:t>
      </w:r>
      <w:r w:rsidRPr="00B060A3">
        <w:rPr>
          <w:b/>
          <w:sz w:val="20"/>
        </w:rPr>
        <w:t xml:space="preserve">total estimat </w:t>
      </w:r>
      <w:r w:rsidRPr="00B060A3">
        <w:rPr>
          <w:sz w:val="20"/>
        </w:rPr>
        <w:t>(ore pe semestru al activităţilor didactice)</w:t>
      </w:r>
    </w:p>
    <w:tbl>
      <w:tblPr>
        <w:tblpPr w:leftFromText="180" w:rightFromText="180" w:vertAnchor="text" w:tblpY="1"/>
        <w:tblOverlap w:val="never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38"/>
        <w:gridCol w:w="497"/>
        <w:gridCol w:w="90"/>
        <w:gridCol w:w="1350"/>
        <w:gridCol w:w="450"/>
        <w:gridCol w:w="2070"/>
        <w:gridCol w:w="450"/>
        <w:gridCol w:w="2610"/>
        <w:gridCol w:w="540"/>
      </w:tblGrid>
      <w:tr w:rsidR="00C674E7" w:rsidRPr="00B060A3" w:rsidTr="00C0544E">
        <w:trPr>
          <w:trHeight w:val="248"/>
        </w:trPr>
        <w:tc>
          <w:tcPr>
            <w:tcW w:w="1838" w:type="dxa"/>
            <w:vAlign w:val="center"/>
          </w:tcPr>
          <w:p w:rsidR="00C674E7" w:rsidRPr="00B060A3" w:rsidRDefault="00C674E7" w:rsidP="007078E3">
            <w:pPr>
              <w:pStyle w:val="Heading2"/>
              <w:numPr>
                <w:ilvl w:val="0"/>
                <w:numId w:val="0"/>
              </w:numPr>
              <w:rPr>
                <w:b w:val="0"/>
                <w:sz w:val="20"/>
              </w:rPr>
            </w:pPr>
            <w:r w:rsidRPr="00B060A3">
              <w:rPr>
                <w:b w:val="0"/>
                <w:sz w:val="20"/>
              </w:rPr>
              <w:t>3.1</w:t>
            </w:r>
            <w:r>
              <w:rPr>
                <w:b w:val="0"/>
                <w:sz w:val="20"/>
              </w:rPr>
              <w:t>.</w:t>
            </w:r>
            <w:r w:rsidRPr="00B060A3">
              <w:rPr>
                <w:b w:val="0"/>
                <w:sz w:val="20"/>
              </w:rPr>
              <w:t xml:space="preserve"> Număr de ore pe săptămână – forma cu frecvenţă</w:t>
            </w:r>
          </w:p>
        </w:tc>
        <w:tc>
          <w:tcPr>
            <w:tcW w:w="497" w:type="dxa"/>
            <w:vAlign w:val="center"/>
          </w:tcPr>
          <w:p w:rsidR="00C674E7" w:rsidRPr="00B060A3" w:rsidRDefault="00C674E7" w:rsidP="007078E3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:rsidR="00C674E7" w:rsidRPr="00B060A3" w:rsidRDefault="00C674E7" w:rsidP="007078E3">
            <w:pPr>
              <w:rPr>
                <w:lang w:val="ro-RO"/>
              </w:rPr>
            </w:pPr>
            <w:r w:rsidRPr="00B060A3">
              <w:rPr>
                <w:lang w:val="ro-RO"/>
              </w:rPr>
              <w:t>din care: 3.2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curs</w:t>
            </w:r>
          </w:p>
        </w:tc>
        <w:tc>
          <w:tcPr>
            <w:tcW w:w="450" w:type="dxa"/>
          </w:tcPr>
          <w:p w:rsidR="00C674E7" w:rsidRPr="00070098" w:rsidRDefault="00C674E7" w:rsidP="007078E3">
            <w:pPr>
              <w:pStyle w:val="Heading2"/>
              <w:numPr>
                <w:ilvl w:val="0"/>
                <w:numId w:val="0"/>
              </w:numPr>
              <w:ind w:left="36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70" w:type="dxa"/>
            <w:vAlign w:val="center"/>
          </w:tcPr>
          <w:p w:rsidR="00C674E7" w:rsidRPr="00070098" w:rsidRDefault="00C674E7" w:rsidP="007442D2">
            <w:pPr>
              <w:pStyle w:val="Heading2"/>
              <w:numPr>
                <w:ilvl w:val="0"/>
                <w:numId w:val="0"/>
              </w:numPr>
              <w:ind w:left="360" w:hanging="36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50" w:type="dxa"/>
          </w:tcPr>
          <w:p w:rsidR="00C674E7" w:rsidRPr="00070098" w:rsidRDefault="00C674E7" w:rsidP="007078E3">
            <w:pPr>
              <w:pStyle w:val="Heading2"/>
              <w:numPr>
                <w:ilvl w:val="0"/>
                <w:numId w:val="0"/>
              </w:numPr>
              <w:ind w:left="360"/>
              <w:rPr>
                <w:sz w:val="20"/>
              </w:rPr>
            </w:pPr>
          </w:p>
        </w:tc>
        <w:tc>
          <w:tcPr>
            <w:tcW w:w="2610" w:type="dxa"/>
            <w:vAlign w:val="center"/>
          </w:tcPr>
          <w:p w:rsidR="00C674E7" w:rsidRPr="00B060A3" w:rsidRDefault="00C674E7" w:rsidP="007078E3">
            <w:pPr>
              <w:rPr>
                <w:lang w:val="ro-RO"/>
              </w:rPr>
            </w:pPr>
            <w:r w:rsidRPr="00B060A3">
              <w:rPr>
                <w:lang w:val="ro-RO"/>
              </w:rPr>
              <w:t>3.3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seminar/ laborator/ proiect</w:t>
            </w:r>
          </w:p>
        </w:tc>
        <w:tc>
          <w:tcPr>
            <w:tcW w:w="540" w:type="dxa"/>
            <w:vAlign w:val="center"/>
          </w:tcPr>
          <w:p w:rsidR="00C674E7" w:rsidRPr="00B060A3" w:rsidRDefault="00C674E7" w:rsidP="007078E3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1</w:t>
            </w:r>
          </w:p>
        </w:tc>
      </w:tr>
      <w:tr w:rsidR="00C674E7" w:rsidRPr="00B060A3" w:rsidTr="00C0544E">
        <w:trPr>
          <w:trHeight w:val="247"/>
        </w:trPr>
        <w:tc>
          <w:tcPr>
            <w:tcW w:w="1838" w:type="dxa"/>
            <w:vAlign w:val="center"/>
          </w:tcPr>
          <w:p w:rsidR="00C674E7" w:rsidRPr="00B060A3" w:rsidRDefault="00C674E7" w:rsidP="007078E3">
            <w:pPr>
              <w:pStyle w:val="Heading2"/>
              <w:numPr>
                <w:ilvl w:val="0"/>
                <w:numId w:val="0"/>
              </w:numPr>
              <w:rPr>
                <w:b w:val="0"/>
                <w:sz w:val="20"/>
              </w:rPr>
            </w:pPr>
            <w:r w:rsidRPr="00B060A3">
              <w:rPr>
                <w:b w:val="0"/>
                <w:sz w:val="20"/>
              </w:rPr>
              <w:t>3.4</w:t>
            </w:r>
            <w:r>
              <w:rPr>
                <w:b w:val="0"/>
                <w:sz w:val="20"/>
              </w:rPr>
              <w:t>.</w:t>
            </w:r>
            <w:r w:rsidRPr="00B060A3">
              <w:rPr>
                <w:b w:val="0"/>
                <w:sz w:val="20"/>
              </w:rPr>
              <w:t xml:space="preserve"> Total ore pe semestru – forma</w:t>
            </w:r>
            <w:r w:rsidRPr="002C53BC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>Învă</w:t>
            </w:r>
            <w:r>
              <w:rPr>
                <w:rFonts w:ascii="Tahoma" w:hAnsi="Tahoma" w:cs="Tahoma"/>
                <w:b w:val="0"/>
                <w:sz w:val="20"/>
              </w:rPr>
              <w:t>ț</w:t>
            </w:r>
            <w:r>
              <w:rPr>
                <w:b w:val="0"/>
                <w:sz w:val="20"/>
              </w:rPr>
              <w:t>ământ la distan</w:t>
            </w:r>
            <w:r>
              <w:rPr>
                <w:rFonts w:ascii="Tahoma" w:hAnsi="Tahoma" w:cs="Tahoma"/>
                <w:b w:val="0"/>
                <w:sz w:val="20"/>
              </w:rPr>
              <w:t>ț</w:t>
            </w:r>
            <w:r>
              <w:rPr>
                <w:b w:val="0"/>
                <w:sz w:val="20"/>
              </w:rPr>
              <w:t>ă</w:t>
            </w:r>
          </w:p>
        </w:tc>
        <w:tc>
          <w:tcPr>
            <w:tcW w:w="497" w:type="dxa"/>
            <w:vAlign w:val="center"/>
          </w:tcPr>
          <w:p w:rsidR="00C674E7" w:rsidRPr="00B060A3" w:rsidRDefault="00C674E7" w:rsidP="007078E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100</w:t>
            </w:r>
          </w:p>
        </w:tc>
        <w:tc>
          <w:tcPr>
            <w:tcW w:w="1440" w:type="dxa"/>
            <w:gridSpan w:val="2"/>
            <w:vAlign w:val="center"/>
          </w:tcPr>
          <w:p w:rsidR="00C674E7" w:rsidRPr="002C5A97" w:rsidRDefault="00C674E7" w:rsidP="007078E3">
            <w:pPr>
              <w:rPr>
                <w:b/>
                <w:lang w:val="ro-RO"/>
              </w:rPr>
            </w:pPr>
            <w:r w:rsidRPr="00E262B0">
              <w:rPr>
                <w:bCs/>
                <w:lang w:val="ro-RO"/>
              </w:rPr>
              <w:t>din care: 3.5</w:t>
            </w:r>
            <w:r>
              <w:rPr>
                <w:bCs/>
                <w:lang w:val="ro-RO"/>
              </w:rPr>
              <w:t>.</w:t>
            </w:r>
            <w:r w:rsidRPr="00B060A3">
              <w:rPr>
                <w:b/>
                <w:lang w:val="ro-RO"/>
              </w:rPr>
              <w:t xml:space="preserve"> </w:t>
            </w:r>
            <w:r w:rsidRPr="002C53BC">
              <w:rPr>
                <w:lang w:val="ro-RO"/>
              </w:rPr>
              <w:t>SI</w:t>
            </w:r>
          </w:p>
        </w:tc>
        <w:tc>
          <w:tcPr>
            <w:tcW w:w="450" w:type="dxa"/>
          </w:tcPr>
          <w:p w:rsidR="00C674E7" w:rsidRPr="00AB79F5" w:rsidRDefault="00C674E7" w:rsidP="007078E3">
            <w:pPr>
              <w:rPr>
                <w:b/>
                <w:bCs/>
              </w:rPr>
            </w:pPr>
            <w:r w:rsidRPr="00AB79F5">
              <w:rPr>
                <w:b/>
                <w:bCs/>
              </w:rPr>
              <w:t>58</w:t>
            </w:r>
          </w:p>
        </w:tc>
        <w:tc>
          <w:tcPr>
            <w:tcW w:w="2070" w:type="dxa"/>
          </w:tcPr>
          <w:p w:rsidR="00C674E7" w:rsidRDefault="00C674E7" w:rsidP="007078E3">
            <w:r w:rsidRPr="00070098">
              <w:t>AI=</w:t>
            </w:r>
            <w:r w:rsidRPr="00070098">
              <w:rPr>
                <w:lang w:val="ro-RO"/>
              </w:rPr>
              <w:t>Nr.ore curs IF x nr. săptămâni</w:t>
            </w:r>
          </w:p>
        </w:tc>
        <w:tc>
          <w:tcPr>
            <w:tcW w:w="450" w:type="dxa"/>
          </w:tcPr>
          <w:p w:rsidR="00C674E7" w:rsidRPr="00AB79F5" w:rsidRDefault="00C674E7" w:rsidP="007078E3">
            <w:pPr>
              <w:rPr>
                <w:b/>
                <w:bCs/>
              </w:rPr>
            </w:pPr>
            <w:r w:rsidRPr="00AB79F5">
              <w:rPr>
                <w:b/>
                <w:bCs/>
              </w:rPr>
              <w:t>28</w:t>
            </w:r>
          </w:p>
        </w:tc>
        <w:tc>
          <w:tcPr>
            <w:tcW w:w="2610" w:type="dxa"/>
            <w:vAlign w:val="center"/>
          </w:tcPr>
          <w:p w:rsidR="00C674E7" w:rsidRPr="00B060A3" w:rsidRDefault="00C674E7" w:rsidP="007078E3">
            <w:pPr>
              <w:pStyle w:val="Heading2"/>
              <w:numPr>
                <w:ilvl w:val="0"/>
                <w:numId w:val="0"/>
              </w:numPr>
              <w:rPr>
                <w:b w:val="0"/>
                <w:sz w:val="20"/>
              </w:rPr>
            </w:pPr>
            <w:r w:rsidRPr="00B060A3">
              <w:rPr>
                <w:b w:val="0"/>
                <w:sz w:val="20"/>
              </w:rPr>
              <w:t>3.6</w:t>
            </w:r>
            <w:r>
              <w:rPr>
                <w:b w:val="0"/>
                <w:sz w:val="20"/>
              </w:rPr>
              <w:t>.</w:t>
            </w:r>
            <w:r w:rsidRPr="00B060A3">
              <w:rPr>
                <w:b w:val="0"/>
                <w:sz w:val="20"/>
              </w:rPr>
              <w:t xml:space="preserve"> </w:t>
            </w:r>
            <w:r w:rsidRPr="002C5A97">
              <w:rPr>
                <w:b w:val="0"/>
                <w:bCs/>
                <w:color w:val="000000"/>
                <w:sz w:val="20"/>
              </w:rPr>
              <w:t>AT (</w:t>
            </w:r>
            <w:r w:rsidRPr="00CB28AC">
              <w:rPr>
                <w:color w:val="000000"/>
                <w:sz w:val="20"/>
              </w:rPr>
              <w:t>4</w:t>
            </w:r>
            <w:r w:rsidRPr="002C5A97">
              <w:rPr>
                <w:b w:val="0"/>
                <w:bCs/>
                <w:color w:val="000000"/>
                <w:sz w:val="20"/>
              </w:rPr>
              <w:t>) + TC (</w:t>
            </w:r>
            <w:r w:rsidRPr="00CB28AC">
              <w:rPr>
                <w:color w:val="000000"/>
                <w:sz w:val="20"/>
              </w:rPr>
              <w:t>10)</w:t>
            </w:r>
            <w:r w:rsidRPr="002C5A97">
              <w:rPr>
                <w:b w:val="0"/>
                <w:bCs/>
                <w:color w:val="000000"/>
                <w:sz w:val="20"/>
              </w:rPr>
              <w:t xml:space="preserve"> + AA (0)</w:t>
            </w:r>
          </w:p>
        </w:tc>
        <w:tc>
          <w:tcPr>
            <w:tcW w:w="540" w:type="dxa"/>
            <w:vAlign w:val="center"/>
          </w:tcPr>
          <w:p w:rsidR="00C674E7" w:rsidRPr="00B060A3" w:rsidRDefault="00C674E7" w:rsidP="007078E3">
            <w:pPr>
              <w:pStyle w:val="Heading2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C674E7" w:rsidRPr="00B060A3" w:rsidTr="00E40EC4">
        <w:trPr>
          <w:trHeight w:val="247"/>
        </w:trPr>
        <w:tc>
          <w:tcPr>
            <w:tcW w:w="9355" w:type="dxa"/>
            <w:gridSpan w:val="8"/>
          </w:tcPr>
          <w:p w:rsidR="00C674E7" w:rsidRPr="007A1739" w:rsidRDefault="00C674E7" w:rsidP="00C1331A">
            <w:pPr>
              <w:pStyle w:val="Heading2"/>
              <w:numPr>
                <w:ilvl w:val="0"/>
                <w:numId w:val="0"/>
              </w:numPr>
              <w:rPr>
                <w:sz w:val="20"/>
              </w:rPr>
            </w:pPr>
            <w:r w:rsidRPr="00B060A3">
              <w:rPr>
                <w:sz w:val="20"/>
              </w:rPr>
              <w:t>Distribuţia fondului de timp</w:t>
            </w:r>
            <w:r>
              <w:rPr>
                <w:sz w:val="20"/>
              </w:rPr>
              <w:t xml:space="preserve"> pentru studiul individual (SI) </w:t>
            </w:r>
            <w:r>
              <w:rPr>
                <w:rFonts w:ascii="Tahoma" w:hAnsi="Tahoma" w:cs="Tahoma"/>
                <w:sz w:val="20"/>
              </w:rPr>
              <w:t>ș</w:t>
            </w:r>
            <w:r>
              <w:rPr>
                <w:sz w:val="20"/>
              </w:rPr>
              <w:t>i activită</w:t>
            </w:r>
            <w:r>
              <w:rPr>
                <w:rFonts w:ascii="Tahoma" w:hAnsi="Tahoma" w:cs="Tahoma"/>
                <w:sz w:val="20"/>
              </w:rPr>
              <w:t>ț</w:t>
            </w:r>
            <w:r>
              <w:rPr>
                <w:sz w:val="20"/>
              </w:rPr>
              <w:t>i de autoinstruire (AI)</w:t>
            </w:r>
          </w:p>
        </w:tc>
        <w:tc>
          <w:tcPr>
            <w:tcW w:w="540" w:type="dxa"/>
            <w:vAlign w:val="center"/>
          </w:tcPr>
          <w:p w:rsidR="00C674E7" w:rsidRPr="00B060A3" w:rsidRDefault="00C674E7" w:rsidP="00C1331A">
            <w:pPr>
              <w:pStyle w:val="Heading2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B060A3">
              <w:rPr>
                <w:sz w:val="20"/>
              </w:rPr>
              <w:t>ore</w:t>
            </w:r>
          </w:p>
        </w:tc>
      </w:tr>
      <w:tr w:rsidR="00C674E7" w:rsidRPr="00AE18A2" w:rsidTr="001624E1">
        <w:trPr>
          <w:trHeight w:val="247"/>
        </w:trPr>
        <w:tc>
          <w:tcPr>
            <w:tcW w:w="9355" w:type="dxa"/>
            <w:gridSpan w:val="8"/>
          </w:tcPr>
          <w:p w:rsidR="00C674E7" w:rsidRPr="00235190" w:rsidRDefault="00C674E7" w:rsidP="0006438C">
            <w:pPr>
              <w:rPr>
                <w:b/>
                <w:lang w:val="fr-FR"/>
              </w:rPr>
            </w:pPr>
            <w:r w:rsidRPr="00235190">
              <w:rPr>
                <w:lang w:val="fr-FR"/>
              </w:rPr>
              <w:t>3.5.1. Studiul după manual, suport de</w:t>
            </w:r>
            <w:r>
              <w:rPr>
                <w:lang w:val="fr-FR"/>
              </w:rPr>
              <w:t xml:space="preserve"> curs, bibliografie şi notiţe (AI)                                                                    </w:t>
            </w:r>
            <w:r w:rsidRPr="00AB79F5">
              <w:rPr>
                <w:b/>
                <w:bCs/>
                <w:lang w:val="fr-FR"/>
              </w:rPr>
              <w:t>28</w:t>
            </w:r>
          </w:p>
        </w:tc>
        <w:tc>
          <w:tcPr>
            <w:tcW w:w="540" w:type="dxa"/>
          </w:tcPr>
          <w:p w:rsidR="00C674E7" w:rsidRPr="00B060A3" w:rsidRDefault="00C674E7" w:rsidP="00C5388F">
            <w:pPr>
              <w:pStyle w:val="Heading2"/>
              <w:numPr>
                <w:ilvl w:val="0"/>
                <w:numId w:val="0"/>
              </w:numPr>
              <w:ind w:left="1416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</w:t>
            </w:r>
          </w:p>
        </w:tc>
      </w:tr>
      <w:tr w:rsidR="00C674E7" w:rsidRPr="00AE18A2" w:rsidTr="00F70CE6">
        <w:trPr>
          <w:trHeight w:val="247"/>
        </w:trPr>
        <w:tc>
          <w:tcPr>
            <w:tcW w:w="9355" w:type="dxa"/>
            <w:gridSpan w:val="8"/>
          </w:tcPr>
          <w:p w:rsidR="00C674E7" w:rsidRPr="00B060A3" w:rsidRDefault="00C674E7" w:rsidP="00C1331A">
            <w:pPr>
              <w:pStyle w:val="Heading2"/>
              <w:numPr>
                <w:ilvl w:val="0"/>
                <w:numId w:val="0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3.5.2. </w:t>
            </w:r>
            <w:r w:rsidRPr="00B060A3">
              <w:rPr>
                <w:b w:val="0"/>
                <w:sz w:val="20"/>
              </w:rPr>
              <w:t>Documentare suplimentară în bibliotecă, pe platformele electronice de specialitate şi pe teren</w:t>
            </w:r>
          </w:p>
        </w:tc>
        <w:tc>
          <w:tcPr>
            <w:tcW w:w="540" w:type="dxa"/>
          </w:tcPr>
          <w:p w:rsidR="00C674E7" w:rsidRPr="00AB79F5" w:rsidRDefault="00C674E7" w:rsidP="00C1331A">
            <w:pPr>
              <w:pStyle w:val="Heading2"/>
              <w:numPr>
                <w:ilvl w:val="0"/>
                <w:numId w:val="0"/>
              </w:numPr>
              <w:jc w:val="center"/>
              <w:rPr>
                <w:bCs/>
                <w:sz w:val="20"/>
              </w:rPr>
            </w:pPr>
            <w:r w:rsidRPr="00AB79F5">
              <w:rPr>
                <w:bCs/>
                <w:sz w:val="20"/>
              </w:rPr>
              <w:t>28</w:t>
            </w:r>
          </w:p>
        </w:tc>
      </w:tr>
      <w:tr w:rsidR="00C674E7" w:rsidRPr="00AE18A2" w:rsidTr="00E810C2">
        <w:trPr>
          <w:trHeight w:val="247"/>
        </w:trPr>
        <w:tc>
          <w:tcPr>
            <w:tcW w:w="9355" w:type="dxa"/>
            <w:gridSpan w:val="8"/>
          </w:tcPr>
          <w:p w:rsidR="00C674E7" w:rsidRPr="00890EB2" w:rsidRDefault="00C674E7" w:rsidP="00976102">
            <w:pPr>
              <w:pStyle w:val="Heading2"/>
              <w:numPr>
                <w:ilvl w:val="0"/>
                <w:numId w:val="0"/>
              </w:numPr>
              <w:rPr>
                <w:b w:val="0"/>
                <w:color w:val="FF0000"/>
                <w:sz w:val="20"/>
              </w:rPr>
            </w:pPr>
            <w:r>
              <w:rPr>
                <w:b w:val="0"/>
                <w:sz w:val="20"/>
              </w:rPr>
              <w:t>3.5.3. Pregătire seminare</w:t>
            </w:r>
            <w:r w:rsidRPr="00B060A3">
              <w:rPr>
                <w:b w:val="0"/>
                <w:sz w:val="20"/>
              </w:rPr>
              <w:t>/ laboratoare/ proiecte, teme, referate, portofolii şi eseuri</w:t>
            </w: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540" w:type="dxa"/>
          </w:tcPr>
          <w:p w:rsidR="00C674E7" w:rsidRPr="00AB79F5" w:rsidRDefault="00C674E7" w:rsidP="00C1331A">
            <w:pPr>
              <w:pStyle w:val="Heading2"/>
              <w:numPr>
                <w:ilvl w:val="0"/>
                <w:numId w:val="0"/>
              </w:numPr>
              <w:jc w:val="center"/>
              <w:rPr>
                <w:bCs/>
                <w:sz w:val="20"/>
              </w:rPr>
            </w:pPr>
            <w:r w:rsidRPr="00AB79F5">
              <w:rPr>
                <w:bCs/>
                <w:sz w:val="20"/>
              </w:rPr>
              <w:t>22</w:t>
            </w:r>
          </w:p>
        </w:tc>
      </w:tr>
      <w:tr w:rsidR="00C674E7" w:rsidRPr="00B060A3" w:rsidTr="00863769">
        <w:trPr>
          <w:trHeight w:val="247"/>
        </w:trPr>
        <w:tc>
          <w:tcPr>
            <w:tcW w:w="9355" w:type="dxa"/>
            <w:gridSpan w:val="8"/>
          </w:tcPr>
          <w:p w:rsidR="00C674E7" w:rsidRPr="00F018C0" w:rsidRDefault="00C674E7" w:rsidP="00976102">
            <w:pPr>
              <w:pStyle w:val="Heading2"/>
              <w:numPr>
                <w:ilvl w:val="0"/>
                <w:numId w:val="0"/>
              </w:numPr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</w:rPr>
              <w:t>3.5.4.</w:t>
            </w:r>
            <w:r w:rsidRPr="00976102">
              <w:rPr>
                <w:b w:val="0"/>
                <w:sz w:val="20"/>
              </w:rPr>
              <w:t>Tutoriat</w:t>
            </w:r>
            <w:r>
              <w:rPr>
                <w:b w:val="0"/>
                <w:sz w:val="20"/>
              </w:rPr>
              <w:t xml:space="preserve"> (</w:t>
            </w:r>
            <w:r w:rsidRPr="00976102">
              <w:rPr>
                <w:b w:val="0"/>
                <w:sz w:val="20"/>
              </w:rPr>
              <w:t>consiliere profesională</w:t>
            </w:r>
            <w:r>
              <w:rPr>
                <w:b w:val="0"/>
                <w:sz w:val="20"/>
              </w:rPr>
              <w:t>)</w:t>
            </w:r>
          </w:p>
        </w:tc>
        <w:tc>
          <w:tcPr>
            <w:tcW w:w="540" w:type="dxa"/>
          </w:tcPr>
          <w:p w:rsidR="00C674E7" w:rsidRPr="00AB79F5" w:rsidRDefault="00C674E7" w:rsidP="00C1331A">
            <w:pPr>
              <w:pStyle w:val="Heading2"/>
              <w:numPr>
                <w:ilvl w:val="0"/>
                <w:numId w:val="0"/>
              </w:numPr>
              <w:jc w:val="center"/>
              <w:rPr>
                <w:bCs/>
                <w:sz w:val="20"/>
              </w:rPr>
            </w:pPr>
            <w:r w:rsidRPr="00AB79F5">
              <w:rPr>
                <w:bCs/>
                <w:sz w:val="20"/>
              </w:rPr>
              <w:t>2</w:t>
            </w:r>
          </w:p>
        </w:tc>
      </w:tr>
      <w:tr w:rsidR="00C674E7" w:rsidRPr="00B060A3" w:rsidTr="00341760">
        <w:trPr>
          <w:trHeight w:val="247"/>
        </w:trPr>
        <w:tc>
          <w:tcPr>
            <w:tcW w:w="9355" w:type="dxa"/>
            <w:gridSpan w:val="8"/>
          </w:tcPr>
          <w:p w:rsidR="00C674E7" w:rsidRPr="00B060A3" w:rsidRDefault="00C674E7" w:rsidP="00C1331A">
            <w:pPr>
              <w:pStyle w:val="Heading2"/>
              <w:numPr>
                <w:ilvl w:val="0"/>
                <w:numId w:val="0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3.5.5.</w:t>
            </w:r>
            <w:r w:rsidRPr="00B060A3">
              <w:rPr>
                <w:b w:val="0"/>
                <w:sz w:val="20"/>
              </w:rPr>
              <w:t>Examinări</w:t>
            </w:r>
          </w:p>
        </w:tc>
        <w:tc>
          <w:tcPr>
            <w:tcW w:w="540" w:type="dxa"/>
          </w:tcPr>
          <w:p w:rsidR="00C674E7" w:rsidRPr="00AB79F5" w:rsidRDefault="00C674E7" w:rsidP="00C1331A">
            <w:pPr>
              <w:pStyle w:val="Heading2"/>
              <w:numPr>
                <w:ilvl w:val="0"/>
                <w:numId w:val="0"/>
              </w:numPr>
              <w:jc w:val="center"/>
              <w:rPr>
                <w:bCs/>
                <w:sz w:val="20"/>
              </w:rPr>
            </w:pPr>
            <w:r w:rsidRPr="00AB79F5">
              <w:rPr>
                <w:bCs/>
                <w:sz w:val="20"/>
              </w:rPr>
              <w:t>2</w:t>
            </w:r>
          </w:p>
        </w:tc>
      </w:tr>
      <w:tr w:rsidR="00C674E7" w:rsidRPr="00976102" w:rsidTr="00B56683">
        <w:trPr>
          <w:trHeight w:val="247"/>
        </w:trPr>
        <w:tc>
          <w:tcPr>
            <w:tcW w:w="9355" w:type="dxa"/>
            <w:gridSpan w:val="8"/>
          </w:tcPr>
          <w:p w:rsidR="00C674E7" w:rsidRPr="00B060A3" w:rsidRDefault="00C674E7" w:rsidP="00976102">
            <w:pPr>
              <w:pStyle w:val="Heading2"/>
              <w:numPr>
                <w:ilvl w:val="0"/>
                <w:numId w:val="0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3.5.6. </w:t>
            </w:r>
            <w:r w:rsidRPr="00B060A3">
              <w:rPr>
                <w:b w:val="0"/>
                <w:sz w:val="20"/>
              </w:rPr>
              <w:t>Alte activităţ</w:t>
            </w:r>
            <w:r>
              <w:rPr>
                <w:b w:val="0"/>
                <w:sz w:val="20"/>
              </w:rPr>
              <w:t>i</w:t>
            </w:r>
          </w:p>
        </w:tc>
        <w:tc>
          <w:tcPr>
            <w:tcW w:w="540" w:type="dxa"/>
            <w:vAlign w:val="center"/>
          </w:tcPr>
          <w:p w:rsidR="00C674E7" w:rsidRPr="00AB79F5" w:rsidRDefault="00C674E7" w:rsidP="00C1331A">
            <w:pPr>
              <w:pStyle w:val="Heading2"/>
              <w:numPr>
                <w:ilvl w:val="0"/>
                <w:numId w:val="0"/>
              </w:numPr>
              <w:jc w:val="center"/>
              <w:rPr>
                <w:bCs/>
                <w:sz w:val="20"/>
              </w:rPr>
            </w:pPr>
            <w:r w:rsidRPr="00AB79F5">
              <w:rPr>
                <w:bCs/>
                <w:sz w:val="20"/>
              </w:rPr>
              <w:t>4</w:t>
            </w:r>
          </w:p>
        </w:tc>
      </w:tr>
      <w:tr w:rsidR="00C674E7" w:rsidRPr="00976102" w:rsidTr="00C0544E">
        <w:trPr>
          <w:gridAfter w:val="6"/>
          <w:wAfter w:w="7470" w:type="dxa"/>
          <w:trHeight w:val="247"/>
        </w:trPr>
        <w:tc>
          <w:tcPr>
            <w:tcW w:w="1838" w:type="dxa"/>
          </w:tcPr>
          <w:p w:rsidR="00C674E7" w:rsidRPr="00976102" w:rsidRDefault="00C674E7" w:rsidP="00C1331A">
            <w:pPr>
              <w:pStyle w:val="Heading2"/>
              <w:numPr>
                <w:ilvl w:val="0"/>
                <w:numId w:val="0"/>
              </w:numPr>
              <w:rPr>
                <w:sz w:val="20"/>
              </w:rPr>
            </w:pPr>
            <w:r w:rsidRPr="00976102">
              <w:rPr>
                <w:sz w:val="20"/>
              </w:rPr>
              <w:t>3.7. Total ore studiu individual</w:t>
            </w:r>
            <w:r>
              <w:rPr>
                <w:sz w:val="20"/>
              </w:rPr>
              <w:t xml:space="preserve"> (SI) </w:t>
            </w:r>
            <w:r>
              <w:rPr>
                <w:rFonts w:ascii="Tahoma" w:hAnsi="Tahoma" w:cs="Tahoma"/>
                <w:sz w:val="20"/>
              </w:rPr>
              <w:t>ș</w:t>
            </w:r>
            <w:r>
              <w:rPr>
                <w:sz w:val="20"/>
              </w:rPr>
              <w:t>i activită</w:t>
            </w:r>
            <w:r>
              <w:rPr>
                <w:rFonts w:ascii="Tahoma" w:hAnsi="Tahoma" w:cs="Tahoma"/>
                <w:sz w:val="20"/>
              </w:rPr>
              <w:t>ț</w:t>
            </w:r>
            <w:r>
              <w:rPr>
                <w:sz w:val="20"/>
              </w:rPr>
              <w:t>i de autoinstruire (AI)</w:t>
            </w:r>
          </w:p>
        </w:tc>
        <w:tc>
          <w:tcPr>
            <w:tcW w:w="587" w:type="dxa"/>
            <w:gridSpan w:val="2"/>
            <w:vAlign w:val="center"/>
          </w:tcPr>
          <w:p w:rsidR="00C674E7" w:rsidRPr="00976102" w:rsidRDefault="00C674E7" w:rsidP="00C0544E">
            <w:pPr>
              <w:pStyle w:val="Heading2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</w:tr>
      <w:tr w:rsidR="00C674E7" w:rsidRPr="00976102" w:rsidTr="00C0544E">
        <w:trPr>
          <w:gridAfter w:val="6"/>
          <w:wAfter w:w="7470" w:type="dxa"/>
          <w:trHeight w:val="247"/>
        </w:trPr>
        <w:tc>
          <w:tcPr>
            <w:tcW w:w="1838" w:type="dxa"/>
          </w:tcPr>
          <w:p w:rsidR="00C674E7" w:rsidRPr="007A1739" w:rsidRDefault="00C674E7" w:rsidP="007A1739">
            <w:pPr>
              <w:pStyle w:val="Heading2"/>
              <w:numPr>
                <w:ilvl w:val="0"/>
                <w:numId w:val="0"/>
              </w:numPr>
              <w:rPr>
                <w:sz w:val="20"/>
              </w:rPr>
            </w:pPr>
            <w:r w:rsidRPr="00976102">
              <w:rPr>
                <w:sz w:val="20"/>
              </w:rPr>
              <w:t>3.8. Total ore pe semestru</w:t>
            </w:r>
            <w:r>
              <w:rPr>
                <w:sz w:val="20"/>
              </w:rPr>
              <w:t xml:space="preserve"> </w:t>
            </w:r>
            <w:r w:rsidRPr="007A1739">
              <w:rPr>
                <w:b w:val="0"/>
                <w:sz w:val="20"/>
              </w:rPr>
              <w:t>(</w:t>
            </w:r>
            <w:r>
              <w:rPr>
                <w:b w:val="0"/>
                <w:sz w:val="20"/>
              </w:rPr>
              <w:t>număr ECTS x 25 de ore</w:t>
            </w:r>
            <w:r w:rsidRPr="007A1739">
              <w:rPr>
                <w:b w:val="0"/>
                <w:sz w:val="20"/>
              </w:rPr>
              <w:t>)</w:t>
            </w:r>
          </w:p>
        </w:tc>
        <w:tc>
          <w:tcPr>
            <w:tcW w:w="587" w:type="dxa"/>
            <w:gridSpan w:val="2"/>
          </w:tcPr>
          <w:p w:rsidR="00C674E7" w:rsidRPr="00976102" w:rsidRDefault="00C674E7" w:rsidP="00C0544E">
            <w:pPr>
              <w:pStyle w:val="Heading2"/>
              <w:numPr>
                <w:ilvl w:val="0"/>
                <w:numId w:val="0"/>
              </w:num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100</w:t>
            </w:r>
          </w:p>
        </w:tc>
      </w:tr>
      <w:tr w:rsidR="00C674E7" w:rsidRPr="00976102" w:rsidTr="00C0544E">
        <w:trPr>
          <w:gridAfter w:val="6"/>
          <w:wAfter w:w="7470" w:type="dxa"/>
          <w:trHeight w:val="247"/>
        </w:trPr>
        <w:tc>
          <w:tcPr>
            <w:tcW w:w="1838" w:type="dxa"/>
          </w:tcPr>
          <w:p w:rsidR="00C674E7" w:rsidRPr="00976102" w:rsidRDefault="00C674E7" w:rsidP="00C1331A">
            <w:pPr>
              <w:pStyle w:val="Heading2"/>
              <w:numPr>
                <w:ilvl w:val="0"/>
                <w:numId w:val="0"/>
              </w:numPr>
              <w:rPr>
                <w:sz w:val="20"/>
                <w:vertAlign w:val="superscript"/>
              </w:rPr>
            </w:pPr>
            <w:r w:rsidRPr="00976102">
              <w:rPr>
                <w:sz w:val="20"/>
              </w:rPr>
              <w:t>3.9. Numărul de credite</w:t>
            </w:r>
          </w:p>
        </w:tc>
        <w:tc>
          <w:tcPr>
            <w:tcW w:w="587" w:type="dxa"/>
            <w:gridSpan w:val="2"/>
          </w:tcPr>
          <w:p w:rsidR="00C674E7" w:rsidRPr="00976102" w:rsidRDefault="00C674E7" w:rsidP="00C0544E">
            <w:pPr>
              <w:pStyle w:val="Heading2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:rsidR="00C674E7" w:rsidRPr="00976102" w:rsidRDefault="00C674E7" w:rsidP="00DF5C86">
      <w:pPr>
        <w:ind w:right="-874"/>
        <w:jc w:val="both"/>
        <w:rPr>
          <w:b/>
          <w:bCs/>
          <w:lang w:val="ro-RO"/>
        </w:rPr>
      </w:pPr>
    </w:p>
    <w:p w:rsidR="00C674E7" w:rsidRPr="00B060A3" w:rsidRDefault="00C674E7" w:rsidP="00DF5C86">
      <w:pPr>
        <w:rPr>
          <w:lang w:val="ro-RO"/>
        </w:rPr>
      </w:pPr>
      <w:r w:rsidRPr="00B060A3">
        <w:rPr>
          <w:b/>
          <w:lang w:val="ro-RO"/>
        </w:rPr>
        <w:t xml:space="preserve">4. Precondiţii </w:t>
      </w:r>
      <w:r w:rsidRPr="00B060A3">
        <w:rPr>
          <w:lang w:val="ro-RO"/>
        </w:rPr>
        <w:t>(acolo unde este cazul)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7920"/>
      </w:tblGrid>
      <w:tr w:rsidR="00C674E7" w:rsidRPr="00AE18A2" w:rsidTr="00C1331A">
        <w:tc>
          <w:tcPr>
            <w:tcW w:w="1980" w:type="dxa"/>
          </w:tcPr>
          <w:p w:rsidR="00C674E7" w:rsidRPr="00B060A3" w:rsidRDefault="00C674E7" w:rsidP="00C1331A">
            <w:pPr>
              <w:rPr>
                <w:lang w:val="ro-RO"/>
              </w:rPr>
            </w:pPr>
            <w:r w:rsidRPr="00B060A3">
              <w:rPr>
                <w:lang w:val="ro-RO"/>
              </w:rPr>
              <w:t>4.1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de curriculum</w:t>
            </w:r>
          </w:p>
        </w:tc>
        <w:tc>
          <w:tcPr>
            <w:tcW w:w="7920" w:type="dxa"/>
            <w:vAlign w:val="center"/>
          </w:tcPr>
          <w:p w:rsidR="00C674E7" w:rsidRPr="00D778DB" w:rsidRDefault="00C674E7" w:rsidP="007A1739">
            <w:pPr>
              <w:ind w:left="72"/>
              <w:rPr>
                <w:color w:val="FF0000"/>
                <w:lang w:val="ro-RO"/>
              </w:rPr>
            </w:pPr>
            <w:r w:rsidRPr="00267DEC">
              <w:rPr>
                <w:lang w:val="ro-RO"/>
              </w:rPr>
              <w:t>Nu este cazul</w:t>
            </w:r>
          </w:p>
        </w:tc>
      </w:tr>
      <w:tr w:rsidR="00C674E7" w:rsidRPr="00AE18A2" w:rsidTr="00C1331A">
        <w:tc>
          <w:tcPr>
            <w:tcW w:w="1980" w:type="dxa"/>
          </w:tcPr>
          <w:p w:rsidR="00C674E7" w:rsidRPr="00B060A3" w:rsidRDefault="00C674E7" w:rsidP="00C1331A">
            <w:pPr>
              <w:rPr>
                <w:lang w:val="ro-RO"/>
              </w:rPr>
            </w:pPr>
            <w:r w:rsidRPr="00B060A3">
              <w:rPr>
                <w:lang w:val="ro-RO"/>
              </w:rPr>
              <w:t>4.2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de competenţe</w:t>
            </w:r>
          </w:p>
        </w:tc>
        <w:tc>
          <w:tcPr>
            <w:tcW w:w="7920" w:type="dxa"/>
            <w:vAlign w:val="center"/>
          </w:tcPr>
          <w:p w:rsidR="00C674E7" w:rsidRPr="00B060A3" w:rsidRDefault="00C674E7" w:rsidP="007A1739">
            <w:pPr>
              <w:ind w:left="72"/>
              <w:rPr>
                <w:lang w:val="ro-RO"/>
              </w:rPr>
            </w:pPr>
            <w:r w:rsidRPr="00267DEC">
              <w:rPr>
                <w:lang w:val="ro-RO"/>
              </w:rPr>
              <w:t>Nu este cazul</w:t>
            </w:r>
          </w:p>
        </w:tc>
      </w:tr>
    </w:tbl>
    <w:p w:rsidR="00C674E7" w:rsidRPr="00B060A3" w:rsidRDefault="00C674E7" w:rsidP="00DF5C86">
      <w:pPr>
        <w:rPr>
          <w:b/>
          <w:lang w:val="ro-RO"/>
        </w:rPr>
      </w:pPr>
    </w:p>
    <w:p w:rsidR="00C674E7" w:rsidRPr="00B060A3" w:rsidRDefault="00C674E7" w:rsidP="00DF5C86">
      <w:pPr>
        <w:rPr>
          <w:lang w:val="ro-RO"/>
        </w:rPr>
      </w:pPr>
      <w:r w:rsidRPr="00B060A3">
        <w:rPr>
          <w:b/>
          <w:lang w:val="ro-RO"/>
        </w:rPr>
        <w:t xml:space="preserve">5. Condiţii </w:t>
      </w:r>
      <w:r w:rsidRPr="00B060A3">
        <w:rPr>
          <w:lang w:val="ro-RO"/>
        </w:rPr>
        <w:t>(acolo unde este cazul)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77"/>
        <w:gridCol w:w="6923"/>
      </w:tblGrid>
      <w:tr w:rsidR="00C674E7" w:rsidRPr="00B060A3" w:rsidTr="00C1331A">
        <w:tc>
          <w:tcPr>
            <w:tcW w:w="2977" w:type="dxa"/>
          </w:tcPr>
          <w:p w:rsidR="00C674E7" w:rsidRPr="00B060A3" w:rsidRDefault="00C674E7" w:rsidP="00C1331A">
            <w:pPr>
              <w:rPr>
                <w:lang w:val="ro-RO"/>
              </w:rPr>
            </w:pPr>
            <w:r w:rsidRPr="00B060A3">
              <w:rPr>
                <w:lang w:val="ro-RO"/>
              </w:rPr>
              <w:t>5.1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de desfăşurare a cursului</w:t>
            </w:r>
          </w:p>
        </w:tc>
        <w:tc>
          <w:tcPr>
            <w:tcW w:w="6923" w:type="dxa"/>
            <w:vAlign w:val="center"/>
          </w:tcPr>
          <w:p w:rsidR="00C674E7" w:rsidRPr="00E05207" w:rsidRDefault="00C674E7" w:rsidP="00C1331A">
            <w:pPr>
              <w:rPr>
                <w:lang w:val="it-IT"/>
              </w:rPr>
            </w:pPr>
            <w:r w:rsidRPr="00E05207">
              <w:rPr>
                <w:lang w:val="it-IT"/>
              </w:rPr>
              <w:t>Platforma eLerning a UBB</w:t>
            </w:r>
          </w:p>
        </w:tc>
      </w:tr>
      <w:tr w:rsidR="00C674E7" w:rsidRPr="00CE4165" w:rsidTr="00C1331A">
        <w:tc>
          <w:tcPr>
            <w:tcW w:w="2977" w:type="dxa"/>
          </w:tcPr>
          <w:p w:rsidR="00C674E7" w:rsidRPr="00B060A3" w:rsidRDefault="00C674E7" w:rsidP="00C1331A">
            <w:pPr>
              <w:rPr>
                <w:lang w:val="ro-RO"/>
              </w:rPr>
            </w:pPr>
            <w:r w:rsidRPr="00B060A3">
              <w:rPr>
                <w:lang w:val="ro-RO"/>
              </w:rPr>
              <w:t>5.2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de desfăşurare a seminarului/ laboratorului/ proiectului</w:t>
            </w:r>
          </w:p>
        </w:tc>
        <w:tc>
          <w:tcPr>
            <w:tcW w:w="6923" w:type="dxa"/>
            <w:vAlign w:val="center"/>
          </w:tcPr>
          <w:p w:rsidR="00C674E7" w:rsidRPr="00CC6FD1" w:rsidRDefault="00C674E7" w:rsidP="00C0544E">
            <w:pPr>
              <w:numPr>
                <w:ilvl w:val="0"/>
                <w:numId w:val="4"/>
              </w:numPr>
              <w:rPr>
                <w:lang w:val="it-IT"/>
              </w:rPr>
            </w:pPr>
            <w:r w:rsidRPr="00CC6FD1">
              <w:rPr>
                <w:lang w:val="it-IT" w:eastAsia="en-AU"/>
              </w:rPr>
              <w:t>Studenţii se vor prezenta la seminarii cu telefoanele mobile închise.</w:t>
            </w:r>
          </w:p>
          <w:p w:rsidR="00C674E7" w:rsidRDefault="00C674E7" w:rsidP="00C0544E">
            <w:pPr>
              <w:numPr>
                <w:ilvl w:val="0"/>
                <w:numId w:val="4"/>
              </w:numPr>
              <w:rPr>
                <w:lang w:val="fr-FR"/>
              </w:rPr>
            </w:pPr>
            <w:r w:rsidRPr="00084E75">
              <w:rPr>
                <w:lang w:val="fr-FR" w:eastAsia="en-AU"/>
              </w:rPr>
              <w:t>Nu va fi acceptată întârzierea studenţilor la seminar</w:t>
            </w:r>
            <w:r>
              <w:rPr>
                <w:lang w:val="fr-FR" w:eastAsia="en-AU"/>
              </w:rPr>
              <w:t>.</w:t>
            </w:r>
          </w:p>
          <w:p w:rsidR="00C674E7" w:rsidRPr="00CC6FD1" w:rsidRDefault="00C674E7" w:rsidP="00C0544E">
            <w:pPr>
              <w:numPr>
                <w:ilvl w:val="0"/>
                <w:numId w:val="4"/>
              </w:numPr>
              <w:rPr>
                <w:lang w:val="es-ES"/>
              </w:rPr>
            </w:pPr>
            <w:r w:rsidRPr="00CC6FD1">
              <w:rPr>
                <w:lang w:val="es-ES"/>
              </w:rPr>
              <w:t>Prezenţa la orele de seminar este obligatorie pentru toţi studenţii.</w:t>
            </w:r>
          </w:p>
        </w:tc>
      </w:tr>
    </w:tbl>
    <w:p w:rsidR="00C674E7" w:rsidRPr="00B060A3" w:rsidRDefault="00C674E7" w:rsidP="00DF5C86">
      <w:pPr>
        <w:rPr>
          <w:b/>
          <w:lang w:val="ro-RO"/>
        </w:rPr>
      </w:pPr>
    </w:p>
    <w:p w:rsidR="00C674E7" w:rsidRDefault="00C674E7" w:rsidP="00DF5C86">
      <w:pPr>
        <w:rPr>
          <w:b/>
          <w:lang w:val="ro-RO"/>
        </w:rPr>
      </w:pPr>
    </w:p>
    <w:p w:rsidR="00C674E7" w:rsidRPr="00B060A3" w:rsidRDefault="00C674E7" w:rsidP="00DF5C86">
      <w:pPr>
        <w:rPr>
          <w:b/>
          <w:lang w:val="ro-RO"/>
        </w:rPr>
      </w:pPr>
      <w:r w:rsidRPr="00B060A3">
        <w:rPr>
          <w:b/>
          <w:lang w:val="ro-RO"/>
        </w:rPr>
        <w:t>6. Competenţe specifice acumulate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7"/>
        <w:gridCol w:w="9333"/>
      </w:tblGrid>
      <w:tr w:rsidR="00C674E7" w:rsidRPr="00CE4165" w:rsidTr="00C1331A">
        <w:trPr>
          <w:cantSplit/>
          <w:trHeight w:val="1332"/>
        </w:trPr>
        <w:tc>
          <w:tcPr>
            <w:tcW w:w="567" w:type="dxa"/>
            <w:textDirection w:val="btLr"/>
          </w:tcPr>
          <w:p w:rsidR="00C674E7" w:rsidRPr="00B060A3" w:rsidRDefault="00C674E7" w:rsidP="00C0544E">
            <w:pPr>
              <w:ind w:left="113" w:right="113"/>
              <w:rPr>
                <w:lang w:val="ro-RO"/>
              </w:rPr>
            </w:pPr>
            <w:r w:rsidRPr="00B060A3">
              <w:rPr>
                <w:lang w:val="ro-RO"/>
              </w:rPr>
              <w:t>Competenţe profesionale</w:t>
            </w:r>
          </w:p>
        </w:tc>
        <w:tc>
          <w:tcPr>
            <w:tcW w:w="9333" w:type="dxa"/>
            <w:vAlign w:val="center"/>
          </w:tcPr>
          <w:p w:rsidR="00C674E7" w:rsidRPr="0071249A" w:rsidRDefault="00C674E7" w:rsidP="00C0544E">
            <w:pPr>
              <w:pStyle w:val="ListParagraph"/>
              <w:numPr>
                <w:ilvl w:val="0"/>
                <w:numId w:val="5"/>
              </w:numPr>
              <w:spacing w:before="0" w:line="240" w:lineRule="auto"/>
              <w:rPr>
                <w:sz w:val="20"/>
                <w:szCs w:val="20"/>
              </w:rPr>
            </w:pPr>
            <w:r w:rsidRPr="0071249A">
              <w:rPr>
                <w:sz w:val="20"/>
                <w:szCs w:val="20"/>
              </w:rPr>
              <w:t>Culegerea, prelucrarea şi analiza datelor economice şi de mediu pe baza conceptelor, teoriilor şi metodelor specifice;</w:t>
            </w:r>
          </w:p>
          <w:p w:rsidR="00C674E7" w:rsidRDefault="00C674E7" w:rsidP="00C0544E">
            <w:pPr>
              <w:pStyle w:val="ListParagraph"/>
              <w:numPr>
                <w:ilvl w:val="0"/>
                <w:numId w:val="5"/>
              </w:numPr>
              <w:spacing w:before="0" w:line="240" w:lineRule="auto"/>
              <w:rPr>
                <w:sz w:val="20"/>
                <w:szCs w:val="20"/>
              </w:rPr>
            </w:pPr>
            <w:r w:rsidRPr="0071249A">
              <w:rPr>
                <w:sz w:val="20"/>
                <w:szCs w:val="20"/>
              </w:rPr>
              <w:t>Utilizarea adecvată a conceptelor, teoriilor, metodelor şi instrumentelor de natură financiară în entităţile/organizaţiile private şi publice;</w:t>
            </w:r>
          </w:p>
          <w:p w:rsidR="00C674E7" w:rsidRPr="00C0544E" w:rsidRDefault="00C674E7" w:rsidP="00C0544E">
            <w:pPr>
              <w:pStyle w:val="ListParagraph"/>
              <w:numPr>
                <w:ilvl w:val="0"/>
                <w:numId w:val="5"/>
              </w:numPr>
              <w:spacing w:before="0" w:line="240" w:lineRule="auto"/>
              <w:rPr>
                <w:sz w:val="20"/>
                <w:szCs w:val="20"/>
              </w:rPr>
            </w:pPr>
            <w:r w:rsidRPr="00C0544E">
              <w:rPr>
                <w:rStyle w:val="apple-style-span"/>
                <w:color w:val="000000"/>
                <w:sz w:val="20"/>
                <w:szCs w:val="20"/>
                <w:shd w:val="clear" w:color="auto" w:fill="FFFFFF"/>
              </w:rPr>
              <w:t>Realizarea de studii pentru societăţi comerciale, instituţii private si publice.</w:t>
            </w:r>
          </w:p>
        </w:tc>
      </w:tr>
      <w:tr w:rsidR="00C674E7" w:rsidRPr="00CE4165" w:rsidTr="00C1331A">
        <w:trPr>
          <w:cantSplit/>
          <w:trHeight w:val="1403"/>
        </w:trPr>
        <w:tc>
          <w:tcPr>
            <w:tcW w:w="567" w:type="dxa"/>
            <w:textDirection w:val="btLr"/>
          </w:tcPr>
          <w:p w:rsidR="00C674E7" w:rsidRPr="00B060A3" w:rsidRDefault="00C674E7" w:rsidP="00C0544E">
            <w:pPr>
              <w:ind w:left="113" w:right="113"/>
              <w:rPr>
                <w:lang w:val="ro-RO"/>
              </w:rPr>
            </w:pPr>
            <w:r w:rsidRPr="00B060A3">
              <w:rPr>
                <w:lang w:val="ro-RO"/>
              </w:rPr>
              <w:t>Competenţe transversale</w:t>
            </w:r>
          </w:p>
        </w:tc>
        <w:tc>
          <w:tcPr>
            <w:tcW w:w="9333" w:type="dxa"/>
            <w:vAlign w:val="center"/>
          </w:tcPr>
          <w:p w:rsidR="00C674E7" w:rsidRPr="00C0544E" w:rsidRDefault="00C674E7" w:rsidP="00C0544E">
            <w:pPr>
              <w:pStyle w:val="ListParagraph"/>
              <w:numPr>
                <w:ilvl w:val="0"/>
                <w:numId w:val="6"/>
              </w:numPr>
            </w:pPr>
            <w:r w:rsidRPr="00C0544E">
              <w:rPr>
                <w:rStyle w:val="apple-style-span"/>
                <w:sz w:val="20"/>
                <w:szCs w:val="20"/>
                <w:shd w:val="clear" w:color="auto" w:fill="FFFFFF"/>
              </w:rPr>
              <w:t>Cunoaşterea, înţelegerea, analiza şi utilizarea conceptelor, teoriilor, principiilor şi a metodelor fundamentale de investigare şi prospectare specifice economiei de piaţă.</w:t>
            </w:r>
          </w:p>
        </w:tc>
      </w:tr>
    </w:tbl>
    <w:p w:rsidR="00C674E7" w:rsidRPr="00B060A3" w:rsidRDefault="00C674E7" w:rsidP="00DF5C86">
      <w:pPr>
        <w:rPr>
          <w:b/>
          <w:lang w:val="ro-RO"/>
        </w:rPr>
      </w:pPr>
    </w:p>
    <w:p w:rsidR="00C674E7" w:rsidRPr="00B060A3" w:rsidRDefault="00C674E7" w:rsidP="00DF5C86">
      <w:pPr>
        <w:rPr>
          <w:b/>
          <w:lang w:val="ro-RO"/>
        </w:rPr>
      </w:pPr>
    </w:p>
    <w:p w:rsidR="00C674E7" w:rsidRPr="00B060A3" w:rsidRDefault="00C674E7" w:rsidP="00DF5C86">
      <w:pPr>
        <w:rPr>
          <w:lang w:val="ro-RO"/>
        </w:rPr>
      </w:pPr>
      <w:r w:rsidRPr="00B060A3">
        <w:rPr>
          <w:b/>
          <w:lang w:val="ro-RO"/>
        </w:rPr>
        <w:t xml:space="preserve">7. Obiectivele disciplinei </w:t>
      </w:r>
      <w:r w:rsidRPr="00B060A3">
        <w:rPr>
          <w:lang w:val="ro-RO"/>
        </w:rPr>
        <w:t>(reieşind din grila competenţelor specifice acumulate)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  <w:gridCol w:w="6673"/>
      </w:tblGrid>
      <w:tr w:rsidR="00C674E7" w:rsidRPr="00CE4165" w:rsidTr="00C1331A">
        <w:tc>
          <w:tcPr>
            <w:tcW w:w="3227" w:type="dxa"/>
          </w:tcPr>
          <w:p w:rsidR="00C674E7" w:rsidRPr="00B060A3" w:rsidRDefault="00C674E7" w:rsidP="00C1331A">
            <w:pPr>
              <w:rPr>
                <w:lang w:val="ro-RO"/>
              </w:rPr>
            </w:pPr>
            <w:r w:rsidRPr="00B060A3">
              <w:rPr>
                <w:lang w:val="ro-RO"/>
              </w:rPr>
              <w:t>7.1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Obiectivul general al disciplinei</w:t>
            </w:r>
          </w:p>
        </w:tc>
        <w:tc>
          <w:tcPr>
            <w:tcW w:w="6673" w:type="dxa"/>
          </w:tcPr>
          <w:p w:rsidR="00C674E7" w:rsidRDefault="00C674E7" w:rsidP="00C0544E"/>
          <w:p w:rsidR="00C674E7" w:rsidRPr="00CC6FD1" w:rsidRDefault="00C674E7" w:rsidP="00C0544E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lang w:val="it-IT" w:eastAsia="en-US"/>
              </w:rPr>
            </w:pPr>
            <w:r w:rsidRPr="00CC6FD1">
              <w:rPr>
                <w:lang w:val="it-IT"/>
              </w:rPr>
              <w:t>Familiarizarea studenţilor cu noţiunile, fenomenele, procesele specifice economiei europene.</w:t>
            </w:r>
          </w:p>
        </w:tc>
      </w:tr>
      <w:tr w:rsidR="00C674E7" w:rsidRPr="00AE18A2" w:rsidTr="00C1331A">
        <w:tc>
          <w:tcPr>
            <w:tcW w:w="3227" w:type="dxa"/>
          </w:tcPr>
          <w:p w:rsidR="00C674E7" w:rsidRPr="00B060A3" w:rsidRDefault="00C674E7" w:rsidP="00C1331A">
            <w:pPr>
              <w:rPr>
                <w:lang w:val="ro-RO"/>
              </w:rPr>
            </w:pPr>
            <w:r w:rsidRPr="00B060A3">
              <w:rPr>
                <w:lang w:val="ro-RO"/>
              </w:rPr>
              <w:t>7.2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Obiectivele specifice</w:t>
            </w:r>
          </w:p>
        </w:tc>
        <w:tc>
          <w:tcPr>
            <w:tcW w:w="6673" w:type="dxa"/>
          </w:tcPr>
          <w:p w:rsidR="00C674E7" w:rsidRPr="00CC6FD1" w:rsidRDefault="00C674E7" w:rsidP="00C0544E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lang w:val="it-IT" w:eastAsia="en-US"/>
              </w:rPr>
            </w:pPr>
            <w:r w:rsidRPr="00CC6FD1">
              <w:rPr>
                <w:lang w:val="it-IT" w:eastAsia="en-US"/>
              </w:rPr>
              <w:t xml:space="preserve">Prezentarea cadrului conceptual al sistemului economiei europene; </w:t>
            </w:r>
          </w:p>
          <w:p w:rsidR="00C674E7" w:rsidRPr="00CC6FD1" w:rsidRDefault="00C674E7" w:rsidP="00C0544E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lang w:val="it-IT" w:eastAsia="en-US"/>
              </w:rPr>
            </w:pPr>
            <w:r w:rsidRPr="00CC6FD1">
              <w:rPr>
                <w:lang w:val="it-IT" w:eastAsia="en-US"/>
              </w:rPr>
              <w:t>Cunoaştere aprocesului istoric de integrare economică europeană;</w:t>
            </w:r>
          </w:p>
          <w:p w:rsidR="00C674E7" w:rsidRPr="00C0544E" w:rsidRDefault="00C674E7" w:rsidP="00C0544E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lang w:eastAsia="en-US"/>
              </w:rPr>
            </w:pPr>
            <w:r w:rsidRPr="00620BD4">
              <w:rPr>
                <w:lang w:eastAsia="en-US"/>
              </w:rPr>
              <w:t>Prezentarea</w:t>
            </w:r>
            <w:r>
              <w:rPr>
                <w:lang w:eastAsia="en-US"/>
              </w:rPr>
              <w:t xml:space="preserve"> </w:t>
            </w:r>
            <w:r w:rsidRPr="00620BD4">
              <w:rPr>
                <w:lang w:eastAsia="en-US"/>
              </w:rPr>
              <w:t>aspectelor</w:t>
            </w:r>
            <w:r>
              <w:rPr>
                <w:lang w:eastAsia="en-US"/>
              </w:rPr>
              <w:t xml:space="preserve"> </w:t>
            </w:r>
            <w:r w:rsidRPr="00620BD4">
              <w:rPr>
                <w:lang w:eastAsia="en-US"/>
              </w:rPr>
              <w:t>microeconomice</w:t>
            </w:r>
            <w:r>
              <w:rPr>
                <w:lang w:eastAsia="en-US"/>
              </w:rPr>
              <w:t xml:space="preserve"> </w:t>
            </w:r>
            <w:r w:rsidRPr="00620BD4">
              <w:rPr>
                <w:lang w:eastAsia="en-US"/>
              </w:rPr>
              <w:t>şi</w:t>
            </w:r>
            <w:r>
              <w:rPr>
                <w:lang w:eastAsia="en-US"/>
              </w:rPr>
              <w:t xml:space="preserve"> </w:t>
            </w:r>
            <w:r w:rsidRPr="00620BD4">
              <w:rPr>
                <w:lang w:eastAsia="en-US"/>
              </w:rPr>
              <w:t>macroeconomice ale economiei</w:t>
            </w:r>
            <w:r>
              <w:rPr>
                <w:lang w:eastAsia="en-US"/>
              </w:rPr>
              <w:t xml:space="preserve"> </w:t>
            </w:r>
            <w:r w:rsidRPr="00620BD4">
              <w:rPr>
                <w:lang w:eastAsia="en-US"/>
              </w:rPr>
              <w:t>europene</w:t>
            </w:r>
            <w:r>
              <w:rPr>
                <w:lang w:eastAsia="en-US"/>
              </w:rPr>
              <w:t xml:space="preserve"> </w:t>
            </w:r>
            <w:r w:rsidRPr="00620BD4">
              <w:rPr>
                <w:lang w:eastAsia="en-US"/>
              </w:rPr>
              <w:t>şi</w:t>
            </w:r>
            <w:r>
              <w:rPr>
                <w:lang w:eastAsia="en-US"/>
              </w:rPr>
              <w:t xml:space="preserve"> </w:t>
            </w:r>
            <w:r w:rsidRPr="00620BD4">
              <w:rPr>
                <w:lang w:eastAsia="en-US"/>
              </w:rPr>
              <w:t>modului de fundamentare</w:t>
            </w:r>
            <w:r>
              <w:rPr>
                <w:lang w:eastAsia="en-US"/>
              </w:rPr>
              <w:t xml:space="preserve"> </w:t>
            </w:r>
            <w:r w:rsidRPr="00620BD4">
              <w:rPr>
                <w:lang w:eastAsia="en-US"/>
              </w:rPr>
              <w:t>şi</w:t>
            </w:r>
            <w:r>
              <w:rPr>
                <w:lang w:eastAsia="en-US"/>
              </w:rPr>
              <w:t xml:space="preserve"> </w:t>
            </w:r>
            <w:r w:rsidRPr="00620BD4">
              <w:rPr>
                <w:lang w:eastAsia="en-US"/>
              </w:rPr>
              <w:t>implementare a politicilor</w:t>
            </w:r>
            <w:r>
              <w:rPr>
                <w:lang w:eastAsia="en-US"/>
              </w:rPr>
              <w:t xml:space="preserve"> </w:t>
            </w:r>
            <w:r w:rsidRPr="00620BD4">
              <w:rPr>
                <w:lang w:eastAsia="en-US"/>
              </w:rPr>
              <w:t>comune</w:t>
            </w:r>
            <w:r w:rsidRPr="00620BD4">
              <w:t>.</w:t>
            </w:r>
          </w:p>
        </w:tc>
      </w:tr>
    </w:tbl>
    <w:p w:rsidR="00C674E7" w:rsidRPr="00B060A3" w:rsidRDefault="00C674E7" w:rsidP="00DF5C86">
      <w:pPr>
        <w:rPr>
          <w:lang w:val="ro-RO"/>
        </w:rPr>
      </w:pPr>
    </w:p>
    <w:p w:rsidR="00C674E7" w:rsidRPr="00B060A3" w:rsidRDefault="00C674E7" w:rsidP="00DF5C86">
      <w:pPr>
        <w:rPr>
          <w:b/>
          <w:lang w:val="ro-RO"/>
        </w:rPr>
      </w:pPr>
      <w:r w:rsidRPr="00B060A3">
        <w:rPr>
          <w:b/>
          <w:lang w:val="ro-RO"/>
        </w:rPr>
        <w:t>8. Conţinuturi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6"/>
        <w:gridCol w:w="2552"/>
        <w:gridCol w:w="2562"/>
      </w:tblGrid>
      <w:tr w:rsidR="00C674E7" w:rsidRPr="00B060A3" w:rsidTr="00C1331A">
        <w:tc>
          <w:tcPr>
            <w:tcW w:w="4786" w:type="dxa"/>
          </w:tcPr>
          <w:p w:rsidR="00C674E7" w:rsidRPr="00C0544E" w:rsidRDefault="00C674E7" w:rsidP="00C1331A">
            <w:pPr>
              <w:rPr>
                <w:b/>
                <w:color w:val="000000"/>
                <w:lang w:val="it-IT"/>
              </w:rPr>
            </w:pPr>
            <w:r w:rsidRPr="00C0544E">
              <w:rPr>
                <w:b/>
                <w:color w:val="000000"/>
                <w:lang w:val="ro-RO"/>
              </w:rPr>
              <w:t xml:space="preserve">8.1. AI, SI </w:t>
            </w:r>
          </w:p>
        </w:tc>
        <w:tc>
          <w:tcPr>
            <w:tcW w:w="2552" w:type="dxa"/>
            <w:vAlign w:val="center"/>
          </w:tcPr>
          <w:p w:rsidR="00C674E7" w:rsidRPr="00C0544E" w:rsidRDefault="00C674E7" w:rsidP="00C1331A">
            <w:pPr>
              <w:jc w:val="center"/>
              <w:rPr>
                <w:color w:val="000000"/>
                <w:lang w:val="ro-RO"/>
              </w:rPr>
            </w:pPr>
            <w:r w:rsidRPr="00C0544E">
              <w:rPr>
                <w:color w:val="000000"/>
                <w:lang w:val="ro-RO"/>
              </w:rPr>
              <w:t>Metode de predare</w:t>
            </w:r>
          </w:p>
        </w:tc>
        <w:tc>
          <w:tcPr>
            <w:tcW w:w="2562" w:type="dxa"/>
            <w:vAlign w:val="center"/>
          </w:tcPr>
          <w:p w:rsidR="00C674E7" w:rsidRPr="00C0544E" w:rsidRDefault="00C674E7" w:rsidP="00C1331A">
            <w:pPr>
              <w:jc w:val="center"/>
              <w:rPr>
                <w:color w:val="000000"/>
                <w:lang w:val="ro-RO"/>
              </w:rPr>
            </w:pPr>
            <w:r w:rsidRPr="00C0544E">
              <w:rPr>
                <w:color w:val="000000"/>
                <w:lang w:val="ro-RO"/>
              </w:rPr>
              <w:t>Observaţii</w:t>
            </w:r>
          </w:p>
        </w:tc>
      </w:tr>
      <w:tr w:rsidR="00C674E7" w:rsidRPr="00AE18A2" w:rsidTr="00C1331A">
        <w:tc>
          <w:tcPr>
            <w:tcW w:w="4786" w:type="dxa"/>
          </w:tcPr>
          <w:p w:rsidR="00C674E7" w:rsidRPr="00C0544E" w:rsidRDefault="00C674E7" w:rsidP="00C0544E">
            <w:pPr>
              <w:rPr>
                <w:color w:val="000000"/>
                <w:lang w:val="ro-RO"/>
              </w:rPr>
            </w:pPr>
            <w:r w:rsidRPr="00C0544E">
              <w:rPr>
                <w:color w:val="000000"/>
                <w:lang w:val="ro-RO"/>
              </w:rPr>
              <w:t xml:space="preserve">Modul 1. Capitol 2.  </w:t>
            </w:r>
            <w:r w:rsidRPr="00CC6FD1">
              <w:rPr>
                <w:color w:val="000000"/>
                <w:lang w:val="it-IT"/>
              </w:rPr>
              <w:t>Formele integrării economice regionale</w:t>
            </w:r>
          </w:p>
        </w:tc>
        <w:tc>
          <w:tcPr>
            <w:tcW w:w="2552" w:type="dxa"/>
          </w:tcPr>
          <w:p w:rsidR="00C674E7" w:rsidRPr="00C0544E" w:rsidRDefault="00C674E7" w:rsidP="00C0544E">
            <w:pPr>
              <w:rPr>
                <w:color w:val="000000"/>
                <w:lang w:val="ro-RO"/>
              </w:rPr>
            </w:pPr>
            <w:r w:rsidRPr="00C0544E">
              <w:rPr>
                <w:color w:val="000000"/>
                <w:lang w:val="ro-RO"/>
              </w:rPr>
              <w:t>Studiu individual, parcurgerea materialelor disponibile pe platformă.</w:t>
            </w:r>
          </w:p>
        </w:tc>
        <w:tc>
          <w:tcPr>
            <w:tcW w:w="2562" w:type="dxa"/>
          </w:tcPr>
          <w:p w:rsidR="00C674E7" w:rsidRPr="00C0544E" w:rsidRDefault="00C674E7" w:rsidP="00C0544E">
            <w:pPr>
              <w:jc w:val="center"/>
              <w:rPr>
                <w:color w:val="000000"/>
                <w:lang w:val="ro-RO"/>
              </w:rPr>
            </w:pPr>
            <w:r w:rsidRPr="00C0544E">
              <w:rPr>
                <w:color w:val="000000"/>
                <w:lang w:val="ro-RO"/>
              </w:rPr>
              <w:t>20%</w:t>
            </w:r>
          </w:p>
        </w:tc>
      </w:tr>
      <w:tr w:rsidR="00C674E7" w:rsidRPr="00B060A3" w:rsidTr="00C1331A">
        <w:tc>
          <w:tcPr>
            <w:tcW w:w="4786" w:type="dxa"/>
          </w:tcPr>
          <w:p w:rsidR="00C674E7" w:rsidRPr="00C0544E" w:rsidRDefault="00C674E7" w:rsidP="00C0544E">
            <w:pPr>
              <w:rPr>
                <w:color w:val="000000"/>
                <w:lang w:val="ro-RO"/>
              </w:rPr>
            </w:pPr>
            <w:r w:rsidRPr="00C0544E">
              <w:rPr>
                <w:color w:val="000000"/>
                <w:lang w:val="ro-RO"/>
              </w:rPr>
              <w:t xml:space="preserve">Modul 2.  Capitol  5. Politica comercială comună </w:t>
            </w:r>
          </w:p>
        </w:tc>
        <w:tc>
          <w:tcPr>
            <w:tcW w:w="2552" w:type="dxa"/>
          </w:tcPr>
          <w:p w:rsidR="00C674E7" w:rsidRPr="00C0544E" w:rsidRDefault="00C674E7" w:rsidP="00C0544E">
            <w:pPr>
              <w:rPr>
                <w:color w:val="000000"/>
                <w:lang w:val="ro-RO"/>
              </w:rPr>
            </w:pPr>
            <w:r w:rsidRPr="00C0544E">
              <w:rPr>
                <w:color w:val="000000"/>
                <w:lang w:val="ro-RO"/>
              </w:rPr>
              <w:t>Studiu individual, parcurgerea materialelor disponibile pe platformă.</w:t>
            </w:r>
          </w:p>
        </w:tc>
        <w:tc>
          <w:tcPr>
            <w:tcW w:w="2562" w:type="dxa"/>
          </w:tcPr>
          <w:p w:rsidR="00C674E7" w:rsidRPr="00C0544E" w:rsidRDefault="00C674E7" w:rsidP="00C0544E">
            <w:pPr>
              <w:jc w:val="center"/>
              <w:rPr>
                <w:color w:val="000000"/>
                <w:lang w:val="ro-RO"/>
              </w:rPr>
            </w:pPr>
            <w:r w:rsidRPr="00C0544E">
              <w:rPr>
                <w:color w:val="000000"/>
                <w:lang w:val="ro-RO"/>
              </w:rPr>
              <w:t>40%</w:t>
            </w:r>
          </w:p>
        </w:tc>
      </w:tr>
      <w:tr w:rsidR="00C674E7" w:rsidRPr="00B060A3" w:rsidTr="00C1331A">
        <w:tc>
          <w:tcPr>
            <w:tcW w:w="4786" w:type="dxa"/>
          </w:tcPr>
          <w:p w:rsidR="00C674E7" w:rsidRPr="00C0544E" w:rsidRDefault="00C674E7" w:rsidP="00C0544E">
            <w:pPr>
              <w:rPr>
                <w:color w:val="000000"/>
                <w:lang w:val="ro-RO"/>
              </w:rPr>
            </w:pPr>
            <w:r w:rsidRPr="00C0544E">
              <w:rPr>
                <w:color w:val="000000"/>
                <w:lang w:val="ro-RO"/>
              </w:rPr>
              <w:t>Modul 2.  Capitol 7. Politica privind concuren</w:t>
            </w:r>
            <w:r w:rsidRPr="00C0544E">
              <w:rPr>
                <w:rFonts w:ascii="Tahoma" w:hAnsi="Tahoma" w:cs="Tahoma"/>
                <w:color w:val="000000"/>
                <w:lang w:val="ro-RO"/>
              </w:rPr>
              <w:t>ț</w:t>
            </w:r>
            <w:r w:rsidRPr="00C0544E">
              <w:rPr>
                <w:color w:val="000000"/>
                <w:lang w:val="ro-RO"/>
              </w:rPr>
              <w:t>a</w:t>
            </w:r>
          </w:p>
        </w:tc>
        <w:tc>
          <w:tcPr>
            <w:tcW w:w="2552" w:type="dxa"/>
          </w:tcPr>
          <w:p w:rsidR="00C674E7" w:rsidRPr="00C0544E" w:rsidRDefault="00C674E7" w:rsidP="00C0544E">
            <w:pPr>
              <w:rPr>
                <w:color w:val="000000"/>
                <w:lang w:val="ro-RO"/>
              </w:rPr>
            </w:pPr>
            <w:r w:rsidRPr="00C0544E">
              <w:rPr>
                <w:color w:val="000000"/>
                <w:lang w:val="ro-RO"/>
              </w:rPr>
              <w:t>Studiu individual, parcurgerea materialelor disponibile pe platformă.</w:t>
            </w:r>
          </w:p>
        </w:tc>
        <w:tc>
          <w:tcPr>
            <w:tcW w:w="2562" w:type="dxa"/>
          </w:tcPr>
          <w:p w:rsidR="00C674E7" w:rsidRPr="00C0544E" w:rsidRDefault="00C674E7" w:rsidP="00C0544E">
            <w:pPr>
              <w:jc w:val="center"/>
              <w:rPr>
                <w:color w:val="000000"/>
                <w:lang w:val="ro-RO"/>
              </w:rPr>
            </w:pPr>
            <w:r w:rsidRPr="00C0544E">
              <w:rPr>
                <w:color w:val="000000"/>
                <w:lang w:val="ro-RO"/>
              </w:rPr>
              <w:t>40%</w:t>
            </w:r>
          </w:p>
        </w:tc>
      </w:tr>
      <w:tr w:rsidR="00C674E7" w:rsidRPr="00AE18A2" w:rsidTr="00C1331A">
        <w:tc>
          <w:tcPr>
            <w:tcW w:w="9900" w:type="dxa"/>
            <w:gridSpan w:val="3"/>
          </w:tcPr>
          <w:p w:rsidR="00C674E7" w:rsidRPr="00B060A3" w:rsidRDefault="00C674E7" w:rsidP="00C1331A">
            <w:pPr>
              <w:rPr>
                <w:lang w:val="ro-RO"/>
              </w:rPr>
            </w:pPr>
            <w:r w:rsidRPr="00B060A3">
              <w:rPr>
                <w:lang w:val="ro-RO"/>
              </w:rPr>
              <w:t>Bibliografie</w:t>
            </w:r>
            <w:r>
              <w:rPr>
                <w:lang w:val="ro-RO"/>
              </w:rPr>
              <w:t>:</w:t>
            </w:r>
          </w:p>
          <w:p w:rsidR="00C674E7" w:rsidRPr="00856D37" w:rsidRDefault="00C674E7" w:rsidP="00C0544E">
            <w:pPr>
              <w:jc w:val="both"/>
              <w:rPr>
                <w:bCs/>
                <w:lang w:val="ro-RO"/>
              </w:rPr>
            </w:pPr>
            <w:r w:rsidRPr="00856D37">
              <w:rPr>
                <w:bCs/>
                <w:lang w:val="ro-RO"/>
              </w:rPr>
              <w:t xml:space="preserve">Economie Europeană - Syllabus ID </w:t>
            </w:r>
            <w:r w:rsidRPr="00B71ECE">
              <w:rPr>
                <w:bCs/>
                <w:lang w:val="ro-RO"/>
              </w:rPr>
              <w:t>(Suport de curs</w:t>
            </w:r>
            <w:r>
              <w:rPr>
                <w:bCs/>
                <w:lang w:val="ro-RO"/>
              </w:rPr>
              <w:t xml:space="preserve"> elaborat în tehnologie ID</w:t>
            </w:r>
            <w:r w:rsidRPr="00B71ECE">
              <w:rPr>
                <w:bCs/>
                <w:lang w:val="ro-RO"/>
              </w:rPr>
              <w:t>),</w:t>
            </w:r>
            <w:r>
              <w:rPr>
                <w:bCs/>
                <w:lang w:val="ro-RO"/>
              </w:rPr>
              <w:t xml:space="preserve"> 2021-2022</w:t>
            </w:r>
          </w:p>
          <w:p w:rsidR="00C674E7" w:rsidRPr="00CC6FD1" w:rsidRDefault="00C674E7" w:rsidP="00C0544E">
            <w:pPr>
              <w:numPr>
                <w:ilvl w:val="0"/>
                <w:numId w:val="8"/>
              </w:numPr>
              <w:jc w:val="both"/>
              <w:rPr>
                <w:color w:val="000000"/>
                <w:lang w:val="it-IT"/>
              </w:rPr>
            </w:pPr>
            <w:r w:rsidRPr="001A2CE5">
              <w:rPr>
                <w:color w:val="000000"/>
                <w:lang w:val="it-IT"/>
              </w:rPr>
              <w:t xml:space="preserve">Ciobanu Gheorghe (coord.), </w:t>
            </w:r>
            <w:r w:rsidRPr="001A2CE5">
              <w:rPr>
                <w:i/>
                <w:color w:val="000000"/>
                <w:lang w:val="it-IT"/>
              </w:rPr>
              <w:t>Tranzacţii economice internaţionale</w:t>
            </w:r>
            <w:r w:rsidRPr="001A2CE5">
              <w:rPr>
                <w:color w:val="000000"/>
                <w:lang w:val="it-IT"/>
              </w:rPr>
              <w:t>, Editura Risoprint, Cluj-Napoca, 2009;</w:t>
            </w:r>
          </w:p>
          <w:p w:rsidR="00C674E7" w:rsidRPr="001A2CE5" w:rsidRDefault="00C674E7" w:rsidP="00C0544E">
            <w:pPr>
              <w:numPr>
                <w:ilvl w:val="0"/>
                <w:numId w:val="8"/>
              </w:numPr>
              <w:jc w:val="both"/>
              <w:rPr>
                <w:color w:val="000000"/>
              </w:rPr>
            </w:pPr>
            <w:r w:rsidRPr="00CC6FD1">
              <w:rPr>
                <w:color w:val="000000"/>
                <w:lang w:val="it-IT"/>
              </w:rPr>
              <w:t xml:space="preserve">Dumitru Miron, </w:t>
            </w:r>
            <w:r w:rsidRPr="00CC6FD1">
              <w:rPr>
                <w:i/>
                <w:color w:val="000000"/>
                <w:lang w:val="it-IT"/>
              </w:rPr>
              <w:t>Economia Uniunii Europene</w:t>
            </w:r>
            <w:r w:rsidRPr="00CC6FD1">
              <w:rPr>
                <w:color w:val="000000"/>
                <w:lang w:val="it-IT"/>
              </w:rPr>
              <w:t xml:space="preserve">, Ed. </w:t>
            </w:r>
            <w:r w:rsidRPr="001A2CE5">
              <w:rPr>
                <w:color w:val="000000"/>
              </w:rPr>
              <w:t>Luceafărul, Bucureşti, 2000;</w:t>
            </w:r>
          </w:p>
          <w:p w:rsidR="00C674E7" w:rsidRPr="001A2CE5" w:rsidRDefault="00C674E7" w:rsidP="00C0544E">
            <w:pPr>
              <w:numPr>
                <w:ilvl w:val="0"/>
                <w:numId w:val="8"/>
              </w:numPr>
              <w:jc w:val="both"/>
              <w:rPr>
                <w:color w:val="000000"/>
              </w:rPr>
            </w:pPr>
            <w:r w:rsidRPr="00CC6FD1">
              <w:rPr>
                <w:color w:val="000000"/>
                <w:shd w:val="clear" w:color="auto" w:fill="FFFFFF"/>
                <w:lang w:val="es-ES"/>
              </w:rPr>
              <w:t xml:space="preserve">El-Agraa A.M., </w:t>
            </w:r>
            <w:r w:rsidRPr="00CC6FD1">
              <w:rPr>
                <w:i/>
                <w:color w:val="000000"/>
                <w:shd w:val="clear" w:color="auto" w:fill="FFFFFF"/>
                <w:lang w:val="es-ES"/>
              </w:rPr>
              <w:t xml:space="preserve">EU Policies. </w:t>
            </w:r>
            <w:r w:rsidRPr="001A2CE5">
              <w:rPr>
                <w:i/>
                <w:color w:val="000000"/>
                <w:shd w:val="clear" w:color="auto" w:fill="FFFFFF"/>
              </w:rPr>
              <w:t>In: The European Union Illuminated</w:t>
            </w:r>
            <w:r w:rsidRPr="001A2CE5">
              <w:rPr>
                <w:color w:val="000000"/>
                <w:shd w:val="clear" w:color="auto" w:fill="FFFFFF"/>
              </w:rPr>
              <w:t xml:space="preserve">, Palgrave Macmillan, </w:t>
            </w:r>
            <w:smartTag w:uri="urn:schemas-microsoft-com:office:smarttags" w:element="City">
              <w:smartTag w:uri="urn:schemas-microsoft-com:office:smarttags" w:element="place">
                <w:r w:rsidRPr="001A2CE5">
                  <w:rPr>
                    <w:color w:val="000000"/>
                    <w:shd w:val="clear" w:color="auto" w:fill="FFFFFF"/>
                  </w:rPr>
                  <w:t>London</w:t>
                </w:r>
              </w:smartTag>
            </w:smartTag>
            <w:r w:rsidRPr="001A2CE5">
              <w:rPr>
                <w:color w:val="000000"/>
                <w:shd w:val="clear" w:color="auto" w:fill="FFFFFF"/>
              </w:rPr>
              <w:t>, 2015;</w:t>
            </w:r>
          </w:p>
          <w:p w:rsidR="00C674E7" w:rsidRPr="001A2CE5" w:rsidRDefault="00C674E7" w:rsidP="00C0544E">
            <w:pPr>
              <w:numPr>
                <w:ilvl w:val="0"/>
                <w:numId w:val="8"/>
              </w:numPr>
              <w:jc w:val="both"/>
              <w:rPr>
                <w:color w:val="000000"/>
              </w:rPr>
            </w:pPr>
            <w:r w:rsidRPr="001A2CE5">
              <w:rPr>
                <w:color w:val="000000"/>
                <w:shd w:val="clear" w:color="auto" w:fill="FFFFFF"/>
              </w:rPr>
              <w:t>European Commission, Directorate-General for Economic and Financial Affairs, One currency for one Europe, online, disponibil la:</w:t>
            </w:r>
            <w:r w:rsidRPr="001A2CE5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hyperlink r:id="rId7" w:tgtFrame="_blank" w:history="1">
              <w:r w:rsidRPr="001A2CE5">
                <w:rPr>
                  <w:rStyle w:val="Hyperlink"/>
                  <w:color w:val="000000"/>
                  <w:u w:val="none"/>
                  <w:shd w:val="clear" w:color="auto" w:fill="FFFFFF"/>
                </w:rPr>
                <w:t>https://op.europa.eu/en/publication-detail/-/publication/2eb6397b-436a-11ea-b81b-01aa75ed71a1/language-en?WT.mc_id=Selectedpublications&amp;WT.ria_c=41957&amp;WT.ria_f=5710&amp;WT.ria_ev=search</w:t>
              </w:r>
            </w:hyperlink>
            <w:r w:rsidRPr="001A2CE5">
              <w:rPr>
                <w:color w:val="000000"/>
                <w:shd w:val="clear" w:color="auto" w:fill="FFFFFF"/>
              </w:rPr>
              <w:t>, 2020;</w:t>
            </w:r>
          </w:p>
          <w:p w:rsidR="00C674E7" w:rsidRPr="001A2CE5" w:rsidRDefault="00C674E7" w:rsidP="00C0544E">
            <w:pPr>
              <w:numPr>
                <w:ilvl w:val="0"/>
                <w:numId w:val="8"/>
              </w:numPr>
              <w:jc w:val="both"/>
              <w:rPr>
                <w:color w:val="000000"/>
              </w:rPr>
            </w:pPr>
            <w:r w:rsidRPr="001A2CE5">
              <w:rPr>
                <w:color w:val="000000"/>
                <w:shd w:val="clear" w:color="auto" w:fill="FFFFFF"/>
              </w:rPr>
              <w:t>European Commission, Directorate-General for Economic and Financial Affairs, online, disponibil la :</w:t>
            </w:r>
            <w:r w:rsidRPr="001A2CE5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hyperlink r:id="rId8" w:tgtFrame="_blank" w:history="1">
              <w:r w:rsidRPr="001A2CE5">
                <w:rPr>
                  <w:rStyle w:val="Hyperlink"/>
                  <w:color w:val="000000"/>
                  <w:u w:val="none"/>
                  <w:shd w:val="clear" w:color="auto" w:fill="FFFFFF"/>
                </w:rPr>
                <w:t>https://op.europa.eu/en/publication-detail/-/publication/ac0a88a6-4369-11ea-b81b-01aa75ed71a1/language-en?WT.mc_id=Selectedpublications&amp;WT.ria_c=41957&amp;WT.ria_f=5710&amp;WT.ria_ev=search</w:t>
              </w:r>
            </w:hyperlink>
            <w:r w:rsidRPr="001A2CE5">
              <w:rPr>
                <w:color w:val="000000"/>
                <w:shd w:val="clear" w:color="auto" w:fill="FFFFFF"/>
              </w:rPr>
              <w:t>, 2020;</w:t>
            </w:r>
          </w:p>
          <w:p w:rsidR="00C674E7" w:rsidRPr="00CC6FD1" w:rsidRDefault="00C674E7" w:rsidP="00C0544E">
            <w:pPr>
              <w:numPr>
                <w:ilvl w:val="0"/>
                <w:numId w:val="8"/>
              </w:numPr>
              <w:jc w:val="both"/>
              <w:rPr>
                <w:color w:val="000000"/>
                <w:lang w:val="it-IT"/>
              </w:rPr>
            </w:pPr>
            <w:r w:rsidRPr="00CC6FD1">
              <w:rPr>
                <w:color w:val="000000"/>
                <w:shd w:val="clear" w:color="auto" w:fill="FFFFFF"/>
                <w:lang w:val="it-IT"/>
              </w:rPr>
              <w:t>Eurostat, online, disponibil la:</w:t>
            </w:r>
            <w:r w:rsidRPr="00CC6FD1">
              <w:rPr>
                <w:rStyle w:val="apple-converted-space"/>
                <w:color w:val="000000"/>
                <w:shd w:val="clear" w:color="auto" w:fill="FFFFFF"/>
                <w:lang w:val="it-IT"/>
              </w:rPr>
              <w:t> </w:t>
            </w:r>
            <w:hyperlink r:id="rId9" w:tgtFrame="_blank" w:history="1">
              <w:r w:rsidRPr="00CC6FD1">
                <w:rPr>
                  <w:rStyle w:val="Hyperlink"/>
                  <w:color w:val="000000"/>
                  <w:u w:val="none"/>
                  <w:shd w:val="clear" w:color="auto" w:fill="FFFFFF"/>
                  <w:lang w:val="it-IT"/>
                </w:rPr>
                <w:t>https://ec.europa.eu/eurostat/data/database</w:t>
              </w:r>
            </w:hyperlink>
            <w:r w:rsidRPr="00CC6FD1">
              <w:rPr>
                <w:color w:val="000000"/>
                <w:shd w:val="clear" w:color="auto" w:fill="FFFFFF"/>
                <w:lang w:val="it-IT"/>
              </w:rPr>
              <w:t>, 2020;</w:t>
            </w:r>
          </w:p>
          <w:p w:rsidR="00C674E7" w:rsidRPr="001A2CE5" w:rsidRDefault="00C674E7" w:rsidP="00C0544E">
            <w:pPr>
              <w:numPr>
                <w:ilvl w:val="0"/>
                <w:numId w:val="8"/>
              </w:numPr>
              <w:jc w:val="both"/>
              <w:rPr>
                <w:color w:val="000000"/>
              </w:rPr>
            </w:pPr>
            <w:r w:rsidRPr="00CC6FD1">
              <w:rPr>
                <w:color w:val="000000"/>
                <w:lang w:val="it-IT"/>
              </w:rPr>
              <w:t xml:space="preserve">Gilpin Robert, </w:t>
            </w:r>
            <w:r w:rsidRPr="00CC6FD1">
              <w:rPr>
                <w:i/>
                <w:color w:val="000000"/>
                <w:lang w:val="it-IT"/>
              </w:rPr>
              <w:t>Economia politică a relaţiilor internaţionale</w:t>
            </w:r>
            <w:r w:rsidRPr="00CC6FD1">
              <w:rPr>
                <w:color w:val="000000"/>
                <w:lang w:val="it-IT"/>
              </w:rPr>
              <w:t xml:space="preserve">, Ed. </w:t>
            </w:r>
            <w:r w:rsidRPr="001A2CE5">
              <w:rPr>
                <w:color w:val="000000"/>
              </w:rPr>
              <w:t xml:space="preserve">Du Style, Bucureşti, 2001; </w:t>
            </w:r>
          </w:p>
          <w:p w:rsidR="00C674E7" w:rsidRPr="001A2CE5" w:rsidRDefault="00C674E7" w:rsidP="00C0544E">
            <w:pPr>
              <w:numPr>
                <w:ilvl w:val="0"/>
                <w:numId w:val="8"/>
              </w:numPr>
              <w:jc w:val="both"/>
              <w:rPr>
                <w:color w:val="000000"/>
              </w:rPr>
            </w:pPr>
            <w:r w:rsidRPr="00CC6FD1">
              <w:rPr>
                <w:color w:val="000000"/>
                <w:lang w:val="it-IT"/>
              </w:rPr>
              <w:t xml:space="preserve">Luţaş Mihaela, </w:t>
            </w:r>
            <w:r w:rsidRPr="00CC6FD1">
              <w:rPr>
                <w:i/>
                <w:color w:val="000000"/>
                <w:lang w:val="it-IT"/>
              </w:rPr>
              <w:t>Uniunea Europeană. Mecanismul integrării</w:t>
            </w:r>
            <w:r w:rsidRPr="00CC6FD1">
              <w:rPr>
                <w:color w:val="000000"/>
                <w:lang w:val="it-IT"/>
              </w:rPr>
              <w:t xml:space="preserve">, Ed. </w:t>
            </w:r>
            <w:smartTag w:uri="urn:schemas-microsoft-com:office:smarttags" w:element="State">
              <w:smartTag w:uri="urn:schemas-microsoft-com:office:smarttags" w:element="place">
                <w:r w:rsidRPr="001A2CE5">
                  <w:rPr>
                    <w:color w:val="000000"/>
                  </w:rPr>
                  <w:t>Dacia</w:t>
                </w:r>
              </w:smartTag>
            </w:smartTag>
            <w:r w:rsidRPr="001A2CE5">
              <w:rPr>
                <w:color w:val="000000"/>
              </w:rPr>
              <w:t>, Cluj Napoca, 2004;</w:t>
            </w:r>
          </w:p>
          <w:p w:rsidR="00C674E7" w:rsidRPr="001A2CE5" w:rsidRDefault="00C674E7" w:rsidP="00C0544E">
            <w:pPr>
              <w:pStyle w:val="ListParagraph"/>
              <w:numPr>
                <w:ilvl w:val="0"/>
                <w:numId w:val="8"/>
              </w:numPr>
              <w:tabs>
                <w:tab w:val="clear" w:pos="794"/>
              </w:tabs>
              <w:spacing w:before="0" w:line="240" w:lineRule="auto"/>
              <w:rPr>
                <w:color w:val="000000"/>
                <w:sz w:val="20"/>
                <w:szCs w:val="20"/>
              </w:rPr>
            </w:pPr>
            <w:r w:rsidRPr="001A2CE5">
              <w:rPr>
                <w:color w:val="000000"/>
                <w:sz w:val="20"/>
                <w:szCs w:val="20"/>
              </w:rPr>
              <w:t xml:space="preserve">Luţaş Mihaela, Câlea Sorin, </w:t>
            </w:r>
            <w:r w:rsidRPr="001A2CE5">
              <w:rPr>
                <w:i/>
                <w:color w:val="000000"/>
                <w:sz w:val="20"/>
                <w:szCs w:val="20"/>
              </w:rPr>
              <w:t>Economie Europeană</w:t>
            </w:r>
            <w:r w:rsidRPr="001A2CE5">
              <w:rPr>
                <w:color w:val="000000"/>
                <w:sz w:val="20"/>
                <w:szCs w:val="20"/>
              </w:rPr>
              <w:t>, Curs universitar, Cluj-Napoca, 2007; ; editii on-line  (2009, 2010, 2011, 2012, 2013, 2014, 2015, 2016, 2017, 2018) pe site-ul  catedrei Jean Monnet, www.econ.ubbcluj.ro/mihaela.lutas</w:t>
            </w:r>
          </w:p>
          <w:p w:rsidR="00C674E7" w:rsidRPr="001A2CE5" w:rsidRDefault="00C674E7" w:rsidP="00C0544E">
            <w:pPr>
              <w:numPr>
                <w:ilvl w:val="0"/>
                <w:numId w:val="8"/>
              </w:numPr>
              <w:jc w:val="both"/>
              <w:rPr>
                <w:lang w:val="en-GB"/>
              </w:rPr>
            </w:pPr>
            <w:r w:rsidRPr="001A2CE5">
              <w:rPr>
                <w:color w:val="000000"/>
                <w:shd w:val="clear" w:color="auto" w:fill="FFFFFF"/>
              </w:rPr>
              <w:t xml:space="preserve">Paul de Grauwe, </w:t>
            </w:r>
            <w:r w:rsidRPr="001A2CE5">
              <w:rPr>
                <w:i/>
                <w:color w:val="000000"/>
                <w:shd w:val="clear" w:color="auto" w:fill="FFFFFF"/>
              </w:rPr>
              <w:t xml:space="preserve">Economics of Monetary </w:t>
            </w:r>
            <w:smartTag w:uri="urn:schemas-microsoft-com:office:smarttags" w:element="place">
              <w:r w:rsidRPr="001A2CE5">
                <w:rPr>
                  <w:i/>
                  <w:color w:val="000000"/>
                  <w:shd w:val="clear" w:color="auto" w:fill="FFFFFF"/>
                </w:rPr>
                <w:t>Union</w:t>
              </w:r>
            </w:smartTag>
            <w:r w:rsidRPr="001A2CE5">
              <w:rPr>
                <w:i/>
                <w:color w:val="000000"/>
                <w:shd w:val="clear" w:color="auto" w:fill="FFFFFF"/>
              </w:rPr>
              <w:t xml:space="preserve"> (12 edition),</w:t>
            </w:r>
            <w:r w:rsidRPr="001A2CE5">
              <w:rPr>
                <w:color w:val="000000"/>
                <w:shd w:val="clear" w:color="auto" w:fill="FFFFFF"/>
              </w:rPr>
              <w:t xml:space="preserve"> Oxford University Press, 2018</w:t>
            </w:r>
            <w:r w:rsidRPr="001A2CE5">
              <w:rPr>
                <w:shd w:val="clear" w:color="auto" w:fill="FFFFFF"/>
              </w:rPr>
              <w:t>.</w:t>
            </w:r>
          </w:p>
          <w:p w:rsidR="00C674E7" w:rsidRPr="003574C1" w:rsidRDefault="00C674E7" w:rsidP="00C1331A">
            <w:pPr>
              <w:jc w:val="both"/>
              <w:rPr>
                <w:iCs/>
                <w:lang w:val="ro-RO"/>
              </w:rPr>
            </w:pPr>
          </w:p>
        </w:tc>
      </w:tr>
      <w:tr w:rsidR="00C674E7" w:rsidRPr="00B060A3" w:rsidTr="00C1331A">
        <w:tc>
          <w:tcPr>
            <w:tcW w:w="4786" w:type="dxa"/>
          </w:tcPr>
          <w:p w:rsidR="00C674E7" w:rsidRPr="00B060A3" w:rsidRDefault="00C674E7" w:rsidP="00C1331A">
            <w:pPr>
              <w:rPr>
                <w:b/>
                <w:lang w:val="ro-RO"/>
              </w:rPr>
            </w:pPr>
            <w:r w:rsidRPr="00B060A3">
              <w:rPr>
                <w:b/>
                <w:lang w:val="ro-RO"/>
              </w:rPr>
              <w:t>8.2. AT</w:t>
            </w:r>
            <w:r>
              <w:rPr>
                <w:b/>
                <w:lang w:val="ro-RO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C674E7" w:rsidRPr="00B060A3" w:rsidRDefault="00C674E7" w:rsidP="00C1331A">
            <w:pPr>
              <w:jc w:val="center"/>
              <w:rPr>
                <w:lang w:val="ro-RO"/>
              </w:rPr>
            </w:pPr>
            <w:r w:rsidRPr="00B060A3">
              <w:rPr>
                <w:lang w:val="ro-RO"/>
              </w:rPr>
              <w:t>Metode de predare-învăţare</w:t>
            </w:r>
          </w:p>
        </w:tc>
        <w:tc>
          <w:tcPr>
            <w:tcW w:w="2562" w:type="dxa"/>
            <w:vAlign w:val="center"/>
          </w:tcPr>
          <w:p w:rsidR="00C674E7" w:rsidRPr="00B060A3" w:rsidRDefault="00C674E7" w:rsidP="00C1331A">
            <w:pPr>
              <w:jc w:val="center"/>
              <w:rPr>
                <w:lang w:val="ro-RO"/>
              </w:rPr>
            </w:pPr>
            <w:r w:rsidRPr="00B060A3">
              <w:rPr>
                <w:lang w:val="ro-RO"/>
              </w:rPr>
              <w:t>Observaţii</w:t>
            </w:r>
          </w:p>
        </w:tc>
      </w:tr>
      <w:tr w:rsidR="00C674E7" w:rsidRPr="00B060A3" w:rsidTr="00C1331A">
        <w:tc>
          <w:tcPr>
            <w:tcW w:w="4786" w:type="dxa"/>
          </w:tcPr>
          <w:p w:rsidR="00C674E7" w:rsidRPr="00C0544E" w:rsidRDefault="00C674E7" w:rsidP="00C0544E">
            <w:pPr>
              <w:autoSpaceDE w:val="0"/>
              <w:autoSpaceDN w:val="0"/>
              <w:ind w:left="34"/>
              <w:jc w:val="center"/>
              <w:rPr>
                <w:bCs/>
                <w:lang w:val="ro-RO"/>
              </w:rPr>
            </w:pPr>
            <w:r w:rsidRPr="00CC6FD1">
              <w:rPr>
                <w:bCs/>
                <w:lang w:val="it-IT"/>
              </w:rPr>
              <w:t>Modulul 1: Fundamentele teoretice ale Economiei europene</w:t>
            </w:r>
          </w:p>
        </w:tc>
        <w:tc>
          <w:tcPr>
            <w:tcW w:w="2552" w:type="dxa"/>
          </w:tcPr>
          <w:p w:rsidR="00C674E7" w:rsidRPr="00C0544E" w:rsidRDefault="00C674E7" w:rsidP="00C0544E">
            <w:pPr>
              <w:autoSpaceDE w:val="0"/>
              <w:autoSpaceDN w:val="0"/>
              <w:ind w:left="34"/>
              <w:jc w:val="center"/>
              <w:rPr>
                <w:bCs/>
                <w:lang w:val="ro-RO"/>
              </w:rPr>
            </w:pPr>
            <w:r w:rsidRPr="00C0544E">
              <w:rPr>
                <w:bCs/>
                <w:lang w:val="ro-RO"/>
              </w:rPr>
              <w:t>Prelegere, studii de caz</w:t>
            </w:r>
          </w:p>
        </w:tc>
        <w:tc>
          <w:tcPr>
            <w:tcW w:w="2562" w:type="dxa"/>
          </w:tcPr>
          <w:p w:rsidR="00C674E7" w:rsidRPr="00C0544E" w:rsidRDefault="00C674E7" w:rsidP="00C0544E">
            <w:pPr>
              <w:jc w:val="center"/>
              <w:rPr>
                <w:bCs/>
                <w:lang w:val="ro-RO"/>
              </w:rPr>
            </w:pPr>
            <w:r w:rsidRPr="00C0544E">
              <w:rPr>
                <w:bCs/>
                <w:lang w:val="ro-RO"/>
              </w:rPr>
              <w:t>Prima întâlnire tutorială</w:t>
            </w:r>
          </w:p>
        </w:tc>
      </w:tr>
      <w:tr w:rsidR="00C674E7" w:rsidRPr="00B060A3" w:rsidTr="00C1331A">
        <w:tc>
          <w:tcPr>
            <w:tcW w:w="4786" w:type="dxa"/>
          </w:tcPr>
          <w:p w:rsidR="00C674E7" w:rsidRPr="00C0544E" w:rsidRDefault="00C674E7" w:rsidP="00C0544E">
            <w:pPr>
              <w:autoSpaceDE w:val="0"/>
              <w:autoSpaceDN w:val="0"/>
              <w:ind w:left="34"/>
              <w:jc w:val="center"/>
              <w:rPr>
                <w:bCs/>
                <w:lang w:val="ro-RO"/>
              </w:rPr>
            </w:pPr>
            <w:r w:rsidRPr="00C0544E">
              <w:rPr>
                <w:bCs/>
                <w:lang w:val="fr-FR"/>
              </w:rPr>
              <w:t>Modulul 2 : Uniunea Europeană. Mecanisme şi instituţii</w:t>
            </w:r>
          </w:p>
        </w:tc>
        <w:tc>
          <w:tcPr>
            <w:tcW w:w="2552" w:type="dxa"/>
          </w:tcPr>
          <w:p w:rsidR="00C674E7" w:rsidRPr="00C0544E" w:rsidRDefault="00C674E7" w:rsidP="00C0544E">
            <w:pPr>
              <w:jc w:val="center"/>
              <w:rPr>
                <w:bCs/>
                <w:lang w:val="ro-RO"/>
              </w:rPr>
            </w:pPr>
            <w:r w:rsidRPr="00C0544E">
              <w:rPr>
                <w:bCs/>
                <w:lang w:val="ro-RO"/>
              </w:rPr>
              <w:t>Prelegere, studii de caz</w:t>
            </w:r>
          </w:p>
        </w:tc>
        <w:tc>
          <w:tcPr>
            <w:tcW w:w="2562" w:type="dxa"/>
          </w:tcPr>
          <w:p w:rsidR="00C674E7" w:rsidRPr="00C0544E" w:rsidRDefault="00C674E7" w:rsidP="00C0544E">
            <w:pPr>
              <w:jc w:val="center"/>
              <w:rPr>
                <w:bCs/>
                <w:lang w:val="ro-RO"/>
              </w:rPr>
            </w:pPr>
            <w:r w:rsidRPr="00C0544E">
              <w:rPr>
                <w:bCs/>
                <w:lang w:val="ro-RO"/>
              </w:rPr>
              <w:t>A doua întâlnire tutorială</w:t>
            </w:r>
          </w:p>
        </w:tc>
      </w:tr>
      <w:tr w:rsidR="00C674E7" w:rsidRPr="00B060A3" w:rsidTr="00C1331A">
        <w:tc>
          <w:tcPr>
            <w:tcW w:w="4786" w:type="dxa"/>
          </w:tcPr>
          <w:p w:rsidR="00C674E7" w:rsidRPr="00C0544E" w:rsidRDefault="00C674E7" w:rsidP="00C0544E">
            <w:pPr>
              <w:autoSpaceDE w:val="0"/>
              <w:autoSpaceDN w:val="0"/>
              <w:ind w:left="34"/>
              <w:jc w:val="center"/>
              <w:rPr>
                <w:bCs/>
                <w:lang w:val="ro-RO"/>
              </w:rPr>
            </w:pPr>
            <w:r w:rsidRPr="00CC6FD1">
              <w:rPr>
                <w:bCs/>
                <w:lang w:val="it-IT"/>
              </w:rPr>
              <w:t>Modulul 3:  Politicile economice ale Uniunii Europene</w:t>
            </w:r>
          </w:p>
        </w:tc>
        <w:tc>
          <w:tcPr>
            <w:tcW w:w="2552" w:type="dxa"/>
          </w:tcPr>
          <w:p w:rsidR="00C674E7" w:rsidRPr="00C0544E" w:rsidRDefault="00C674E7" w:rsidP="00C0544E">
            <w:pPr>
              <w:jc w:val="center"/>
              <w:rPr>
                <w:bCs/>
                <w:lang w:val="ro-RO"/>
              </w:rPr>
            </w:pPr>
            <w:r w:rsidRPr="00C0544E">
              <w:rPr>
                <w:bCs/>
                <w:lang w:val="ro-RO"/>
              </w:rPr>
              <w:t>Prelegere, studii de caz</w:t>
            </w:r>
          </w:p>
        </w:tc>
        <w:tc>
          <w:tcPr>
            <w:tcW w:w="2562" w:type="dxa"/>
          </w:tcPr>
          <w:p w:rsidR="00C674E7" w:rsidRPr="00C0544E" w:rsidRDefault="00C674E7" w:rsidP="00C0544E">
            <w:pPr>
              <w:jc w:val="center"/>
              <w:rPr>
                <w:bCs/>
                <w:lang w:val="ro-RO"/>
              </w:rPr>
            </w:pPr>
            <w:r w:rsidRPr="00C0544E">
              <w:rPr>
                <w:bCs/>
                <w:lang w:val="ro-RO"/>
              </w:rPr>
              <w:t>A doua întâlnire tutorială</w:t>
            </w:r>
          </w:p>
        </w:tc>
      </w:tr>
      <w:tr w:rsidR="00C674E7" w:rsidRPr="00AE18A2" w:rsidTr="00C1331A">
        <w:tc>
          <w:tcPr>
            <w:tcW w:w="9900" w:type="dxa"/>
            <w:gridSpan w:val="3"/>
          </w:tcPr>
          <w:p w:rsidR="00C674E7" w:rsidRPr="00B060A3" w:rsidRDefault="00C674E7" w:rsidP="00C1331A">
            <w:pPr>
              <w:rPr>
                <w:lang w:val="ro-RO"/>
              </w:rPr>
            </w:pPr>
            <w:r w:rsidRPr="00B060A3">
              <w:rPr>
                <w:lang w:val="ro-RO"/>
              </w:rPr>
              <w:t>Bibliografie</w:t>
            </w:r>
            <w:r>
              <w:rPr>
                <w:lang w:val="ro-RO"/>
              </w:rPr>
              <w:t>:</w:t>
            </w:r>
          </w:p>
          <w:p w:rsidR="00C674E7" w:rsidRPr="00856D37" w:rsidRDefault="00C674E7" w:rsidP="00C0544E">
            <w:pPr>
              <w:jc w:val="both"/>
              <w:rPr>
                <w:bCs/>
                <w:lang w:val="ro-RO"/>
              </w:rPr>
            </w:pPr>
            <w:r w:rsidRPr="00856D37">
              <w:rPr>
                <w:bCs/>
                <w:lang w:val="ro-RO"/>
              </w:rPr>
              <w:t xml:space="preserve">Economie Europeană - Syllabus ID </w:t>
            </w:r>
            <w:r w:rsidRPr="00B71ECE">
              <w:rPr>
                <w:bCs/>
                <w:lang w:val="ro-RO"/>
              </w:rPr>
              <w:t>(Suport de curs</w:t>
            </w:r>
            <w:r>
              <w:rPr>
                <w:bCs/>
                <w:lang w:val="ro-RO"/>
              </w:rPr>
              <w:t xml:space="preserve"> elaborat în tehnologie ID</w:t>
            </w:r>
            <w:r w:rsidRPr="00B71ECE">
              <w:rPr>
                <w:bCs/>
                <w:lang w:val="ro-RO"/>
              </w:rPr>
              <w:t>),</w:t>
            </w:r>
            <w:r>
              <w:rPr>
                <w:bCs/>
                <w:lang w:val="ro-RO"/>
              </w:rPr>
              <w:t xml:space="preserve"> 2021-2022</w:t>
            </w:r>
          </w:p>
          <w:p w:rsidR="00C674E7" w:rsidRPr="00C0544E" w:rsidRDefault="00C674E7" w:rsidP="00C0544E">
            <w:pPr>
              <w:pStyle w:val="ListParagraph"/>
              <w:numPr>
                <w:ilvl w:val="0"/>
                <w:numId w:val="9"/>
              </w:numPr>
              <w:spacing w:before="0"/>
              <w:rPr>
                <w:color w:val="000000"/>
                <w:sz w:val="20"/>
                <w:szCs w:val="20"/>
              </w:rPr>
            </w:pPr>
            <w:r w:rsidRPr="00C0544E">
              <w:rPr>
                <w:color w:val="000000"/>
                <w:sz w:val="20"/>
                <w:szCs w:val="20"/>
                <w:lang w:val="it-IT"/>
              </w:rPr>
              <w:t xml:space="preserve">Ciobanu Gheorghe (coord.), </w:t>
            </w:r>
            <w:r w:rsidRPr="00C0544E">
              <w:rPr>
                <w:i/>
                <w:color w:val="000000"/>
                <w:sz w:val="20"/>
                <w:szCs w:val="20"/>
                <w:lang w:val="it-IT"/>
              </w:rPr>
              <w:t>Tranzacţii economice internaţionale</w:t>
            </w:r>
            <w:r w:rsidRPr="00C0544E">
              <w:rPr>
                <w:color w:val="000000"/>
                <w:sz w:val="20"/>
                <w:szCs w:val="20"/>
                <w:lang w:val="it-IT"/>
              </w:rPr>
              <w:t>, Editura Risoprint, Cluj-Napoca, 2009;</w:t>
            </w:r>
          </w:p>
          <w:p w:rsidR="00C674E7" w:rsidRPr="00C0544E" w:rsidRDefault="00C674E7" w:rsidP="00C0544E">
            <w:pPr>
              <w:numPr>
                <w:ilvl w:val="0"/>
                <w:numId w:val="9"/>
              </w:numPr>
              <w:jc w:val="both"/>
              <w:rPr>
                <w:color w:val="000000"/>
              </w:rPr>
            </w:pPr>
            <w:r w:rsidRPr="00CC6FD1">
              <w:rPr>
                <w:color w:val="000000"/>
                <w:lang w:val="it-IT"/>
              </w:rPr>
              <w:t xml:space="preserve">Dumitru Miron, </w:t>
            </w:r>
            <w:r w:rsidRPr="00CC6FD1">
              <w:rPr>
                <w:i/>
                <w:color w:val="000000"/>
                <w:lang w:val="it-IT"/>
              </w:rPr>
              <w:t>Economia Uniunii Europene</w:t>
            </w:r>
            <w:r w:rsidRPr="00CC6FD1">
              <w:rPr>
                <w:color w:val="000000"/>
                <w:lang w:val="it-IT"/>
              </w:rPr>
              <w:t xml:space="preserve">, Ed. </w:t>
            </w:r>
            <w:r w:rsidRPr="00C0544E">
              <w:rPr>
                <w:color w:val="000000"/>
              </w:rPr>
              <w:t>Luceafărul, Bucureşti, 2000;</w:t>
            </w:r>
          </w:p>
          <w:p w:rsidR="00C674E7" w:rsidRPr="00C0544E" w:rsidRDefault="00C674E7" w:rsidP="00C0544E">
            <w:pPr>
              <w:numPr>
                <w:ilvl w:val="0"/>
                <w:numId w:val="9"/>
              </w:numPr>
              <w:jc w:val="both"/>
              <w:rPr>
                <w:color w:val="000000"/>
              </w:rPr>
            </w:pPr>
            <w:r w:rsidRPr="00CC6FD1">
              <w:rPr>
                <w:color w:val="000000"/>
                <w:shd w:val="clear" w:color="auto" w:fill="FFFFFF"/>
                <w:lang w:val="es-ES"/>
              </w:rPr>
              <w:t xml:space="preserve">El-Agraa A.M., </w:t>
            </w:r>
            <w:r w:rsidRPr="00CC6FD1">
              <w:rPr>
                <w:i/>
                <w:color w:val="000000"/>
                <w:shd w:val="clear" w:color="auto" w:fill="FFFFFF"/>
                <w:lang w:val="es-ES"/>
              </w:rPr>
              <w:t xml:space="preserve">EU Policies. </w:t>
            </w:r>
            <w:r w:rsidRPr="00C0544E">
              <w:rPr>
                <w:i/>
                <w:color w:val="000000"/>
                <w:shd w:val="clear" w:color="auto" w:fill="FFFFFF"/>
              </w:rPr>
              <w:t>In: The European Union Illuminated</w:t>
            </w:r>
            <w:r w:rsidRPr="00C0544E">
              <w:rPr>
                <w:color w:val="000000"/>
                <w:shd w:val="clear" w:color="auto" w:fill="FFFFFF"/>
              </w:rPr>
              <w:t xml:space="preserve">, Palgrave Macmillan, </w:t>
            </w:r>
            <w:smartTag w:uri="urn:schemas-microsoft-com:office:smarttags" w:element="City">
              <w:smartTag w:uri="urn:schemas-microsoft-com:office:smarttags" w:element="place">
                <w:r w:rsidRPr="00C0544E">
                  <w:rPr>
                    <w:color w:val="000000"/>
                    <w:shd w:val="clear" w:color="auto" w:fill="FFFFFF"/>
                  </w:rPr>
                  <w:t>London</w:t>
                </w:r>
              </w:smartTag>
            </w:smartTag>
            <w:r w:rsidRPr="00C0544E">
              <w:rPr>
                <w:color w:val="000000"/>
                <w:shd w:val="clear" w:color="auto" w:fill="FFFFFF"/>
              </w:rPr>
              <w:t>, 2015;</w:t>
            </w:r>
          </w:p>
          <w:p w:rsidR="00C674E7" w:rsidRPr="00C0544E" w:rsidRDefault="00C674E7" w:rsidP="00C0544E">
            <w:pPr>
              <w:numPr>
                <w:ilvl w:val="0"/>
                <w:numId w:val="9"/>
              </w:numPr>
              <w:jc w:val="both"/>
              <w:rPr>
                <w:color w:val="000000"/>
              </w:rPr>
            </w:pPr>
            <w:r w:rsidRPr="00C0544E">
              <w:rPr>
                <w:color w:val="000000"/>
                <w:shd w:val="clear" w:color="auto" w:fill="FFFFFF"/>
              </w:rPr>
              <w:t>European Commission, Directorate-General for Economic and Financial Affairs, One currency for one Europe, online, disponibil la:</w:t>
            </w:r>
            <w:r w:rsidRPr="00C054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hyperlink r:id="rId10" w:tgtFrame="_blank" w:history="1">
              <w:r w:rsidRPr="00C0544E">
                <w:rPr>
                  <w:rStyle w:val="Hyperlink"/>
                  <w:color w:val="000000"/>
                  <w:u w:val="none"/>
                  <w:shd w:val="clear" w:color="auto" w:fill="FFFFFF"/>
                </w:rPr>
                <w:t>https://op.europa.eu/en/publication-detail/-/publication/2eb6397b-436a-11ea-b81b-01aa75ed71a1/language-en?WT.mc_id=Selectedpublications&amp;WT.ria_c=41957&amp;WT.ria_f=5710&amp;WT.ria_ev=search</w:t>
              </w:r>
            </w:hyperlink>
            <w:r w:rsidRPr="00C0544E">
              <w:rPr>
                <w:color w:val="000000"/>
                <w:shd w:val="clear" w:color="auto" w:fill="FFFFFF"/>
              </w:rPr>
              <w:t>, 2020;</w:t>
            </w:r>
          </w:p>
          <w:p w:rsidR="00C674E7" w:rsidRPr="00C0544E" w:rsidRDefault="00C674E7" w:rsidP="00C0544E">
            <w:pPr>
              <w:numPr>
                <w:ilvl w:val="0"/>
                <w:numId w:val="9"/>
              </w:numPr>
              <w:jc w:val="both"/>
              <w:rPr>
                <w:color w:val="000000"/>
              </w:rPr>
            </w:pPr>
            <w:r w:rsidRPr="00C0544E">
              <w:rPr>
                <w:color w:val="000000"/>
                <w:shd w:val="clear" w:color="auto" w:fill="FFFFFF"/>
              </w:rPr>
              <w:t>European Commission, Directorate-General for Economic and Financial Affairs, online, disponibil la :</w:t>
            </w:r>
            <w:r w:rsidRPr="00C054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hyperlink r:id="rId11" w:tgtFrame="_blank" w:history="1">
              <w:r w:rsidRPr="00C0544E">
                <w:rPr>
                  <w:rStyle w:val="Hyperlink"/>
                  <w:color w:val="000000"/>
                  <w:u w:val="none"/>
                  <w:shd w:val="clear" w:color="auto" w:fill="FFFFFF"/>
                </w:rPr>
                <w:t>https://op.europa.eu/en/publication-detail/-/publication/ac0a88a6-4369-11ea-b81b-01aa75ed71a1/language-en?WT.mc_id=Selectedpublications&amp;WT.ria_c=41957&amp;WT.ria_f=5710&amp;WT.ria_ev=search</w:t>
              </w:r>
            </w:hyperlink>
            <w:r w:rsidRPr="00C0544E">
              <w:rPr>
                <w:color w:val="000000"/>
                <w:shd w:val="clear" w:color="auto" w:fill="FFFFFF"/>
              </w:rPr>
              <w:t>, 2020;</w:t>
            </w:r>
          </w:p>
          <w:p w:rsidR="00C674E7" w:rsidRPr="00CC6FD1" w:rsidRDefault="00C674E7" w:rsidP="00C0544E">
            <w:pPr>
              <w:numPr>
                <w:ilvl w:val="0"/>
                <w:numId w:val="9"/>
              </w:numPr>
              <w:jc w:val="both"/>
              <w:rPr>
                <w:color w:val="000000"/>
                <w:lang w:val="it-IT"/>
              </w:rPr>
            </w:pPr>
            <w:r w:rsidRPr="00CC6FD1">
              <w:rPr>
                <w:color w:val="000000"/>
                <w:shd w:val="clear" w:color="auto" w:fill="FFFFFF"/>
                <w:lang w:val="it-IT"/>
              </w:rPr>
              <w:t>Eurostat, online, disponibil la:</w:t>
            </w:r>
            <w:r w:rsidRPr="00CC6FD1">
              <w:rPr>
                <w:rStyle w:val="apple-converted-space"/>
                <w:color w:val="000000"/>
                <w:shd w:val="clear" w:color="auto" w:fill="FFFFFF"/>
                <w:lang w:val="it-IT"/>
              </w:rPr>
              <w:t> </w:t>
            </w:r>
            <w:hyperlink r:id="rId12" w:tgtFrame="_blank" w:history="1">
              <w:r w:rsidRPr="00CC6FD1">
                <w:rPr>
                  <w:rStyle w:val="Hyperlink"/>
                  <w:color w:val="000000"/>
                  <w:u w:val="none"/>
                  <w:shd w:val="clear" w:color="auto" w:fill="FFFFFF"/>
                  <w:lang w:val="it-IT"/>
                </w:rPr>
                <w:t>https://ec.europa.eu/eurostat/data/database</w:t>
              </w:r>
            </w:hyperlink>
            <w:r w:rsidRPr="00CC6FD1">
              <w:rPr>
                <w:color w:val="000000"/>
                <w:shd w:val="clear" w:color="auto" w:fill="FFFFFF"/>
                <w:lang w:val="it-IT"/>
              </w:rPr>
              <w:t>, 2020;</w:t>
            </w:r>
          </w:p>
          <w:p w:rsidR="00C674E7" w:rsidRPr="00C0544E" w:rsidRDefault="00C674E7" w:rsidP="00C0544E">
            <w:pPr>
              <w:numPr>
                <w:ilvl w:val="0"/>
                <w:numId w:val="9"/>
              </w:numPr>
              <w:jc w:val="both"/>
              <w:rPr>
                <w:color w:val="000000"/>
              </w:rPr>
            </w:pPr>
            <w:r w:rsidRPr="00CC6FD1">
              <w:rPr>
                <w:color w:val="000000"/>
                <w:lang w:val="it-IT"/>
              </w:rPr>
              <w:t xml:space="preserve">Gilpin Robert, </w:t>
            </w:r>
            <w:r w:rsidRPr="00CC6FD1">
              <w:rPr>
                <w:i/>
                <w:color w:val="000000"/>
                <w:lang w:val="it-IT"/>
              </w:rPr>
              <w:t>Economia politică a relaţiilor internaţionale</w:t>
            </w:r>
            <w:r w:rsidRPr="00CC6FD1">
              <w:rPr>
                <w:color w:val="000000"/>
                <w:lang w:val="it-IT"/>
              </w:rPr>
              <w:t xml:space="preserve">, Ed. </w:t>
            </w:r>
            <w:r w:rsidRPr="00C0544E">
              <w:rPr>
                <w:color w:val="000000"/>
              </w:rPr>
              <w:t xml:space="preserve">Du Style, Bucureşti, 2001; </w:t>
            </w:r>
          </w:p>
          <w:p w:rsidR="00C674E7" w:rsidRPr="00C0544E" w:rsidRDefault="00C674E7" w:rsidP="00C0544E">
            <w:pPr>
              <w:numPr>
                <w:ilvl w:val="0"/>
                <w:numId w:val="9"/>
              </w:numPr>
              <w:jc w:val="both"/>
              <w:rPr>
                <w:color w:val="000000"/>
              </w:rPr>
            </w:pPr>
            <w:r w:rsidRPr="00CC6FD1">
              <w:rPr>
                <w:color w:val="000000"/>
                <w:lang w:val="it-IT"/>
              </w:rPr>
              <w:t xml:space="preserve">Luţaş Mihaela, </w:t>
            </w:r>
            <w:r w:rsidRPr="00CC6FD1">
              <w:rPr>
                <w:i/>
                <w:color w:val="000000"/>
                <w:lang w:val="it-IT"/>
              </w:rPr>
              <w:t>Uniunea Europeană. Mecanismul integrării</w:t>
            </w:r>
            <w:r w:rsidRPr="00CC6FD1">
              <w:rPr>
                <w:color w:val="000000"/>
                <w:lang w:val="it-IT"/>
              </w:rPr>
              <w:t xml:space="preserve">, Ed. </w:t>
            </w:r>
            <w:smartTag w:uri="urn:schemas-microsoft-com:office:smarttags" w:element="State">
              <w:smartTag w:uri="urn:schemas-microsoft-com:office:smarttags" w:element="place">
                <w:r w:rsidRPr="00C0544E">
                  <w:rPr>
                    <w:color w:val="000000"/>
                  </w:rPr>
                  <w:t>Dacia</w:t>
                </w:r>
              </w:smartTag>
            </w:smartTag>
            <w:r w:rsidRPr="00C0544E">
              <w:rPr>
                <w:color w:val="000000"/>
              </w:rPr>
              <w:t>, Cluj Napoca, 2004;</w:t>
            </w:r>
          </w:p>
          <w:p w:rsidR="00C674E7" w:rsidRPr="00C0544E" w:rsidRDefault="00C674E7" w:rsidP="00C0544E">
            <w:pPr>
              <w:pStyle w:val="ListParagraph"/>
              <w:numPr>
                <w:ilvl w:val="0"/>
                <w:numId w:val="9"/>
              </w:numPr>
              <w:tabs>
                <w:tab w:val="clear" w:pos="794"/>
              </w:tabs>
              <w:spacing w:before="0" w:line="240" w:lineRule="auto"/>
              <w:rPr>
                <w:color w:val="000000"/>
                <w:sz w:val="20"/>
                <w:szCs w:val="20"/>
              </w:rPr>
            </w:pPr>
            <w:r w:rsidRPr="00C0544E">
              <w:rPr>
                <w:color w:val="000000"/>
                <w:sz w:val="20"/>
                <w:szCs w:val="20"/>
              </w:rPr>
              <w:t xml:space="preserve">Luţaş Mihaela, Câlea Sorin, </w:t>
            </w:r>
            <w:r w:rsidRPr="00C0544E">
              <w:rPr>
                <w:i/>
                <w:color w:val="000000"/>
                <w:sz w:val="20"/>
                <w:szCs w:val="20"/>
              </w:rPr>
              <w:t>Economie Europeană</w:t>
            </w:r>
            <w:r w:rsidRPr="00C0544E">
              <w:rPr>
                <w:color w:val="000000"/>
                <w:sz w:val="20"/>
                <w:szCs w:val="20"/>
              </w:rPr>
              <w:t>, Curs universitar, Cluj-Napoca, 2007; ; editii on-line  (2009, 2010, 2011, 2012, 2013, 2014, 2015, 2016, 2017, 2018) pe site-ul  catedrei Jean Monnet, www.econ.ubbcluj.ro/mihaela.lutas</w:t>
            </w:r>
          </w:p>
          <w:p w:rsidR="00C674E7" w:rsidRPr="00C0544E" w:rsidRDefault="00C674E7" w:rsidP="00C0544E">
            <w:pPr>
              <w:numPr>
                <w:ilvl w:val="0"/>
                <w:numId w:val="9"/>
              </w:numPr>
              <w:jc w:val="both"/>
              <w:rPr>
                <w:color w:val="000000"/>
                <w:lang w:val="en-GB"/>
              </w:rPr>
            </w:pPr>
            <w:r w:rsidRPr="00C0544E">
              <w:rPr>
                <w:color w:val="000000"/>
                <w:shd w:val="clear" w:color="auto" w:fill="FFFFFF"/>
              </w:rPr>
              <w:t xml:space="preserve">Paul de Grauwe, </w:t>
            </w:r>
            <w:r w:rsidRPr="00C0544E">
              <w:rPr>
                <w:i/>
                <w:color w:val="000000"/>
                <w:shd w:val="clear" w:color="auto" w:fill="FFFFFF"/>
              </w:rPr>
              <w:t>Economics of Monetary Union (12 edition),</w:t>
            </w:r>
            <w:r w:rsidRPr="00C0544E">
              <w:rPr>
                <w:color w:val="000000"/>
                <w:shd w:val="clear" w:color="auto" w:fill="FFFFFF"/>
              </w:rPr>
              <w:t xml:space="preserve"> Oxford University Press, 2018.</w:t>
            </w:r>
          </w:p>
          <w:p w:rsidR="00C674E7" w:rsidRPr="003574C1" w:rsidRDefault="00C674E7" w:rsidP="00C1331A">
            <w:pPr>
              <w:jc w:val="both"/>
              <w:rPr>
                <w:iCs/>
                <w:lang w:val="ro-RO"/>
              </w:rPr>
            </w:pPr>
          </w:p>
        </w:tc>
      </w:tr>
      <w:tr w:rsidR="00C674E7" w:rsidRPr="00B060A3" w:rsidTr="00C1331A">
        <w:tc>
          <w:tcPr>
            <w:tcW w:w="4786" w:type="dxa"/>
            <w:vAlign w:val="center"/>
          </w:tcPr>
          <w:p w:rsidR="00C674E7" w:rsidRPr="00B060A3" w:rsidRDefault="00C674E7" w:rsidP="00C1331A">
            <w:pPr>
              <w:rPr>
                <w:b/>
                <w:lang w:val="ro-RO"/>
              </w:rPr>
            </w:pPr>
            <w:r w:rsidRPr="00B060A3">
              <w:rPr>
                <w:b/>
                <w:lang w:val="ro-RO"/>
              </w:rPr>
              <w:t>8.3. TC</w:t>
            </w:r>
          </w:p>
        </w:tc>
        <w:tc>
          <w:tcPr>
            <w:tcW w:w="2552" w:type="dxa"/>
            <w:vAlign w:val="center"/>
          </w:tcPr>
          <w:p w:rsidR="00C674E7" w:rsidRPr="00B060A3" w:rsidRDefault="00C674E7" w:rsidP="00C1331A">
            <w:pPr>
              <w:jc w:val="center"/>
              <w:rPr>
                <w:lang w:val="ro-RO"/>
              </w:rPr>
            </w:pPr>
            <w:r w:rsidRPr="00B060A3">
              <w:rPr>
                <w:lang w:val="ro-RO"/>
              </w:rPr>
              <w:t>Metode de transmitere a informaţiei</w:t>
            </w:r>
          </w:p>
        </w:tc>
        <w:tc>
          <w:tcPr>
            <w:tcW w:w="2562" w:type="dxa"/>
            <w:vAlign w:val="center"/>
          </w:tcPr>
          <w:p w:rsidR="00C674E7" w:rsidRPr="00B060A3" w:rsidRDefault="00C674E7" w:rsidP="00C1331A">
            <w:pPr>
              <w:jc w:val="center"/>
              <w:rPr>
                <w:lang w:val="ro-RO"/>
              </w:rPr>
            </w:pPr>
            <w:r w:rsidRPr="00B060A3">
              <w:rPr>
                <w:lang w:val="ro-RO"/>
              </w:rPr>
              <w:t>Observaţii</w:t>
            </w:r>
          </w:p>
        </w:tc>
      </w:tr>
      <w:tr w:rsidR="00C674E7" w:rsidRPr="00B060A3" w:rsidTr="00C1331A">
        <w:tc>
          <w:tcPr>
            <w:tcW w:w="4786" w:type="dxa"/>
          </w:tcPr>
          <w:p w:rsidR="00C674E7" w:rsidRDefault="00C674E7" w:rsidP="00AB79F5">
            <w:pPr>
              <w:jc w:val="center"/>
            </w:pPr>
            <w:r>
              <w:t xml:space="preserve">TC – nr.1 - </w:t>
            </w:r>
            <w:r w:rsidRPr="004E24B3">
              <w:t xml:space="preserve"> Integrare globală vs. Integrare </w:t>
            </w:r>
            <w:r>
              <w:t>regional;</w:t>
            </w:r>
          </w:p>
          <w:p w:rsidR="00C674E7" w:rsidRPr="00AB79F5" w:rsidRDefault="00C674E7" w:rsidP="00AB79F5">
            <w:pPr>
              <w:jc w:val="center"/>
            </w:pPr>
            <w:r w:rsidRPr="00CC6FD1">
              <w:t>Institu</w:t>
            </w:r>
            <w:r w:rsidRPr="00CC6FD1">
              <w:rPr>
                <w:rFonts w:ascii="Tahoma" w:hAnsi="Tahoma" w:cs="Tahoma"/>
              </w:rPr>
              <w:t>ț</w:t>
            </w:r>
            <w:r w:rsidRPr="00CC6FD1">
              <w:t>ii na</w:t>
            </w:r>
            <w:r w:rsidRPr="00CC6FD1">
              <w:rPr>
                <w:rFonts w:ascii="Tahoma" w:hAnsi="Tahoma" w:cs="Tahoma"/>
              </w:rPr>
              <w:t>ț</w:t>
            </w:r>
            <w:r w:rsidRPr="00CC6FD1">
              <w:t>ionale vs. Institu</w:t>
            </w:r>
            <w:r w:rsidRPr="00CC6FD1">
              <w:rPr>
                <w:rFonts w:ascii="Tahoma" w:hAnsi="Tahoma" w:cs="Tahoma"/>
              </w:rPr>
              <w:t>ț</w:t>
            </w:r>
            <w:r w:rsidRPr="00CC6FD1">
              <w:t>ii suprana</w:t>
            </w:r>
            <w:r w:rsidRPr="00CC6FD1">
              <w:rPr>
                <w:rFonts w:ascii="Tahoma" w:hAnsi="Tahoma" w:cs="Tahoma"/>
              </w:rPr>
              <w:t>ț</w:t>
            </w:r>
            <w:r w:rsidRPr="00CC6FD1">
              <w:t>ionale.</w:t>
            </w:r>
          </w:p>
        </w:tc>
        <w:tc>
          <w:tcPr>
            <w:tcW w:w="2552" w:type="dxa"/>
          </w:tcPr>
          <w:p w:rsidR="00C674E7" w:rsidRPr="00B060A3" w:rsidRDefault="00C674E7" w:rsidP="00C0544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Încărcare pe platformă</w:t>
            </w:r>
          </w:p>
        </w:tc>
        <w:tc>
          <w:tcPr>
            <w:tcW w:w="2562" w:type="dxa"/>
          </w:tcPr>
          <w:p w:rsidR="00C674E7" w:rsidRPr="00B060A3" w:rsidRDefault="00C674E7" w:rsidP="00C0544E">
            <w:pPr>
              <w:jc w:val="center"/>
              <w:rPr>
                <w:lang w:val="ro-RO"/>
              </w:rPr>
            </w:pPr>
            <w:r w:rsidRPr="0053518C">
              <w:rPr>
                <w:lang w:val="ro-RO"/>
              </w:rPr>
              <w:t>Tema va fi încărcată pe platforma eLearning a UBB cu specificarea termenului final de trimitere a rezolvărilor în format PDF sau WORD. Ponderea TC  în nota finală este 10%.</w:t>
            </w:r>
          </w:p>
        </w:tc>
      </w:tr>
      <w:tr w:rsidR="00C674E7" w:rsidRPr="00B060A3" w:rsidTr="00C1331A">
        <w:tc>
          <w:tcPr>
            <w:tcW w:w="4786" w:type="dxa"/>
          </w:tcPr>
          <w:p w:rsidR="00C674E7" w:rsidRPr="00CC6FD1" w:rsidRDefault="00C674E7" w:rsidP="00AB79F5">
            <w:pPr>
              <w:jc w:val="center"/>
              <w:rPr>
                <w:lang w:val="it-IT"/>
              </w:rPr>
            </w:pPr>
            <w:r w:rsidRPr="00CC6FD1">
              <w:rPr>
                <w:lang w:val="it-IT"/>
              </w:rPr>
              <w:t xml:space="preserve">TC – nr.2 - Politica Agricolă Comună; Politica Comercială Comună; Bugetul Uniunii Europene; Uniunea Economică </w:t>
            </w:r>
            <w:r w:rsidRPr="00CC6FD1">
              <w:rPr>
                <w:rFonts w:ascii="Tahoma" w:hAnsi="Tahoma" w:cs="Tahoma"/>
                <w:lang w:val="it-IT"/>
              </w:rPr>
              <w:t>ș</w:t>
            </w:r>
            <w:r w:rsidRPr="00CC6FD1">
              <w:rPr>
                <w:lang w:val="it-IT"/>
              </w:rPr>
              <w:t>i Monetară/ Zona Euro.</w:t>
            </w:r>
          </w:p>
        </w:tc>
        <w:tc>
          <w:tcPr>
            <w:tcW w:w="2552" w:type="dxa"/>
          </w:tcPr>
          <w:p w:rsidR="00C674E7" w:rsidRPr="00B060A3" w:rsidRDefault="00C674E7" w:rsidP="00C0544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Încărcare pe platformă</w:t>
            </w:r>
          </w:p>
        </w:tc>
        <w:tc>
          <w:tcPr>
            <w:tcW w:w="2562" w:type="dxa"/>
          </w:tcPr>
          <w:p w:rsidR="00C674E7" w:rsidRPr="00B060A3" w:rsidRDefault="00C674E7" w:rsidP="00C0544E">
            <w:pPr>
              <w:jc w:val="center"/>
              <w:rPr>
                <w:lang w:val="ro-RO"/>
              </w:rPr>
            </w:pPr>
            <w:r w:rsidRPr="0053518C">
              <w:rPr>
                <w:lang w:val="ro-RO"/>
              </w:rPr>
              <w:t>Tema va fi încărcată pe platforma eLearning a UBB cu specificarea termenului final de trimitere a rezolvărilor în format PDF sau WORD. Ponderea TC  în nota finală este 10%.</w:t>
            </w:r>
          </w:p>
        </w:tc>
      </w:tr>
      <w:tr w:rsidR="00C674E7" w:rsidRPr="00AE18A2" w:rsidTr="00C1331A">
        <w:tc>
          <w:tcPr>
            <w:tcW w:w="9900" w:type="dxa"/>
            <w:gridSpan w:val="3"/>
          </w:tcPr>
          <w:p w:rsidR="00C674E7" w:rsidRPr="00B060A3" w:rsidRDefault="00C674E7" w:rsidP="00C1331A">
            <w:pPr>
              <w:rPr>
                <w:lang w:val="ro-RO"/>
              </w:rPr>
            </w:pPr>
            <w:r w:rsidRPr="00B060A3">
              <w:rPr>
                <w:lang w:val="ro-RO"/>
              </w:rPr>
              <w:t>Bibliografie</w:t>
            </w:r>
            <w:r>
              <w:rPr>
                <w:lang w:val="ro-RO"/>
              </w:rPr>
              <w:t>:</w:t>
            </w:r>
          </w:p>
          <w:p w:rsidR="00C674E7" w:rsidRPr="00856D37" w:rsidRDefault="00C674E7" w:rsidP="00C0544E">
            <w:pPr>
              <w:jc w:val="both"/>
              <w:rPr>
                <w:bCs/>
                <w:lang w:val="ro-RO"/>
              </w:rPr>
            </w:pPr>
            <w:r w:rsidRPr="00856D37">
              <w:rPr>
                <w:bCs/>
                <w:lang w:val="ro-RO"/>
              </w:rPr>
              <w:t xml:space="preserve">Economie Europeană - Syllabus ID </w:t>
            </w:r>
            <w:r w:rsidRPr="00B71ECE">
              <w:rPr>
                <w:bCs/>
                <w:lang w:val="ro-RO"/>
              </w:rPr>
              <w:t>(Suport de curs</w:t>
            </w:r>
            <w:r>
              <w:rPr>
                <w:bCs/>
                <w:lang w:val="ro-RO"/>
              </w:rPr>
              <w:t xml:space="preserve"> elaborat în tehnologie ID</w:t>
            </w:r>
            <w:r w:rsidRPr="00B71ECE">
              <w:rPr>
                <w:bCs/>
                <w:lang w:val="ro-RO"/>
              </w:rPr>
              <w:t>),</w:t>
            </w:r>
            <w:r>
              <w:rPr>
                <w:bCs/>
                <w:lang w:val="ro-RO"/>
              </w:rPr>
              <w:t xml:space="preserve"> 2021-2022</w:t>
            </w:r>
          </w:p>
          <w:p w:rsidR="00C674E7" w:rsidRPr="00C0544E" w:rsidRDefault="00C674E7" w:rsidP="00C0544E">
            <w:pPr>
              <w:pStyle w:val="ListParagraph"/>
              <w:numPr>
                <w:ilvl w:val="0"/>
                <w:numId w:val="10"/>
              </w:numPr>
              <w:spacing w:before="0"/>
              <w:rPr>
                <w:color w:val="000000"/>
                <w:sz w:val="20"/>
                <w:szCs w:val="20"/>
              </w:rPr>
            </w:pPr>
            <w:r w:rsidRPr="00C0544E">
              <w:rPr>
                <w:color w:val="000000"/>
                <w:sz w:val="20"/>
                <w:szCs w:val="20"/>
                <w:lang w:val="it-IT"/>
              </w:rPr>
              <w:t xml:space="preserve">Ciobanu Gheorghe (coord.), </w:t>
            </w:r>
            <w:r w:rsidRPr="00C0544E">
              <w:rPr>
                <w:i/>
                <w:color w:val="000000"/>
                <w:sz w:val="20"/>
                <w:szCs w:val="20"/>
                <w:lang w:val="it-IT"/>
              </w:rPr>
              <w:t>Tranzacţii economice internaţionale</w:t>
            </w:r>
            <w:r w:rsidRPr="00C0544E">
              <w:rPr>
                <w:color w:val="000000"/>
                <w:sz w:val="20"/>
                <w:szCs w:val="20"/>
                <w:lang w:val="it-IT"/>
              </w:rPr>
              <w:t>, Editura Risoprint, Cluj-Napoca, 2009;</w:t>
            </w:r>
          </w:p>
          <w:p w:rsidR="00C674E7" w:rsidRPr="00C0544E" w:rsidRDefault="00C674E7" w:rsidP="00C0544E">
            <w:pPr>
              <w:numPr>
                <w:ilvl w:val="0"/>
                <w:numId w:val="10"/>
              </w:numPr>
              <w:jc w:val="both"/>
              <w:rPr>
                <w:color w:val="000000"/>
              </w:rPr>
            </w:pPr>
            <w:r w:rsidRPr="00CC6FD1">
              <w:rPr>
                <w:color w:val="000000"/>
                <w:lang w:val="it-IT"/>
              </w:rPr>
              <w:t xml:space="preserve">Dumitru Miron, </w:t>
            </w:r>
            <w:r w:rsidRPr="00CC6FD1">
              <w:rPr>
                <w:i/>
                <w:color w:val="000000"/>
                <w:lang w:val="it-IT"/>
              </w:rPr>
              <w:t>Economia Uniunii Europene</w:t>
            </w:r>
            <w:r w:rsidRPr="00CC6FD1">
              <w:rPr>
                <w:color w:val="000000"/>
                <w:lang w:val="it-IT"/>
              </w:rPr>
              <w:t xml:space="preserve">, Ed. </w:t>
            </w:r>
            <w:r w:rsidRPr="00C0544E">
              <w:rPr>
                <w:color w:val="000000"/>
              </w:rPr>
              <w:t>Luceafărul, Bucureşti, 2000;</w:t>
            </w:r>
          </w:p>
          <w:p w:rsidR="00C674E7" w:rsidRPr="00C0544E" w:rsidRDefault="00C674E7" w:rsidP="00C0544E">
            <w:pPr>
              <w:numPr>
                <w:ilvl w:val="0"/>
                <w:numId w:val="10"/>
              </w:numPr>
              <w:jc w:val="both"/>
              <w:rPr>
                <w:color w:val="000000"/>
              </w:rPr>
            </w:pPr>
            <w:r w:rsidRPr="00CC6FD1">
              <w:rPr>
                <w:color w:val="000000"/>
                <w:shd w:val="clear" w:color="auto" w:fill="FFFFFF"/>
                <w:lang w:val="es-ES"/>
              </w:rPr>
              <w:t xml:space="preserve">El-Agraa A.M., </w:t>
            </w:r>
            <w:r w:rsidRPr="00CC6FD1">
              <w:rPr>
                <w:i/>
                <w:color w:val="000000"/>
                <w:shd w:val="clear" w:color="auto" w:fill="FFFFFF"/>
                <w:lang w:val="es-ES"/>
              </w:rPr>
              <w:t xml:space="preserve">EU Policies. </w:t>
            </w:r>
            <w:r w:rsidRPr="00C0544E">
              <w:rPr>
                <w:i/>
                <w:color w:val="000000"/>
                <w:shd w:val="clear" w:color="auto" w:fill="FFFFFF"/>
              </w:rPr>
              <w:t>In: The European Union Illuminated</w:t>
            </w:r>
            <w:r w:rsidRPr="00C0544E">
              <w:rPr>
                <w:color w:val="000000"/>
                <w:shd w:val="clear" w:color="auto" w:fill="FFFFFF"/>
              </w:rPr>
              <w:t>, Palgrave Macmillan, London, 2015;</w:t>
            </w:r>
          </w:p>
          <w:p w:rsidR="00C674E7" w:rsidRPr="00C0544E" w:rsidRDefault="00C674E7" w:rsidP="00C0544E">
            <w:pPr>
              <w:numPr>
                <w:ilvl w:val="0"/>
                <w:numId w:val="10"/>
              </w:numPr>
              <w:jc w:val="both"/>
              <w:rPr>
                <w:color w:val="000000"/>
              </w:rPr>
            </w:pPr>
            <w:r w:rsidRPr="00C0544E">
              <w:rPr>
                <w:color w:val="000000"/>
                <w:shd w:val="clear" w:color="auto" w:fill="FFFFFF"/>
              </w:rPr>
              <w:t>European Commission, Directorate-General for Economic and Financial Affairs, One currency for one Europe, online, disponibil la:</w:t>
            </w:r>
            <w:r w:rsidRPr="00C054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hyperlink r:id="rId13" w:tgtFrame="_blank" w:history="1">
              <w:r w:rsidRPr="00C0544E">
                <w:rPr>
                  <w:rStyle w:val="Hyperlink"/>
                  <w:color w:val="000000"/>
                  <w:u w:val="none"/>
                  <w:shd w:val="clear" w:color="auto" w:fill="FFFFFF"/>
                </w:rPr>
                <w:t>https://op.europa.eu/en/publication-detail/-/publication/2eb6397b-436a-11ea-b81b-01aa75ed71a1/language-en?WT.mc_id=Selectedpublications&amp;WT.ria_c=41957&amp;WT.ria_f=5710&amp;WT.ria_ev=search</w:t>
              </w:r>
            </w:hyperlink>
            <w:r w:rsidRPr="00C0544E">
              <w:rPr>
                <w:color w:val="000000"/>
                <w:shd w:val="clear" w:color="auto" w:fill="FFFFFF"/>
              </w:rPr>
              <w:t>, 2020;</w:t>
            </w:r>
          </w:p>
          <w:p w:rsidR="00C674E7" w:rsidRPr="00C0544E" w:rsidRDefault="00C674E7" w:rsidP="00C0544E">
            <w:pPr>
              <w:numPr>
                <w:ilvl w:val="0"/>
                <w:numId w:val="10"/>
              </w:numPr>
              <w:jc w:val="both"/>
              <w:rPr>
                <w:color w:val="000000"/>
              </w:rPr>
            </w:pPr>
            <w:r w:rsidRPr="00C0544E">
              <w:rPr>
                <w:color w:val="000000"/>
                <w:shd w:val="clear" w:color="auto" w:fill="FFFFFF"/>
              </w:rPr>
              <w:t>European Commission, Directorate-General for Economic and Financial Affairs, online, disponibil la :</w:t>
            </w:r>
            <w:r w:rsidRPr="00C054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hyperlink r:id="rId14" w:tgtFrame="_blank" w:history="1">
              <w:r w:rsidRPr="00C0544E">
                <w:rPr>
                  <w:rStyle w:val="Hyperlink"/>
                  <w:color w:val="000000"/>
                  <w:u w:val="none"/>
                  <w:shd w:val="clear" w:color="auto" w:fill="FFFFFF"/>
                </w:rPr>
                <w:t>https://op.europa.eu/en/publication-detail/-/publication/ac0a88a6-4369-11ea-b81b-01aa75ed71a1/language-en?WT.mc_id=Selectedpublications&amp;WT.ria_c=41957&amp;WT.ria_f=5710&amp;WT.ria_ev=search</w:t>
              </w:r>
            </w:hyperlink>
            <w:r w:rsidRPr="00C0544E">
              <w:rPr>
                <w:color w:val="000000"/>
                <w:shd w:val="clear" w:color="auto" w:fill="FFFFFF"/>
              </w:rPr>
              <w:t>, 2020;</w:t>
            </w:r>
          </w:p>
          <w:p w:rsidR="00C674E7" w:rsidRPr="00CC6FD1" w:rsidRDefault="00C674E7" w:rsidP="00C0544E">
            <w:pPr>
              <w:numPr>
                <w:ilvl w:val="0"/>
                <w:numId w:val="10"/>
              </w:numPr>
              <w:jc w:val="both"/>
              <w:rPr>
                <w:color w:val="000000"/>
                <w:lang w:val="it-IT"/>
              </w:rPr>
            </w:pPr>
            <w:r w:rsidRPr="00CC6FD1">
              <w:rPr>
                <w:color w:val="000000"/>
                <w:shd w:val="clear" w:color="auto" w:fill="FFFFFF"/>
                <w:lang w:val="it-IT"/>
              </w:rPr>
              <w:t>Eurostat, online, disponibil la:</w:t>
            </w:r>
            <w:r w:rsidRPr="00CC6FD1">
              <w:rPr>
                <w:rStyle w:val="apple-converted-space"/>
                <w:color w:val="000000"/>
                <w:shd w:val="clear" w:color="auto" w:fill="FFFFFF"/>
                <w:lang w:val="it-IT"/>
              </w:rPr>
              <w:t> </w:t>
            </w:r>
            <w:hyperlink r:id="rId15" w:tgtFrame="_blank" w:history="1">
              <w:r w:rsidRPr="00CC6FD1">
                <w:rPr>
                  <w:rStyle w:val="Hyperlink"/>
                  <w:color w:val="000000"/>
                  <w:u w:val="none"/>
                  <w:shd w:val="clear" w:color="auto" w:fill="FFFFFF"/>
                  <w:lang w:val="it-IT"/>
                </w:rPr>
                <w:t>https://ec.europa.eu/eurostat/data/database</w:t>
              </w:r>
            </w:hyperlink>
            <w:r w:rsidRPr="00CC6FD1">
              <w:rPr>
                <w:color w:val="000000"/>
                <w:shd w:val="clear" w:color="auto" w:fill="FFFFFF"/>
                <w:lang w:val="it-IT"/>
              </w:rPr>
              <w:t>, 2020;</w:t>
            </w:r>
          </w:p>
          <w:p w:rsidR="00C674E7" w:rsidRPr="00C0544E" w:rsidRDefault="00C674E7" w:rsidP="00C0544E">
            <w:pPr>
              <w:numPr>
                <w:ilvl w:val="0"/>
                <w:numId w:val="10"/>
              </w:numPr>
              <w:jc w:val="both"/>
              <w:rPr>
                <w:color w:val="000000"/>
              </w:rPr>
            </w:pPr>
            <w:r w:rsidRPr="00CC6FD1">
              <w:rPr>
                <w:color w:val="000000"/>
                <w:lang w:val="it-IT"/>
              </w:rPr>
              <w:t xml:space="preserve">Gilpin Robert, </w:t>
            </w:r>
            <w:r w:rsidRPr="00CC6FD1">
              <w:rPr>
                <w:i/>
                <w:color w:val="000000"/>
                <w:lang w:val="it-IT"/>
              </w:rPr>
              <w:t>Economia politică a relaţiilor internaţionale</w:t>
            </w:r>
            <w:r w:rsidRPr="00CC6FD1">
              <w:rPr>
                <w:color w:val="000000"/>
                <w:lang w:val="it-IT"/>
              </w:rPr>
              <w:t xml:space="preserve">, Ed. </w:t>
            </w:r>
            <w:r w:rsidRPr="00C0544E">
              <w:rPr>
                <w:color w:val="000000"/>
              </w:rPr>
              <w:t xml:space="preserve">Du Style, Bucureşti, 2001; </w:t>
            </w:r>
          </w:p>
          <w:p w:rsidR="00C674E7" w:rsidRPr="00C0544E" w:rsidRDefault="00C674E7" w:rsidP="00C0544E">
            <w:pPr>
              <w:numPr>
                <w:ilvl w:val="0"/>
                <w:numId w:val="10"/>
              </w:numPr>
              <w:jc w:val="both"/>
              <w:rPr>
                <w:color w:val="000000"/>
              </w:rPr>
            </w:pPr>
            <w:r w:rsidRPr="00CC6FD1">
              <w:rPr>
                <w:color w:val="000000"/>
                <w:lang w:val="it-IT"/>
              </w:rPr>
              <w:t xml:space="preserve">Luţaş Mihaela, </w:t>
            </w:r>
            <w:r w:rsidRPr="00CC6FD1">
              <w:rPr>
                <w:i/>
                <w:color w:val="000000"/>
                <w:lang w:val="it-IT"/>
              </w:rPr>
              <w:t>Uniunea Europeană. Mecanismul integrării</w:t>
            </w:r>
            <w:r w:rsidRPr="00CC6FD1">
              <w:rPr>
                <w:color w:val="000000"/>
                <w:lang w:val="it-IT"/>
              </w:rPr>
              <w:t xml:space="preserve">, Ed. </w:t>
            </w:r>
            <w:r w:rsidRPr="00C0544E">
              <w:rPr>
                <w:color w:val="000000"/>
              </w:rPr>
              <w:t>Dacia, Cluj Napoca, 2004;</w:t>
            </w:r>
          </w:p>
          <w:p w:rsidR="00C674E7" w:rsidRPr="00C0544E" w:rsidRDefault="00C674E7" w:rsidP="00C0544E">
            <w:pPr>
              <w:pStyle w:val="ListParagraph"/>
              <w:numPr>
                <w:ilvl w:val="0"/>
                <w:numId w:val="10"/>
              </w:numPr>
              <w:tabs>
                <w:tab w:val="clear" w:pos="794"/>
              </w:tabs>
              <w:spacing w:before="0" w:line="240" w:lineRule="auto"/>
              <w:rPr>
                <w:color w:val="000000"/>
                <w:sz w:val="20"/>
                <w:szCs w:val="20"/>
              </w:rPr>
            </w:pPr>
            <w:r w:rsidRPr="00C0544E">
              <w:rPr>
                <w:color w:val="000000"/>
                <w:sz w:val="20"/>
                <w:szCs w:val="20"/>
              </w:rPr>
              <w:t xml:space="preserve">Luţaş Mihaela, Câlea Sorin, </w:t>
            </w:r>
            <w:r w:rsidRPr="00C0544E">
              <w:rPr>
                <w:i/>
                <w:color w:val="000000"/>
                <w:sz w:val="20"/>
                <w:szCs w:val="20"/>
              </w:rPr>
              <w:t>Economie Europeană</w:t>
            </w:r>
            <w:r w:rsidRPr="00C0544E">
              <w:rPr>
                <w:color w:val="000000"/>
                <w:sz w:val="20"/>
                <w:szCs w:val="20"/>
              </w:rPr>
              <w:t>, Curs universitar, Cluj-Napoca, 2007; ; editii on-line  (2009, 2010, 2011, 2012, 2013, 2014, 2015, 2016, 2017, 2018) pe site-ul  catedrei Jean Monnet, www.econ.ubbcluj.ro/mihaela.lutas</w:t>
            </w:r>
          </w:p>
          <w:p w:rsidR="00C674E7" w:rsidRPr="00C0544E" w:rsidRDefault="00C674E7" w:rsidP="00C0544E">
            <w:pPr>
              <w:numPr>
                <w:ilvl w:val="0"/>
                <w:numId w:val="10"/>
              </w:numPr>
              <w:jc w:val="both"/>
              <w:rPr>
                <w:color w:val="000000"/>
                <w:lang w:val="en-GB"/>
              </w:rPr>
            </w:pPr>
            <w:r w:rsidRPr="00C0544E">
              <w:rPr>
                <w:color w:val="000000"/>
                <w:shd w:val="clear" w:color="auto" w:fill="FFFFFF"/>
              </w:rPr>
              <w:t xml:space="preserve">Paul de Grauwe, </w:t>
            </w:r>
            <w:r w:rsidRPr="00C0544E">
              <w:rPr>
                <w:i/>
                <w:color w:val="000000"/>
                <w:shd w:val="clear" w:color="auto" w:fill="FFFFFF"/>
              </w:rPr>
              <w:t>Economics of Monetary Union (12 edition),</w:t>
            </w:r>
            <w:r w:rsidRPr="00C0544E">
              <w:rPr>
                <w:color w:val="000000"/>
                <w:shd w:val="clear" w:color="auto" w:fill="FFFFFF"/>
              </w:rPr>
              <w:t xml:space="preserve"> Oxford University Press, 2018.</w:t>
            </w:r>
          </w:p>
          <w:p w:rsidR="00C674E7" w:rsidRPr="003574C1" w:rsidRDefault="00C674E7" w:rsidP="00C1331A">
            <w:pPr>
              <w:jc w:val="both"/>
              <w:rPr>
                <w:iCs/>
                <w:lang w:val="ro-RO"/>
              </w:rPr>
            </w:pPr>
          </w:p>
        </w:tc>
      </w:tr>
      <w:tr w:rsidR="00C674E7" w:rsidRPr="00B060A3" w:rsidTr="00C1331A">
        <w:tc>
          <w:tcPr>
            <w:tcW w:w="4786" w:type="dxa"/>
          </w:tcPr>
          <w:p w:rsidR="00C674E7" w:rsidRPr="00B060A3" w:rsidRDefault="00C674E7" w:rsidP="00561B0C">
            <w:pPr>
              <w:rPr>
                <w:b/>
                <w:lang w:val="ro-RO"/>
              </w:rPr>
            </w:pPr>
            <w:r w:rsidRPr="00B060A3">
              <w:rPr>
                <w:b/>
                <w:lang w:val="ro-RO"/>
              </w:rPr>
              <w:t>8.4. AA</w:t>
            </w:r>
            <w:r>
              <w:rPr>
                <w:b/>
                <w:lang w:val="ro-RO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C674E7" w:rsidRPr="00B060A3" w:rsidRDefault="00C674E7" w:rsidP="00C1331A">
            <w:pPr>
              <w:jc w:val="center"/>
              <w:rPr>
                <w:lang w:val="ro-RO"/>
              </w:rPr>
            </w:pPr>
            <w:r w:rsidRPr="00B060A3">
              <w:rPr>
                <w:lang w:val="ro-RO"/>
              </w:rPr>
              <w:t>Metode de predare-învăţare</w:t>
            </w:r>
          </w:p>
        </w:tc>
        <w:tc>
          <w:tcPr>
            <w:tcW w:w="2562" w:type="dxa"/>
            <w:vAlign w:val="center"/>
          </w:tcPr>
          <w:p w:rsidR="00C674E7" w:rsidRPr="00B060A3" w:rsidRDefault="00C674E7" w:rsidP="00C1331A">
            <w:pPr>
              <w:jc w:val="center"/>
              <w:rPr>
                <w:lang w:val="ro-RO"/>
              </w:rPr>
            </w:pPr>
            <w:r w:rsidRPr="00B060A3">
              <w:rPr>
                <w:lang w:val="ro-RO"/>
              </w:rPr>
              <w:t>Observaţii</w:t>
            </w:r>
          </w:p>
        </w:tc>
      </w:tr>
      <w:tr w:rsidR="00C674E7" w:rsidRPr="00B060A3" w:rsidTr="00C1331A">
        <w:tc>
          <w:tcPr>
            <w:tcW w:w="4786" w:type="dxa"/>
          </w:tcPr>
          <w:p w:rsidR="00C674E7" w:rsidRPr="00B060A3" w:rsidRDefault="00C674E7" w:rsidP="00C0544E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Nu este cazul.</w:t>
            </w:r>
          </w:p>
        </w:tc>
        <w:tc>
          <w:tcPr>
            <w:tcW w:w="2552" w:type="dxa"/>
          </w:tcPr>
          <w:p w:rsidR="00C674E7" w:rsidRPr="00B060A3" w:rsidRDefault="00C674E7" w:rsidP="00C0544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  <w:tc>
          <w:tcPr>
            <w:tcW w:w="2562" w:type="dxa"/>
          </w:tcPr>
          <w:p w:rsidR="00C674E7" w:rsidRPr="00B060A3" w:rsidRDefault="00C674E7" w:rsidP="00C0544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</w:tbl>
    <w:p w:rsidR="00C674E7" w:rsidRDefault="00C674E7" w:rsidP="00DF5C86">
      <w:pPr>
        <w:rPr>
          <w:b/>
          <w:lang w:val="ro-RO"/>
        </w:rPr>
      </w:pPr>
    </w:p>
    <w:p w:rsidR="00C674E7" w:rsidRPr="00B060A3" w:rsidRDefault="00C674E7" w:rsidP="00DF5C86">
      <w:pPr>
        <w:rPr>
          <w:b/>
          <w:lang w:val="ro-RO"/>
        </w:rPr>
      </w:pPr>
      <w:r w:rsidRPr="00B060A3">
        <w:rPr>
          <w:b/>
          <w:lang w:val="ro-RO"/>
        </w:rPr>
        <w:t>9. Coroborarea conţinuturilor disciplinei cu aşteptările reprezentanţilor comunităţilor epistemice, asociaţilor profesionale şi angajatori reprezentativi din domeniul aferent programului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00"/>
      </w:tblGrid>
      <w:tr w:rsidR="00C674E7" w:rsidRPr="00CE4165" w:rsidTr="00C1331A">
        <w:tc>
          <w:tcPr>
            <w:tcW w:w="9900" w:type="dxa"/>
          </w:tcPr>
          <w:p w:rsidR="00C674E7" w:rsidRPr="00B060A3" w:rsidRDefault="00C674E7" w:rsidP="00C1331A">
            <w:pPr>
              <w:jc w:val="both"/>
              <w:rPr>
                <w:b/>
                <w:lang w:val="ro-RO"/>
              </w:rPr>
            </w:pPr>
            <w:r w:rsidRPr="00CC6FD1">
              <w:rPr>
                <w:lang w:val="ro-RO" w:eastAsia="en-US"/>
              </w:rPr>
              <w:t>Participarea la conferinþe organizate sub auspiciile FSEGA, reuniuni de lucru, dezbateri, întâlniri cu oameni de afaceri, sau responsabili pe domenii.</w:t>
            </w:r>
          </w:p>
        </w:tc>
      </w:tr>
    </w:tbl>
    <w:p w:rsidR="00C674E7" w:rsidRDefault="00C674E7" w:rsidP="00DF5C86">
      <w:pPr>
        <w:rPr>
          <w:b/>
          <w:lang w:val="ro-RO"/>
        </w:rPr>
      </w:pPr>
    </w:p>
    <w:p w:rsidR="00C674E7" w:rsidRPr="00B060A3" w:rsidRDefault="00C674E7" w:rsidP="00DF5C86">
      <w:pPr>
        <w:rPr>
          <w:b/>
          <w:lang w:val="ro-RO"/>
        </w:rPr>
      </w:pPr>
      <w:r w:rsidRPr="00B060A3">
        <w:rPr>
          <w:b/>
          <w:lang w:val="ro-RO"/>
        </w:rPr>
        <w:t>10. Evaluare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0"/>
        <w:gridCol w:w="3292"/>
        <w:gridCol w:w="2835"/>
        <w:gridCol w:w="1253"/>
      </w:tblGrid>
      <w:tr w:rsidR="00C674E7" w:rsidRPr="00B060A3" w:rsidTr="00C1331A">
        <w:tc>
          <w:tcPr>
            <w:tcW w:w="2520" w:type="dxa"/>
            <w:vAlign w:val="center"/>
          </w:tcPr>
          <w:p w:rsidR="00C674E7" w:rsidRPr="00B060A3" w:rsidRDefault="00C674E7" w:rsidP="00C1331A">
            <w:pPr>
              <w:jc w:val="center"/>
              <w:rPr>
                <w:lang w:val="ro-RO"/>
              </w:rPr>
            </w:pPr>
            <w:r w:rsidRPr="00B060A3">
              <w:rPr>
                <w:lang w:val="ro-RO"/>
              </w:rPr>
              <w:t>Tip activitate</w:t>
            </w:r>
          </w:p>
        </w:tc>
        <w:tc>
          <w:tcPr>
            <w:tcW w:w="3292" w:type="dxa"/>
            <w:vAlign w:val="center"/>
          </w:tcPr>
          <w:p w:rsidR="00C674E7" w:rsidRPr="00B060A3" w:rsidRDefault="00C674E7" w:rsidP="00C1331A">
            <w:pPr>
              <w:jc w:val="center"/>
              <w:rPr>
                <w:lang w:val="ro-RO"/>
              </w:rPr>
            </w:pPr>
            <w:r w:rsidRPr="00B060A3">
              <w:rPr>
                <w:lang w:val="ro-RO"/>
              </w:rPr>
              <w:t>10.1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Criterii de evaluare</w:t>
            </w:r>
          </w:p>
        </w:tc>
        <w:tc>
          <w:tcPr>
            <w:tcW w:w="2835" w:type="dxa"/>
            <w:vAlign w:val="center"/>
          </w:tcPr>
          <w:p w:rsidR="00C674E7" w:rsidRPr="00B060A3" w:rsidRDefault="00C674E7" w:rsidP="00C1331A">
            <w:pPr>
              <w:jc w:val="center"/>
              <w:rPr>
                <w:lang w:val="ro-RO"/>
              </w:rPr>
            </w:pPr>
            <w:r w:rsidRPr="00B060A3">
              <w:rPr>
                <w:lang w:val="ro-RO"/>
              </w:rPr>
              <w:t>10.2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Metode de evaluare</w:t>
            </w:r>
          </w:p>
        </w:tc>
        <w:tc>
          <w:tcPr>
            <w:tcW w:w="1253" w:type="dxa"/>
            <w:vAlign w:val="center"/>
          </w:tcPr>
          <w:p w:rsidR="00C674E7" w:rsidRPr="00B060A3" w:rsidRDefault="00C674E7" w:rsidP="00C1331A">
            <w:pPr>
              <w:jc w:val="center"/>
              <w:rPr>
                <w:lang w:val="ro-RO"/>
              </w:rPr>
            </w:pPr>
            <w:r w:rsidRPr="00B060A3">
              <w:rPr>
                <w:lang w:val="ro-RO"/>
              </w:rPr>
              <w:t>10.3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Pondere din nota finală</w:t>
            </w:r>
          </w:p>
        </w:tc>
      </w:tr>
      <w:tr w:rsidR="00C674E7" w:rsidRPr="00B060A3" w:rsidTr="00C1331A">
        <w:tc>
          <w:tcPr>
            <w:tcW w:w="2520" w:type="dxa"/>
          </w:tcPr>
          <w:p w:rsidR="00C674E7" w:rsidRPr="00B060A3" w:rsidRDefault="00C674E7" w:rsidP="00C0544E">
            <w:pPr>
              <w:rPr>
                <w:b/>
                <w:lang w:val="ro-RO"/>
              </w:rPr>
            </w:pPr>
            <w:r>
              <w:rPr>
                <w:b/>
                <w:lang w:val="ro-RO"/>
              </w:rPr>
              <w:t>10.4.</w:t>
            </w:r>
            <w:r w:rsidRPr="00B060A3">
              <w:rPr>
                <w:b/>
                <w:lang w:val="ro-RO"/>
              </w:rPr>
              <w:t xml:space="preserve"> </w:t>
            </w:r>
            <w:r>
              <w:rPr>
                <w:b/>
                <w:lang w:val="ro-RO"/>
              </w:rPr>
              <w:t>AI, SI</w:t>
            </w:r>
          </w:p>
        </w:tc>
        <w:tc>
          <w:tcPr>
            <w:tcW w:w="3292" w:type="dxa"/>
          </w:tcPr>
          <w:p w:rsidR="00C674E7" w:rsidRPr="00B50994" w:rsidRDefault="00C674E7" w:rsidP="00C0544E">
            <w:pPr>
              <w:jc w:val="center"/>
              <w:rPr>
                <w:lang w:val="ro-RO"/>
              </w:rPr>
            </w:pPr>
            <w:r w:rsidRPr="00B50994">
              <w:rPr>
                <w:lang w:val="ro-RO"/>
              </w:rPr>
              <w:t xml:space="preserve">- asimilarea corectă </w:t>
            </w:r>
            <w:r w:rsidRPr="00B50994">
              <w:rPr>
                <w:rFonts w:ascii="Tahoma" w:hAnsi="Tahoma" w:cs="Tahoma"/>
                <w:lang w:val="ro-RO"/>
              </w:rPr>
              <w:t>ș</w:t>
            </w:r>
            <w:r w:rsidRPr="00B50994">
              <w:rPr>
                <w:lang w:val="ro-RO"/>
              </w:rPr>
              <w:t>i completă a no</w:t>
            </w:r>
            <w:r w:rsidRPr="00B50994">
              <w:rPr>
                <w:rFonts w:ascii="Tahoma" w:hAnsi="Tahoma" w:cs="Tahoma"/>
                <w:lang w:val="ro-RO"/>
              </w:rPr>
              <w:t>ț</w:t>
            </w:r>
            <w:r w:rsidRPr="00B50994">
              <w:rPr>
                <w:lang w:val="ro-RO"/>
              </w:rPr>
              <w:t>iunilor predate;</w:t>
            </w:r>
          </w:p>
          <w:p w:rsidR="00C674E7" w:rsidRPr="00B50994" w:rsidRDefault="00C674E7" w:rsidP="00C0544E">
            <w:pPr>
              <w:jc w:val="center"/>
              <w:rPr>
                <w:lang w:val="ro-RO"/>
              </w:rPr>
            </w:pPr>
            <w:r w:rsidRPr="00B50994">
              <w:rPr>
                <w:lang w:val="ro-RO"/>
              </w:rPr>
              <w:t>- coeren</w:t>
            </w:r>
            <w:r w:rsidRPr="00B50994">
              <w:rPr>
                <w:rFonts w:ascii="Tahoma" w:hAnsi="Tahoma" w:cs="Tahoma"/>
                <w:lang w:val="ro-RO"/>
              </w:rPr>
              <w:t>ț</w:t>
            </w:r>
            <w:r w:rsidRPr="00B50994">
              <w:rPr>
                <w:lang w:val="ro-RO"/>
              </w:rPr>
              <w:t>a logică;</w:t>
            </w:r>
          </w:p>
          <w:p w:rsidR="00C674E7" w:rsidRPr="00B50994" w:rsidRDefault="00C674E7" w:rsidP="00C0544E">
            <w:pPr>
              <w:jc w:val="center"/>
              <w:rPr>
                <w:lang w:val="ro-RO"/>
              </w:rPr>
            </w:pPr>
            <w:r w:rsidRPr="00B50994">
              <w:rPr>
                <w:lang w:val="ro-RO"/>
              </w:rPr>
              <w:t>-gradul de asimilare a limbajului de specialitate;</w:t>
            </w:r>
          </w:p>
          <w:p w:rsidR="00C674E7" w:rsidRPr="00B50994" w:rsidRDefault="00C674E7" w:rsidP="00C0544E">
            <w:pPr>
              <w:jc w:val="center"/>
              <w:rPr>
                <w:lang w:val="ro-RO"/>
              </w:rPr>
            </w:pPr>
            <w:r w:rsidRPr="00B50994">
              <w:rPr>
                <w:lang w:val="ro-RO"/>
              </w:rPr>
              <w:t xml:space="preserve">- capacitatea de utilizare adecvată a conceptelor, metodelor </w:t>
            </w:r>
            <w:r w:rsidRPr="00B50994">
              <w:rPr>
                <w:rFonts w:ascii="Tahoma" w:hAnsi="Tahoma" w:cs="Tahoma"/>
                <w:lang w:val="ro-RO"/>
              </w:rPr>
              <w:t>ș</w:t>
            </w:r>
            <w:r w:rsidRPr="00B50994">
              <w:rPr>
                <w:lang w:val="ro-RO"/>
              </w:rPr>
              <w:t>i procedeelor specifice;</w:t>
            </w:r>
          </w:p>
          <w:p w:rsidR="00C674E7" w:rsidRPr="00B50994" w:rsidRDefault="00C674E7" w:rsidP="00C0544E">
            <w:pPr>
              <w:jc w:val="center"/>
              <w:rPr>
                <w:lang w:val="ro-RO"/>
              </w:rPr>
            </w:pPr>
            <w:r w:rsidRPr="00B50994">
              <w:rPr>
                <w:lang w:val="ro-RO"/>
              </w:rPr>
              <w:t>- Aspectele atitudinale: seriozitatea, interesul pentru studiul individual</w:t>
            </w:r>
          </w:p>
          <w:p w:rsidR="00C674E7" w:rsidRPr="00B060A3" w:rsidRDefault="00C674E7" w:rsidP="00C0544E">
            <w:pPr>
              <w:jc w:val="center"/>
              <w:rPr>
                <w:lang w:val="ro-RO"/>
              </w:rPr>
            </w:pPr>
          </w:p>
        </w:tc>
        <w:tc>
          <w:tcPr>
            <w:tcW w:w="2835" w:type="dxa"/>
          </w:tcPr>
          <w:p w:rsidR="00C674E7" w:rsidRPr="00B060A3" w:rsidRDefault="00C674E7" w:rsidP="00C0544E">
            <w:pPr>
              <w:jc w:val="center"/>
              <w:rPr>
                <w:lang w:val="ro-RO"/>
              </w:rPr>
            </w:pPr>
            <w:r w:rsidRPr="00B50994">
              <w:rPr>
                <w:lang w:val="ro-RO"/>
              </w:rPr>
              <w:t>Examen scris, întrebări tip grilă + întrebări redacţionale</w:t>
            </w:r>
          </w:p>
        </w:tc>
        <w:tc>
          <w:tcPr>
            <w:tcW w:w="1253" w:type="dxa"/>
          </w:tcPr>
          <w:p w:rsidR="00C674E7" w:rsidRPr="00B060A3" w:rsidRDefault="00C674E7" w:rsidP="00C0544E">
            <w:pPr>
              <w:jc w:val="center"/>
              <w:rPr>
                <w:lang w:val="ro-RO"/>
              </w:rPr>
            </w:pPr>
            <w:r w:rsidRPr="00B50994">
              <w:rPr>
                <w:lang w:val="ro-RO"/>
              </w:rPr>
              <w:t>80%</w:t>
            </w:r>
          </w:p>
        </w:tc>
      </w:tr>
      <w:tr w:rsidR="00C674E7" w:rsidRPr="00B060A3" w:rsidTr="00C1331A">
        <w:tc>
          <w:tcPr>
            <w:tcW w:w="2520" w:type="dxa"/>
          </w:tcPr>
          <w:p w:rsidR="00C674E7" w:rsidRPr="00B060A3" w:rsidRDefault="00C674E7" w:rsidP="00C0544E">
            <w:pPr>
              <w:rPr>
                <w:b/>
                <w:lang w:val="ro-RO"/>
              </w:rPr>
            </w:pPr>
            <w:r>
              <w:rPr>
                <w:b/>
                <w:lang w:val="ro-RO"/>
              </w:rPr>
              <w:t>10.5</w:t>
            </w:r>
            <w:r w:rsidRPr="00B060A3">
              <w:rPr>
                <w:b/>
                <w:lang w:val="ro-RO"/>
              </w:rPr>
              <w:t xml:space="preserve">. </w:t>
            </w:r>
            <w:r>
              <w:rPr>
                <w:b/>
                <w:lang w:val="ro-RO"/>
              </w:rPr>
              <w:t xml:space="preserve">TC / </w:t>
            </w:r>
            <w:r w:rsidRPr="00B060A3">
              <w:rPr>
                <w:b/>
                <w:lang w:val="ro-RO"/>
              </w:rPr>
              <w:t>AA</w:t>
            </w:r>
          </w:p>
        </w:tc>
        <w:tc>
          <w:tcPr>
            <w:tcW w:w="3292" w:type="dxa"/>
          </w:tcPr>
          <w:p w:rsidR="00C674E7" w:rsidRPr="00B50994" w:rsidRDefault="00C674E7" w:rsidP="00C0544E">
            <w:pPr>
              <w:jc w:val="center"/>
              <w:rPr>
                <w:lang w:val="ro-RO"/>
              </w:rPr>
            </w:pPr>
            <w:r w:rsidRPr="00B50994">
              <w:rPr>
                <w:lang w:val="ro-RO"/>
              </w:rPr>
              <w:t xml:space="preserve">asimilarea corectă </w:t>
            </w:r>
            <w:r w:rsidRPr="00B50994">
              <w:rPr>
                <w:rFonts w:ascii="Tahoma" w:hAnsi="Tahoma" w:cs="Tahoma"/>
                <w:lang w:val="ro-RO"/>
              </w:rPr>
              <w:t>ș</w:t>
            </w:r>
            <w:r w:rsidRPr="00B50994">
              <w:rPr>
                <w:lang w:val="ro-RO"/>
              </w:rPr>
              <w:t>i completă a no</w:t>
            </w:r>
            <w:r w:rsidRPr="00B50994">
              <w:rPr>
                <w:rFonts w:ascii="Tahoma" w:hAnsi="Tahoma" w:cs="Tahoma"/>
                <w:lang w:val="ro-RO"/>
              </w:rPr>
              <w:t>ț</w:t>
            </w:r>
            <w:r w:rsidRPr="00B50994">
              <w:rPr>
                <w:lang w:val="ro-RO"/>
              </w:rPr>
              <w:t>iunilor predate;</w:t>
            </w:r>
          </w:p>
          <w:p w:rsidR="00C674E7" w:rsidRPr="00B50994" w:rsidRDefault="00C674E7" w:rsidP="00C0544E">
            <w:pPr>
              <w:jc w:val="center"/>
              <w:rPr>
                <w:lang w:val="ro-RO"/>
              </w:rPr>
            </w:pPr>
            <w:r w:rsidRPr="00B50994">
              <w:rPr>
                <w:lang w:val="ro-RO"/>
              </w:rPr>
              <w:t>- coeren</w:t>
            </w:r>
            <w:r w:rsidRPr="00B50994">
              <w:rPr>
                <w:rFonts w:ascii="Tahoma" w:hAnsi="Tahoma" w:cs="Tahoma"/>
                <w:lang w:val="ro-RO"/>
              </w:rPr>
              <w:t>ț</w:t>
            </w:r>
            <w:r w:rsidRPr="00B50994">
              <w:rPr>
                <w:lang w:val="ro-RO"/>
              </w:rPr>
              <w:t>a logică;</w:t>
            </w:r>
          </w:p>
          <w:p w:rsidR="00C674E7" w:rsidRPr="00B50994" w:rsidRDefault="00C674E7" w:rsidP="00C0544E">
            <w:pPr>
              <w:jc w:val="center"/>
              <w:rPr>
                <w:lang w:val="ro-RO"/>
              </w:rPr>
            </w:pPr>
            <w:r w:rsidRPr="00B50994">
              <w:rPr>
                <w:lang w:val="ro-RO"/>
              </w:rPr>
              <w:t>-gradul de asimilare a limbajului de specialitate;</w:t>
            </w:r>
          </w:p>
          <w:p w:rsidR="00C674E7" w:rsidRPr="00B50994" w:rsidRDefault="00C674E7" w:rsidP="00C0544E">
            <w:pPr>
              <w:jc w:val="center"/>
              <w:rPr>
                <w:lang w:val="ro-RO"/>
              </w:rPr>
            </w:pPr>
            <w:r w:rsidRPr="00B50994">
              <w:rPr>
                <w:lang w:val="ro-RO"/>
              </w:rPr>
              <w:t xml:space="preserve">- capacitatea de utilizare adecvată a conceptelor, metodelor </w:t>
            </w:r>
            <w:r w:rsidRPr="00B50994">
              <w:rPr>
                <w:rFonts w:ascii="Tahoma" w:hAnsi="Tahoma" w:cs="Tahoma"/>
                <w:lang w:val="ro-RO"/>
              </w:rPr>
              <w:t>ș</w:t>
            </w:r>
            <w:r w:rsidRPr="00B50994">
              <w:rPr>
                <w:lang w:val="ro-RO"/>
              </w:rPr>
              <w:t>i procedeelor specifice;</w:t>
            </w:r>
          </w:p>
          <w:p w:rsidR="00C674E7" w:rsidRPr="00B060A3" w:rsidRDefault="00C674E7" w:rsidP="00C0544E">
            <w:pPr>
              <w:jc w:val="center"/>
              <w:rPr>
                <w:lang w:val="ro-RO"/>
              </w:rPr>
            </w:pPr>
            <w:r w:rsidRPr="00B50994">
              <w:rPr>
                <w:lang w:val="ro-RO"/>
              </w:rPr>
              <w:t>- Aspectele atitudinale: seriozitatea, interesul pentru studiul individual</w:t>
            </w:r>
          </w:p>
        </w:tc>
        <w:tc>
          <w:tcPr>
            <w:tcW w:w="2835" w:type="dxa"/>
          </w:tcPr>
          <w:p w:rsidR="00C674E7" w:rsidRPr="00B060A3" w:rsidRDefault="00C674E7" w:rsidP="00C0544E">
            <w:pPr>
              <w:jc w:val="center"/>
              <w:rPr>
                <w:lang w:val="ro-RO"/>
              </w:rPr>
            </w:pPr>
            <w:r w:rsidRPr="00B50994">
              <w:rPr>
                <w:lang w:val="ro-RO"/>
              </w:rPr>
              <w:t>2 teme pe parcursul semestrului cu oferirea de feedback prin intermediul platformei eLearning a UBB</w:t>
            </w:r>
          </w:p>
        </w:tc>
        <w:tc>
          <w:tcPr>
            <w:tcW w:w="1253" w:type="dxa"/>
          </w:tcPr>
          <w:p w:rsidR="00C674E7" w:rsidRPr="00B060A3" w:rsidRDefault="00C674E7" w:rsidP="00C0544E">
            <w:pPr>
              <w:jc w:val="center"/>
              <w:rPr>
                <w:lang w:val="ro-RO"/>
              </w:rPr>
            </w:pPr>
            <w:r w:rsidRPr="00B50994">
              <w:rPr>
                <w:lang w:val="ro-RO"/>
              </w:rPr>
              <w:t>20%</w:t>
            </w:r>
          </w:p>
        </w:tc>
      </w:tr>
      <w:tr w:rsidR="00C674E7" w:rsidRPr="00561B0C" w:rsidTr="00C1331A">
        <w:tc>
          <w:tcPr>
            <w:tcW w:w="9900" w:type="dxa"/>
            <w:gridSpan w:val="4"/>
          </w:tcPr>
          <w:p w:rsidR="00C674E7" w:rsidRDefault="00C674E7" w:rsidP="00C1331A">
            <w:pPr>
              <w:rPr>
                <w:b/>
                <w:bCs/>
                <w:lang w:val="ro-RO"/>
              </w:rPr>
            </w:pPr>
            <w:r w:rsidRPr="008D5905">
              <w:rPr>
                <w:b/>
                <w:bCs/>
                <w:lang w:val="ro-RO"/>
              </w:rPr>
              <w:t>10.6. Standard minim de performanţă</w:t>
            </w:r>
          </w:p>
          <w:p w:rsidR="00C674E7" w:rsidRPr="00C0544E" w:rsidRDefault="00C674E7" w:rsidP="00C0544E">
            <w:pPr>
              <w:pStyle w:val="Default"/>
              <w:numPr>
                <w:ilvl w:val="0"/>
                <w:numId w:val="11"/>
              </w:numPr>
              <w:autoSpaceDE/>
              <w:autoSpaceDN/>
              <w:adjustRightInd/>
              <w:ind w:hanging="284"/>
              <w:rPr>
                <w:sz w:val="20"/>
                <w:szCs w:val="20"/>
                <w:lang w:val="fr-FR"/>
              </w:rPr>
            </w:pPr>
            <w:r w:rsidRPr="00C0544E">
              <w:rPr>
                <w:sz w:val="20"/>
                <w:szCs w:val="20"/>
                <w:lang w:val="fr-FR"/>
              </w:rPr>
              <w:t>Pentru absolvirea acestei discipline este necesară ob</w:t>
            </w:r>
            <w:r w:rsidRPr="00C0544E">
              <w:rPr>
                <w:rFonts w:ascii="Tahoma" w:hAnsi="Tahoma" w:cs="Tahoma"/>
                <w:sz w:val="20"/>
                <w:szCs w:val="20"/>
                <w:lang w:val="fr-FR"/>
              </w:rPr>
              <w:t>ț</w:t>
            </w:r>
            <w:r w:rsidRPr="00C0544E">
              <w:rPr>
                <w:sz w:val="20"/>
                <w:szCs w:val="20"/>
                <w:lang w:val="fr-FR"/>
              </w:rPr>
              <w:t>inerea unei note finale de minim 5(cinci);</w:t>
            </w:r>
          </w:p>
          <w:p w:rsidR="00C674E7" w:rsidRPr="00CC6FD1" w:rsidRDefault="00C674E7" w:rsidP="00C0544E">
            <w:pPr>
              <w:pStyle w:val="Default"/>
              <w:numPr>
                <w:ilvl w:val="0"/>
                <w:numId w:val="11"/>
              </w:numPr>
              <w:autoSpaceDE/>
              <w:autoSpaceDN/>
              <w:adjustRightInd/>
              <w:ind w:hanging="284"/>
              <w:rPr>
                <w:sz w:val="20"/>
                <w:szCs w:val="20"/>
                <w:lang w:val="it-IT"/>
              </w:rPr>
            </w:pPr>
            <w:r w:rsidRPr="00CC6FD1">
              <w:rPr>
                <w:sz w:val="20"/>
                <w:szCs w:val="20"/>
                <w:lang w:val="it-IT"/>
              </w:rPr>
              <w:t xml:space="preserve">Notele acordate sunt între 1(unu) </w:t>
            </w:r>
            <w:r w:rsidRPr="00CC6FD1">
              <w:rPr>
                <w:rFonts w:ascii="Tahoma" w:hAnsi="Tahoma" w:cs="Tahoma"/>
                <w:sz w:val="20"/>
                <w:szCs w:val="20"/>
                <w:lang w:val="it-IT"/>
              </w:rPr>
              <w:t>ș</w:t>
            </w:r>
            <w:r w:rsidRPr="00CC6FD1">
              <w:rPr>
                <w:sz w:val="20"/>
                <w:szCs w:val="20"/>
                <w:lang w:val="it-IT"/>
              </w:rPr>
              <w:t>i 10(zece);</w:t>
            </w:r>
          </w:p>
          <w:p w:rsidR="00C674E7" w:rsidRPr="00C0544E" w:rsidRDefault="00C674E7" w:rsidP="00C0544E">
            <w:pPr>
              <w:pStyle w:val="Default"/>
              <w:numPr>
                <w:ilvl w:val="0"/>
                <w:numId w:val="11"/>
              </w:numPr>
              <w:autoSpaceDE/>
              <w:autoSpaceDN/>
              <w:adjustRightInd/>
              <w:ind w:hanging="284"/>
              <w:rPr>
                <w:sz w:val="20"/>
              </w:rPr>
            </w:pPr>
            <w:r w:rsidRPr="00C0544E">
              <w:rPr>
                <w:sz w:val="20"/>
                <w:szCs w:val="20"/>
              </w:rPr>
              <w:t>Cunoaşterea noţiunilor, fenomenelor, proceselor specifice economiei europene.</w:t>
            </w:r>
          </w:p>
        </w:tc>
      </w:tr>
    </w:tbl>
    <w:p w:rsidR="00C674E7" w:rsidRPr="00B060A3" w:rsidRDefault="00C674E7" w:rsidP="00DF5C86">
      <w:pPr>
        <w:rPr>
          <w:lang w:val="ro-RO"/>
        </w:rPr>
      </w:pPr>
      <w:r w:rsidRPr="00B060A3">
        <w:rPr>
          <w:lang w:val="ro-RO"/>
        </w:rPr>
        <w:tab/>
      </w:r>
      <w:r w:rsidRPr="00B060A3">
        <w:rPr>
          <w:lang w:val="ro-RO"/>
        </w:rPr>
        <w:tab/>
      </w:r>
    </w:p>
    <w:p w:rsidR="00C674E7" w:rsidRPr="00B060A3" w:rsidRDefault="00C674E7" w:rsidP="00DF5C86">
      <w:pPr>
        <w:rPr>
          <w:lang w:val="ro-RO"/>
        </w:rPr>
      </w:pPr>
      <w:r w:rsidRPr="00B060A3">
        <w:rPr>
          <w:lang w:val="ro-RO"/>
        </w:rPr>
        <w:tab/>
      </w:r>
      <w:r w:rsidRPr="00B060A3">
        <w:rPr>
          <w:lang w:val="ro-RO"/>
        </w:rPr>
        <w:tab/>
      </w:r>
      <w:r w:rsidRPr="00B060A3">
        <w:rPr>
          <w:lang w:val="ro-RO"/>
        </w:rPr>
        <w:tab/>
      </w:r>
      <w:r w:rsidRPr="00B060A3">
        <w:rPr>
          <w:lang w:val="ro-RO"/>
        </w:rPr>
        <w:tab/>
      </w:r>
    </w:p>
    <w:tbl>
      <w:tblPr>
        <w:tblW w:w="9900" w:type="dxa"/>
        <w:tblInd w:w="108" w:type="dxa"/>
        <w:tblLayout w:type="fixed"/>
        <w:tblLook w:val="01E0"/>
      </w:tblPr>
      <w:tblGrid>
        <w:gridCol w:w="2019"/>
        <w:gridCol w:w="4281"/>
        <w:gridCol w:w="3600"/>
      </w:tblGrid>
      <w:tr w:rsidR="00C674E7" w:rsidRPr="009C1203" w:rsidTr="00C9768F">
        <w:trPr>
          <w:trHeight w:val="908"/>
        </w:trPr>
        <w:tc>
          <w:tcPr>
            <w:tcW w:w="2019" w:type="dxa"/>
            <w:vAlign w:val="center"/>
          </w:tcPr>
          <w:p w:rsidR="00C674E7" w:rsidRPr="00B060A3" w:rsidRDefault="00C674E7" w:rsidP="00C1331A">
            <w:pPr>
              <w:rPr>
                <w:lang w:val="ro-RO"/>
              </w:rPr>
            </w:pPr>
          </w:p>
        </w:tc>
        <w:tc>
          <w:tcPr>
            <w:tcW w:w="4281" w:type="dxa"/>
            <w:vAlign w:val="center"/>
          </w:tcPr>
          <w:p w:rsidR="00C674E7" w:rsidRPr="00B060A3" w:rsidRDefault="00C674E7" w:rsidP="00C1331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</w:t>
            </w:r>
            <w:r w:rsidRPr="00B060A3">
              <w:rPr>
                <w:lang w:val="ro-RO"/>
              </w:rPr>
              <w:t>oordonator de disciplină</w:t>
            </w:r>
          </w:p>
          <w:p w:rsidR="00C674E7" w:rsidRPr="00B060A3" w:rsidRDefault="00C674E7" w:rsidP="00C1331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Lect.univ.dr. Liviu-Daniel DECEANU</w:t>
            </w:r>
          </w:p>
        </w:tc>
        <w:tc>
          <w:tcPr>
            <w:tcW w:w="3600" w:type="dxa"/>
            <w:vAlign w:val="center"/>
          </w:tcPr>
          <w:p w:rsidR="00C674E7" w:rsidRDefault="00C674E7" w:rsidP="00C1331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Pr="00B060A3">
              <w:rPr>
                <w:lang w:val="ro-RO"/>
              </w:rPr>
              <w:t>utore de disciplină</w:t>
            </w:r>
            <w:r>
              <w:rPr>
                <w:lang w:val="ro-RO"/>
              </w:rPr>
              <w:t>/</w:t>
            </w:r>
          </w:p>
          <w:p w:rsidR="00C674E7" w:rsidRPr="00B060A3" w:rsidRDefault="00C674E7" w:rsidP="00B176B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Lect.univ.dr. Liviu-Daniel DECEANU</w:t>
            </w:r>
          </w:p>
        </w:tc>
      </w:tr>
      <w:tr w:rsidR="00C674E7" w:rsidRPr="00B060A3" w:rsidTr="00C9768F">
        <w:tc>
          <w:tcPr>
            <w:tcW w:w="2019" w:type="dxa"/>
            <w:vAlign w:val="center"/>
          </w:tcPr>
          <w:p w:rsidR="00C674E7" w:rsidRDefault="00C674E7" w:rsidP="00226D39">
            <w:pPr>
              <w:jc w:val="center"/>
              <w:rPr>
                <w:i/>
                <w:lang w:val="ro-RO"/>
              </w:rPr>
            </w:pPr>
            <w:r>
              <w:rPr>
                <w:i/>
                <w:lang w:val="ro-RO"/>
              </w:rPr>
              <w:t>Data</w:t>
            </w:r>
          </w:p>
          <w:p w:rsidR="00C674E7" w:rsidRPr="00B060A3" w:rsidRDefault="00C674E7" w:rsidP="008B790F">
            <w:pPr>
              <w:jc w:val="center"/>
              <w:rPr>
                <w:i/>
                <w:lang w:val="ro-RO"/>
              </w:rPr>
            </w:pPr>
            <w:r>
              <w:rPr>
                <w:i/>
                <w:lang w:val="ro-RO"/>
              </w:rPr>
              <w:t>18.09.2021</w:t>
            </w:r>
          </w:p>
        </w:tc>
        <w:tc>
          <w:tcPr>
            <w:tcW w:w="7881" w:type="dxa"/>
            <w:gridSpan w:val="2"/>
          </w:tcPr>
          <w:p w:rsidR="00C674E7" w:rsidRDefault="00C674E7" w:rsidP="00C1331A">
            <w:pPr>
              <w:jc w:val="center"/>
              <w:rPr>
                <w:lang w:val="ro-RO"/>
              </w:rPr>
            </w:pPr>
          </w:p>
          <w:p w:rsidR="00C674E7" w:rsidRPr="00B060A3" w:rsidRDefault="00C674E7" w:rsidP="00C1331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Responsabil de studii ID/IFR,</w:t>
            </w:r>
          </w:p>
          <w:p w:rsidR="00C674E7" w:rsidRPr="00267DEC" w:rsidRDefault="00C674E7" w:rsidP="008B790F">
            <w:pPr>
              <w:jc w:val="center"/>
              <w:rPr>
                <w:b/>
                <w:lang w:val="ro-RO"/>
              </w:rPr>
            </w:pPr>
            <w:r>
              <w:rPr>
                <w:lang w:val="ro-RO"/>
              </w:rPr>
              <w:t xml:space="preserve">  Conf.univ.dr. Mihaela-Daciana </w:t>
            </w:r>
            <w:r w:rsidRPr="00267DEC">
              <w:rPr>
                <w:b/>
                <w:lang w:val="ro-RO"/>
              </w:rPr>
              <w:t>ROVINARU</w:t>
            </w:r>
          </w:p>
          <w:p w:rsidR="00C674E7" w:rsidRDefault="00C674E7" w:rsidP="00C1331A">
            <w:pPr>
              <w:jc w:val="center"/>
              <w:rPr>
                <w:lang w:val="ro-RO"/>
              </w:rPr>
            </w:pPr>
          </w:p>
          <w:p w:rsidR="00C674E7" w:rsidRPr="00B060A3" w:rsidRDefault="00C674E7" w:rsidP="00C1331A">
            <w:pPr>
              <w:jc w:val="center"/>
              <w:rPr>
                <w:lang w:val="ro-RO"/>
              </w:rPr>
            </w:pPr>
          </w:p>
        </w:tc>
      </w:tr>
    </w:tbl>
    <w:p w:rsidR="00C674E7" w:rsidRPr="00B060A3" w:rsidRDefault="00C674E7" w:rsidP="00DF5C86">
      <w:pPr>
        <w:rPr>
          <w:lang w:val="ro-RO"/>
        </w:rPr>
      </w:pPr>
    </w:p>
    <w:p w:rsidR="00C674E7" w:rsidRPr="00B060A3" w:rsidRDefault="00C674E7" w:rsidP="00DF5C86">
      <w:pPr>
        <w:rPr>
          <w:lang w:val="ro-RO"/>
        </w:rPr>
      </w:pPr>
    </w:p>
    <w:sectPr w:rsidR="00C674E7" w:rsidRPr="00B060A3" w:rsidSect="00F56D89">
      <w:headerReference w:type="even" r:id="rId16"/>
      <w:footerReference w:type="even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4E7" w:rsidRDefault="00C674E7" w:rsidP="00DF5C86">
      <w:r>
        <w:separator/>
      </w:r>
    </w:p>
  </w:endnote>
  <w:endnote w:type="continuationSeparator" w:id="0">
    <w:p w:rsidR="00C674E7" w:rsidRDefault="00C674E7" w:rsidP="00DF5C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0000000000000000000"/>
    <w:charset w:val="EE"/>
    <w:family w:val="swiss"/>
    <w:notTrueType/>
    <w:pitch w:val="variable"/>
    <w:sig w:usb0="00000007" w:usb1="00000000" w:usb2="00000000" w:usb3="00000000" w:csb0="00000003" w:csb1="00000000"/>
  </w:font>
  <w:font w:name="Batang">
    <w:altName w:val="©öUAA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4E7" w:rsidRDefault="00C674E7" w:rsidP="00B41E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674E7" w:rsidRDefault="00C674E7" w:rsidP="00B41E0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4E7" w:rsidRDefault="00C674E7" w:rsidP="00B41E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C674E7" w:rsidRPr="00F91DEB" w:rsidRDefault="00C674E7" w:rsidP="0004152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4E7" w:rsidRDefault="00C674E7" w:rsidP="00DF5C86">
      <w:r>
        <w:separator/>
      </w:r>
    </w:p>
  </w:footnote>
  <w:footnote w:type="continuationSeparator" w:id="0">
    <w:p w:rsidR="00C674E7" w:rsidRDefault="00C674E7" w:rsidP="00DF5C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4E7" w:rsidRDefault="00C674E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674E7" w:rsidRDefault="00C674E7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894EE874"/>
    <w:lvl w:ilvl="0">
      <w:numFmt w:val="bullet"/>
      <w:lvlText w:val="•"/>
      <w:lvlJc w:val="left"/>
      <w:pPr>
        <w:tabs>
          <w:tab w:val="num" w:pos="284"/>
        </w:tabs>
        <w:ind w:left="284"/>
      </w:pPr>
      <w:rPr>
        <w:rFonts w:hint="default"/>
        <w:color w:val="000000"/>
        <w:position w:val="0"/>
      </w:rPr>
    </w:lvl>
    <w:lvl w:ilvl="1">
      <w:start w:val="1"/>
      <w:numFmt w:val="bullet"/>
      <w:suff w:val="nothing"/>
      <w:lvlText w:val=""/>
      <w:lvlJc w:val="left"/>
      <w:rPr>
        <w:rFonts w:hint="default"/>
        <w:color w:val="000000"/>
        <w:position w:val="0"/>
      </w:rPr>
    </w:lvl>
    <w:lvl w:ilvl="2">
      <w:start w:val="1"/>
      <w:numFmt w:val="bullet"/>
      <w:suff w:val="nothing"/>
      <w:lvlText w:val=""/>
      <w:lvlJc w:val="left"/>
      <w:rPr>
        <w:rFonts w:hint="default"/>
        <w:color w:val="000000"/>
        <w:position w:val="0"/>
      </w:rPr>
    </w:lvl>
    <w:lvl w:ilvl="3">
      <w:start w:val="1"/>
      <w:numFmt w:val="bullet"/>
      <w:suff w:val="nothing"/>
      <w:lvlText w:val=""/>
      <w:lvlJc w:val="left"/>
      <w:rPr>
        <w:rFonts w:hint="default"/>
        <w:color w:val="000000"/>
        <w:position w:val="0"/>
      </w:rPr>
    </w:lvl>
    <w:lvl w:ilvl="4">
      <w:start w:val="1"/>
      <w:numFmt w:val="bullet"/>
      <w:suff w:val="nothing"/>
      <w:lvlText w:val=""/>
      <w:lvlJc w:val="left"/>
      <w:rPr>
        <w:rFonts w:hint="default"/>
        <w:color w:val="000000"/>
        <w:position w:val="0"/>
      </w:rPr>
    </w:lvl>
    <w:lvl w:ilvl="5">
      <w:start w:val="1"/>
      <w:numFmt w:val="bullet"/>
      <w:suff w:val="nothing"/>
      <w:lvlText w:val=""/>
      <w:lvlJc w:val="left"/>
      <w:rPr>
        <w:rFonts w:hint="default"/>
        <w:color w:val="000000"/>
        <w:position w:val="0"/>
      </w:rPr>
    </w:lvl>
    <w:lvl w:ilvl="6">
      <w:start w:val="1"/>
      <w:numFmt w:val="bullet"/>
      <w:suff w:val="nothing"/>
      <w:lvlText w:val=""/>
      <w:lvlJc w:val="left"/>
      <w:rPr>
        <w:rFonts w:hint="default"/>
        <w:color w:val="000000"/>
        <w:position w:val="0"/>
      </w:rPr>
    </w:lvl>
    <w:lvl w:ilvl="7">
      <w:start w:val="1"/>
      <w:numFmt w:val="bullet"/>
      <w:suff w:val="nothing"/>
      <w:lvlText w:val=""/>
      <w:lvlJc w:val="left"/>
      <w:rPr>
        <w:rFonts w:hint="default"/>
        <w:color w:val="000000"/>
        <w:position w:val="0"/>
      </w:rPr>
    </w:lvl>
    <w:lvl w:ilvl="8">
      <w:start w:val="1"/>
      <w:numFmt w:val="bullet"/>
      <w:suff w:val="nothing"/>
      <w:lvlText w:val=""/>
      <w:lvlJc w:val="left"/>
      <w:rPr>
        <w:rFonts w:hint="default"/>
        <w:color w:val="000000"/>
        <w:position w:val="0"/>
      </w:rPr>
    </w:lvl>
  </w:abstractNum>
  <w:abstractNum w:abstractNumId="1">
    <w:nsid w:val="15C018A1"/>
    <w:multiLevelType w:val="hybridMultilevel"/>
    <w:tmpl w:val="D23CF3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E01AC"/>
    <w:multiLevelType w:val="hybridMultilevel"/>
    <w:tmpl w:val="B23AF8BA"/>
    <w:lvl w:ilvl="0" w:tplc="D5C0E27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900A57E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A4F5B74"/>
    <w:multiLevelType w:val="hybridMultilevel"/>
    <w:tmpl w:val="134C8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06BEC"/>
    <w:multiLevelType w:val="singleLevel"/>
    <w:tmpl w:val="D2D8644A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</w:abstractNum>
  <w:abstractNum w:abstractNumId="5">
    <w:nsid w:val="3B67263B"/>
    <w:multiLevelType w:val="hybridMultilevel"/>
    <w:tmpl w:val="27F2BD4E"/>
    <w:lvl w:ilvl="0" w:tplc="626E9FDA">
      <w:start w:val="1"/>
      <w:numFmt w:val="bullet"/>
      <w:lvlText w:val=""/>
      <w:lvlJc w:val="left"/>
      <w:pPr>
        <w:tabs>
          <w:tab w:val="num" w:pos="641"/>
        </w:tabs>
        <w:ind w:left="641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374D27"/>
    <w:multiLevelType w:val="hybridMultilevel"/>
    <w:tmpl w:val="00EA6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5DE65B2"/>
    <w:multiLevelType w:val="singleLevel"/>
    <w:tmpl w:val="AEB26872"/>
    <w:lvl w:ilvl="0">
      <w:start w:val="2"/>
      <w:numFmt w:val="upperRoman"/>
      <w:pStyle w:val="Heading1"/>
      <w:lvlText w:val="%1."/>
      <w:lvlJc w:val="left"/>
      <w:pPr>
        <w:tabs>
          <w:tab w:val="num" w:pos="1854"/>
        </w:tabs>
        <w:ind w:left="1854" w:hanging="720"/>
      </w:pPr>
      <w:rPr>
        <w:rFonts w:cs="Times New Roman" w:hint="default"/>
      </w:rPr>
    </w:lvl>
  </w:abstractNum>
  <w:abstractNum w:abstractNumId="8">
    <w:nsid w:val="652512C4"/>
    <w:multiLevelType w:val="hybridMultilevel"/>
    <w:tmpl w:val="0F58F4C0"/>
    <w:lvl w:ilvl="0" w:tplc="0418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C8B2BE8"/>
    <w:multiLevelType w:val="hybridMultilevel"/>
    <w:tmpl w:val="0F58F4C0"/>
    <w:lvl w:ilvl="0" w:tplc="0418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C8E38E8"/>
    <w:multiLevelType w:val="hybridMultilevel"/>
    <w:tmpl w:val="52B8F30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BAE"/>
    <w:rsid w:val="00041520"/>
    <w:rsid w:val="0006438C"/>
    <w:rsid w:val="00070098"/>
    <w:rsid w:val="00084E75"/>
    <w:rsid w:val="000D4278"/>
    <w:rsid w:val="000E46B6"/>
    <w:rsid w:val="00125210"/>
    <w:rsid w:val="001624E1"/>
    <w:rsid w:val="00174E26"/>
    <w:rsid w:val="001A2CE5"/>
    <w:rsid w:val="00220B6A"/>
    <w:rsid w:val="00226D39"/>
    <w:rsid w:val="00232F6D"/>
    <w:rsid w:val="00235190"/>
    <w:rsid w:val="00267DEC"/>
    <w:rsid w:val="00271186"/>
    <w:rsid w:val="002809B2"/>
    <w:rsid w:val="002C53BC"/>
    <w:rsid w:val="002C5A97"/>
    <w:rsid w:val="00313350"/>
    <w:rsid w:val="00341760"/>
    <w:rsid w:val="003574C1"/>
    <w:rsid w:val="003865DA"/>
    <w:rsid w:val="003E28C0"/>
    <w:rsid w:val="004E1A17"/>
    <w:rsid w:val="004E24B3"/>
    <w:rsid w:val="0053518C"/>
    <w:rsid w:val="00535CD4"/>
    <w:rsid w:val="00561B0C"/>
    <w:rsid w:val="00603028"/>
    <w:rsid w:val="00620BD4"/>
    <w:rsid w:val="00635E78"/>
    <w:rsid w:val="00650C31"/>
    <w:rsid w:val="006B7BA9"/>
    <w:rsid w:val="006E6478"/>
    <w:rsid w:val="007078E3"/>
    <w:rsid w:val="0071249A"/>
    <w:rsid w:val="0072360F"/>
    <w:rsid w:val="007442D2"/>
    <w:rsid w:val="00764919"/>
    <w:rsid w:val="00780434"/>
    <w:rsid w:val="007A1739"/>
    <w:rsid w:val="007D179E"/>
    <w:rsid w:val="00856D37"/>
    <w:rsid w:val="00863769"/>
    <w:rsid w:val="008772BD"/>
    <w:rsid w:val="00890EB2"/>
    <w:rsid w:val="008B790F"/>
    <w:rsid w:val="008D0C54"/>
    <w:rsid w:val="008D5905"/>
    <w:rsid w:val="0092522A"/>
    <w:rsid w:val="00976102"/>
    <w:rsid w:val="00994FAC"/>
    <w:rsid w:val="009C1203"/>
    <w:rsid w:val="009C2BAE"/>
    <w:rsid w:val="009D71B8"/>
    <w:rsid w:val="009E2F2F"/>
    <w:rsid w:val="00A30D45"/>
    <w:rsid w:val="00A707A2"/>
    <w:rsid w:val="00A75589"/>
    <w:rsid w:val="00A9529F"/>
    <w:rsid w:val="00AB79F5"/>
    <w:rsid w:val="00AC1484"/>
    <w:rsid w:val="00AE18A2"/>
    <w:rsid w:val="00AE3EF1"/>
    <w:rsid w:val="00B060A3"/>
    <w:rsid w:val="00B176BE"/>
    <w:rsid w:val="00B237FE"/>
    <w:rsid w:val="00B41E05"/>
    <w:rsid w:val="00B50994"/>
    <w:rsid w:val="00B56683"/>
    <w:rsid w:val="00B71ECE"/>
    <w:rsid w:val="00B82385"/>
    <w:rsid w:val="00C0544E"/>
    <w:rsid w:val="00C1331A"/>
    <w:rsid w:val="00C5388F"/>
    <w:rsid w:val="00C674E7"/>
    <w:rsid w:val="00C75B38"/>
    <w:rsid w:val="00C9768F"/>
    <w:rsid w:val="00CA2677"/>
    <w:rsid w:val="00CB28AC"/>
    <w:rsid w:val="00CC2D93"/>
    <w:rsid w:val="00CC6FD1"/>
    <w:rsid w:val="00CE4165"/>
    <w:rsid w:val="00CF44BA"/>
    <w:rsid w:val="00D22C8C"/>
    <w:rsid w:val="00D33282"/>
    <w:rsid w:val="00D6354D"/>
    <w:rsid w:val="00D778DB"/>
    <w:rsid w:val="00D87EB9"/>
    <w:rsid w:val="00DF5C86"/>
    <w:rsid w:val="00E05207"/>
    <w:rsid w:val="00E262B0"/>
    <w:rsid w:val="00E40EC4"/>
    <w:rsid w:val="00E65627"/>
    <w:rsid w:val="00E810C2"/>
    <w:rsid w:val="00EB7168"/>
    <w:rsid w:val="00EC52E7"/>
    <w:rsid w:val="00F018C0"/>
    <w:rsid w:val="00F56D89"/>
    <w:rsid w:val="00F70CE6"/>
    <w:rsid w:val="00F71070"/>
    <w:rsid w:val="00F91DEB"/>
    <w:rsid w:val="00FE0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C86"/>
    <w:rPr>
      <w:rFonts w:ascii="Times New Roman" w:eastAsia="Times New Roman" w:hAnsi="Times New Roman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F5C86"/>
    <w:pPr>
      <w:keepNext/>
      <w:numPr>
        <w:numId w:val="1"/>
      </w:numPr>
      <w:ind w:right="-625"/>
      <w:jc w:val="both"/>
      <w:outlineLvl w:val="0"/>
    </w:pPr>
    <w:rPr>
      <w:b/>
      <w:sz w:val="24"/>
      <w:lang w:val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F5C86"/>
    <w:pPr>
      <w:keepNext/>
      <w:numPr>
        <w:numId w:val="2"/>
      </w:numPr>
      <w:outlineLvl w:val="1"/>
    </w:pPr>
    <w:rPr>
      <w:b/>
      <w:sz w:val="24"/>
      <w:lang w:val="ro-RO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F5C86"/>
    <w:pPr>
      <w:keepNext/>
      <w:spacing w:before="120" w:line="360" w:lineRule="auto"/>
      <w:outlineLvl w:val="4"/>
    </w:pPr>
    <w:rPr>
      <w:b/>
      <w:sz w:val="24"/>
      <w:lang w:val="ro-RO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F5C86"/>
    <w:rPr>
      <w:rFonts w:ascii="Times New Roman" w:hAnsi="Times New Roman" w:cs="Times New Roman"/>
      <w:b/>
      <w:sz w:val="20"/>
      <w:szCs w:val="20"/>
      <w:lang w:val="en-AU" w:eastAsia="zh-CN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F5C86"/>
    <w:rPr>
      <w:rFonts w:ascii="Times New Roman" w:hAnsi="Times New Roman" w:cs="Times New Roman"/>
      <w:b/>
      <w:sz w:val="20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DF5C86"/>
    <w:rPr>
      <w:rFonts w:ascii="Times New Roman" w:hAnsi="Times New Roman" w:cs="Times New Roman"/>
      <w:b/>
      <w:sz w:val="20"/>
      <w:szCs w:val="20"/>
      <w:lang w:eastAsia="zh-CN"/>
    </w:rPr>
  </w:style>
  <w:style w:type="paragraph" w:styleId="BodyText2">
    <w:name w:val="Body Text 2"/>
    <w:basedOn w:val="Normal"/>
    <w:link w:val="BodyText2Char"/>
    <w:uiPriority w:val="99"/>
    <w:rsid w:val="00DF5C86"/>
    <w:pPr>
      <w:ind w:right="-766"/>
      <w:jc w:val="both"/>
    </w:pPr>
    <w:rPr>
      <w:sz w:val="24"/>
      <w:lang w:val="ro-RO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DF5C86"/>
    <w:rPr>
      <w:rFonts w:ascii="Times New Roman" w:hAnsi="Times New Roman" w:cs="Times New Roman"/>
      <w:sz w:val="20"/>
      <w:szCs w:val="20"/>
      <w:lang w:eastAsia="zh-CN"/>
    </w:rPr>
  </w:style>
  <w:style w:type="character" w:styleId="PageNumber">
    <w:name w:val="page number"/>
    <w:basedOn w:val="DefaultParagraphFont"/>
    <w:uiPriority w:val="99"/>
    <w:rsid w:val="00DF5C86"/>
    <w:rPr>
      <w:rFonts w:cs="Times New Roman"/>
    </w:rPr>
  </w:style>
  <w:style w:type="paragraph" w:styleId="Header">
    <w:name w:val="header"/>
    <w:basedOn w:val="Normal"/>
    <w:link w:val="HeaderChar"/>
    <w:uiPriority w:val="99"/>
    <w:rsid w:val="00DF5C86"/>
    <w:pPr>
      <w:tabs>
        <w:tab w:val="center" w:pos="4153"/>
        <w:tab w:val="right" w:pos="8306"/>
      </w:tabs>
    </w:pPr>
    <w:rPr>
      <w:lang w:val="en-A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F5C86"/>
    <w:rPr>
      <w:rFonts w:ascii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uiPriority w:val="99"/>
    <w:rsid w:val="00DF5C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F5C86"/>
    <w:rPr>
      <w:rFonts w:ascii="Times New Roman" w:hAnsi="Times New Roman" w:cs="Times New Roman"/>
      <w:sz w:val="20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DF5C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F5C86"/>
    <w:rPr>
      <w:rFonts w:ascii="Segoe UI" w:hAnsi="Segoe UI" w:cs="Segoe UI"/>
      <w:sz w:val="18"/>
      <w:szCs w:val="18"/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rsid w:val="002C53B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C53BC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2C53BC"/>
    <w:rPr>
      <w:rFonts w:ascii="Times New Roman" w:hAnsi="Times New Roman" w:cs="Times New Roman"/>
      <w:sz w:val="20"/>
      <w:szCs w:val="20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C53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2C53BC"/>
    <w:rPr>
      <w:b/>
      <w:bCs/>
    </w:rPr>
  </w:style>
  <w:style w:type="paragraph" w:styleId="ListParagraph">
    <w:name w:val="List Paragraph"/>
    <w:basedOn w:val="Normal"/>
    <w:uiPriority w:val="99"/>
    <w:qFormat/>
    <w:rsid w:val="00C0544E"/>
    <w:pPr>
      <w:tabs>
        <w:tab w:val="left" w:pos="794"/>
      </w:tabs>
      <w:spacing w:before="240" w:line="360" w:lineRule="auto"/>
      <w:ind w:left="720"/>
      <w:contextualSpacing/>
      <w:jc w:val="both"/>
    </w:pPr>
    <w:rPr>
      <w:rFonts w:eastAsia="Batang"/>
      <w:sz w:val="24"/>
      <w:szCs w:val="24"/>
      <w:lang w:val="ro-RO" w:eastAsia="ko-KR"/>
    </w:rPr>
  </w:style>
  <w:style w:type="character" w:customStyle="1" w:styleId="apple-style-span">
    <w:name w:val="apple-style-span"/>
    <w:basedOn w:val="DefaultParagraphFont"/>
    <w:uiPriority w:val="99"/>
    <w:rsid w:val="00C0544E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C0544E"/>
    <w:rPr>
      <w:rFonts w:cs="Times New Roman"/>
    </w:rPr>
  </w:style>
  <w:style w:type="character" w:styleId="Hyperlink">
    <w:name w:val="Hyperlink"/>
    <w:basedOn w:val="DefaultParagraphFont"/>
    <w:uiPriority w:val="99"/>
    <w:rsid w:val="00C0544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C0544E"/>
    <w:rPr>
      <w:rFonts w:cs="Times New Roman"/>
      <w:color w:val="954F72"/>
      <w:u w:val="single"/>
    </w:rPr>
  </w:style>
  <w:style w:type="paragraph" w:customStyle="1" w:styleId="Default">
    <w:name w:val="Default"/>
    <w:uiPriority w:val="99"/>
    <w:rsid w:val="00C0544E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AU"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.europa.eu/en/publication-detail/-/publication/ac0a88a6-4369-11ea-b81b-01aa75ed71a1/language-en?WT.mc_id=Selectedpublications&amp;WT.ria_c=41957&amp;WT.ria_f=5710&amp;WT.ria_ev=search" TargetMode="External"/><Relationship Id="rId13" Type="http://schemas.openxmlformats.org/officeDocument/2006/relationships/hyperlink" Target="https://op.europa.eu/en/publication-detail/-/publication/2eb6397b-436a-11ea-b81b-01aa75ed71a1/language-en?WT.mc_id=Selectedpublications&amp;WT.ria_c=41957&amp;WT.ria_f=5710&amp;WT.ria_ev=search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op.europa.eu/en/publication-detail/-/publication/2eb6397b-436a-11ea-b81b-01aa75ed71a1/language-en?WT.mc_id=Selectedpublications&amp;WT.ria_c=41957&amp;WT.ria_f=5710&amp;WT.ria_ev=search" TargetMode="External"/><Relationship Id="rId12" Type="http://schemas.openxmlformats.org/officeDocument/2006/relationships/hyperlink" Target="https://ec.europa.eu/eurostat/data/database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.europa.eu/en/publication-detail/-/publication/ac0a88a6-4369-11ea-b81b-01aa75ed71a1/language-en?WT.mc_id=Selectedpublications&amp;WT.ria_c=41957&amp;WT.ria_f=5710&amp;WT.ria_ev=searc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c.europa.eu/eurostat/data/database" TargetMode="External"/><Relationship Id="rId10" Type="http://schemas.openxmlformats.org/officeDocument/2006/relationships/hyperlink" Target="https://op.europa.eu/en/publication-detail/-/publication/2eb6397b-436a-11ea-b81b-01aa75ed71a1/language-en?WT.mc_id=Selectedpublications&amp;WT.ria_c=41957&amp;WT.ria_f=5710&amp;WT.ria_ev=search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c.europa.eu/eurostat/data/database" TargetMode="External"/><Relationship Id="rId14" Type="http://schemas.openxmlformats.org/officeDocument/2006/relationships/hyperlink" Target="https://op.europa.eu/en/publication-detail/-/publication/ac0a88a6-4369-11ea-b81b-01aa75ed71a1/language-en?WT.mc_id=Selectedpublications&amp;WT.ria_c=41957&amp;WT.ria_f=5710&amp;WT.ria_ev=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62</TotalTime>
  <Pages>4</Pages>
  <Words>1937</Words>
  <Characters>11042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FIŞA DISCIPLINEI</dc:title>
  <dc:subject/>
  <dc:creator>Windows User</dc:creator>
  <cp:keywords/>
  <dc:description/>
  <cp:lastModifiedBy>x</cp:lastModifiedBy>
  <cp:revision>6</cp:revision>
  <cp:lastPrinted>2021-03-25T05:53:00Z</cp:lastPrinted>
  <dcterms:created xsi:type="dcterms:W3CDTF">2021-09-30T18:17:00Z</dcterms:created>
  <dcterms:modified xsi:type="dcterms:W3CDTF">2021-10-03T20:44:00Z</dcterms:modified>
</cp:coreProperties>
</file>