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center"/>
        <w:rPr/>
      </w:pPr>
      <w:r>
        <w:rPr/>
        <w:t>FACULTATEA DE ȘTIINȚE ECONOMICE ȘI GESTIUNEA AFACERILOR</w:t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itle"/>
        <w:bidi w:val="0"/>
        <w:rPr/>
      </w:pPr>
      <w:r>
        <w:rPr/>
        <w:t>Dobânda nominală, dobânda efectivâ și dobânda instantanee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Purcel Tiberiu Claudiu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IE IDFR – AN1 Grupa1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itle"/>
        <w:bidi w:val="0"/>
        <w:rPr/>
      </w:pPr>
      <w:r>
        <w:rPr/>
        <w:t>Dobânda Nominală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ab/>
        <w:t>Dobânda nominală se foloseşte pentru ı̂mprumuturi sau depozite pentru care frecvenţa de capitalizare (compunerea dobânzii) nu coincide cu perioada pe care este anunţată rata dobânzii (de</w:t>
      </w:r>
    </w:p>
    <w:p>
      <w:pPr>
        <w:pStyle w:val="TextBody"/>
        <w:bidi w:val="0"/>
        <w:jc w:val="left"/>
        <w:rPr/>
      </w:pPr>
      <w:r>
        <w:rPr/>
        <w:t>obicei anul).</w:t>
      </w:r>
    </w:p>
    <w:p>
      <w:pPr>
        <w:pStyle w:val="TextBody"/>
        <w:bidi w:val="0"/>
        <w:jc w:val="left"/>
        <w:rPr/>
      </w:pPr>
      <w:r>
        <w:rPr/>
        <w:t>Astfel:</w:t>
      </w:r>
    </w:p>
    <w:p>
      <w:pPr>
        <w:pStyle w:val="TextBody"/>
        <w:bidi w:val="0"/>
        <w:jc w:val="left"/>
        <w:rPr/>
      </w:pPr>
      <w:r>
        <w:rPr/>
        <w:tab/>
        <w:t>- considerăm că anul este ı̂mpărţit ı̂n m subperioade, m ≥ 2;</w:t>
      </w:r>
    </w:p>
    <w:p>
      <w:pPr>
        <w:pStyle w:val="TextBody"/>
        <w:bidi w:val="0"/>
        <w:jc w:val="left"/>
        <w:rPr/>
      </w:pPr>
      <w:r>
        <w:rPr/>
        <w:t>- capitalizarea se face la sfârşitul fiecărei subperioade;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Formulele de bază pentru dobânda nominală :</w:t>
      </w:r>
    </w:p>
    <w:p>
      <w:pPr>
        <w:pStyle w:val="TextBody"/>
        <w:bidi w:val="0"/>
        <w:jc w:val="left"/>
        <w:rPr/>
      </w:pPr>
      <w:r>
        <w:rPr/>
        <w:tab/>
        <w:t>• Rata nominală a dobânzii: ρ</w:t>
      </w:r>
      <w:r>
        <w:rPr>
          <w:vertAlign w:val="superscript"/>
        </w:rPr>
        <w:t xml:space="preserve">(m) </w:t>
      </w:r>
      <w:r>
        <w:rPr/>
        <w:t>= i</w:t>
      </w:r>
      <w:r>
        <w:rPr>
          <w:vertAlign w:val="subscript"/>
        </w:rPr>
        <w:t>m</w:t>
      </w:r>
      <w:r>
        <w:rPr/>
        <w:t xml:space="preserve"> · m ⇐⇒ i</w:t>
      </w:r>
      <w:r>
        <w:rPr>
          <w:vertAlign w:val="subscript"/>
        </w:rPr>
        <w:t>m</w:t>
      </w:r>
      <w:r>
        <w:rPr/>
        <w:t xml:space="preserve"> </w:t>
      </w:r>
      <w:r>
        <w:rPr>
          <w:position w:val="0"/>
          <w:sz w:val="24"/>
          <w:vertAlign w:val="baseline"/>
        </w:rPr>
        <w:t xml:space="preserve">= </w:t>
      </w:r>
      <w:r>
        <w:rPr>
          <w:position w:val="0"/>
          <w:sz w:val="24"/>
          <w:vertAlign w:val="baseline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TextBody"/>
        <w:bidi w:val="0"/>
        <w:jc w:val="left"/>
        <w:rPr/>
      </w:pPr>
      <w:r>
        <w:rPr/>
        <w:tab/>
        <w:t xml:space="preserve">• Suma finală: S = s · </w:t>
      </w:r>
      <w:r>
        <w:rPr>
          <w:vertAlign w:val="subscript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  <m:sup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n</m:t>
            </m:r>
          </m:sup>
        </m:sSubSup>
      </m:oMath>
      <w:r>
        <w:rPr>
          <w:position w:val="0"/>
          <w:sz w:val="24"/>
          <w:vertAlign w:val="baseline"/>
        </w:rPr>
        <w:t>= s*(1+i</w:t>
      </w:r>
      <w:r>
        <w:rPr>
          <w:vertAlign w:val="subscript"/>
        </w:rPr>
        <w:t>m</w:t>
      </w:r>
      <w:r>
        <w:rPr>
          <w:position w:val="0"/>
          <w:sz w:val="24"/>
          <w:vertAlign w:val="baseline"/>
        </w:rPr>
        <w:t>)</w:t>
      </w:r>
      <w:r>
        <w:rPr>
          <w:vertAlign w:val="superscript"/>
        </w:rPr>
        <w:t>m*n</w:t>
      </w:r>
      <w:r>
        <w:rPr>
          <w:position w:val="0"/>
          <w:sz w:val="24"/>
          <w:vertAlign w:val="baseline"/>
        </w:rPr>
        <w:t xml:space="preserve"> = s*</w:t>
      </w:r>
      <w:r>
        <w:rPr>
          <w:position w:val="0"/>
          <w:sz w:val="24"/>
          <w:vertAlign w:val="baseline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ρ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m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n</m:t>
            </m:r>
          </m:sup>
        </m:sSup>
      </m:oMath>
    </w:p>
    <w:p>
      <w:pPr>
        <w:pStyle w:val="TextBody"/>
        <w:bidi w:val="0"/>
        <w:jc w:val="left"/>
        <w:rPr>
          <w:position w:val="0"/>
          <w:sz w:val="24"/>
          <w:vertAlign w:val="baseline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b/>
          <w:bCs/>
          <w:position w:val="0"/>
          <w:sz w:val="24"/>
          <w:vertAlign w:val="baseline"/>
        </w:rPr>
        <w:t>Definiţie</w:t>
      </w:r>
      <w:r>
        <w:rPr>
          <w:position w:val="0"/>
          <w:sz w:val="24"/>
          <w:vertAlign w:val="baseline"/>
        </w:rPr>
        <w:t xml:space="preserve"> : </w:t>
      </w:r>
      <w:r>
        <w:rPr>
          <w:b/>
          <w:bCs/>
          <w:position w:val="0"/>
          <w:sz w:val="24"/>
          <w:vertAlign w:val="baseline"/>
        </w:rPr>
        <w:t>Dobânda efectivă</w:t>
      </w:r>
      <w:r>
        <w:rPr>
          <w:position w:val="0"/>
          <w:sz w:val="24"/>
          <w:vertAlign w:val="baseline"/>
        </w:rPr>
        <w:t xml:space="preserve"> este raportul dintre dobânda obţinută pe perioada de 1 an şi</w:t>
      </w:r>
    </w:p>
    <w:p>
      <w:pPr>
        <w:pStyle w:val="TextBody"/>
        <w:bidi w:val="0"/>
        <w:jc w:val="left"/>
        <w:rPr/>
      </w:pPr>
      <w:r>
        <w:rPr>
          <w:position w:val="0"/>
          <w:sz w:val="24"/>
          <w:vertAlign w:val="baseline"/>
        </w:rPr>
        <w:t>suma investită iniţial.</w:t>
      </w:r>
    </w:p>
    <w:p>
      <w:pPr>
        <w:pStyle w:val="TextBody"/>
        <w:bidi w:val="0"/>
        <w:jc w:val="left"/>
        <w:rPr/>
      </w:pPr>
      <w:r>
        <w:rPr>
          <w:position w:val="0"/>
          <w:sz w:val="24"/>
          <w:vertAlign w:val="baseline"/>
        </w:rPr>
        <w:t>Formulele de bază pentru dobânda efectivă :</w:t>
      </w:r>
    </w:p>
    <w:p>
      <w:pPr>
        <w:pStyle w:val="TextBody"/>
        <w:bidi w:val="0"/>
        <w:jc w:val="left"/>
        <w:rPr/>
      </w:pPr>
      <w:r>
        <w:rPr>
          <w:position w:val="0"/>
          <w:sz w:val="24"/>
          <w:vertAlign w:val="baseline"/>
        </w:rPr>
        <w:tab/>
        <w:t>• Dobânda efectivă: i</w:t>
      </w:r>
      <w:r>
        <w:rPr>
          <w:vertAlign w:val="subscript"/>
        </w:rPr>
        <w:t>ef</w:t>
      </w:r>
      <w:r>
        <w:rPr>
          <w:position w:val="0"/>
          <w:sz w:val="24"/>
          <w:vertAlign w:val="baseline"/>
        </w:rPr>
        <w:t xml:space="preserve"> =</w:t>
      </w:r>
      <w:r>
        <w:rPr>
          <w:position w:val="0"/>
          <w:sz w:val="24"/>
          <w:vertAlign w:val="baseline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an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an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s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</w:p>
    <w:p>
      <w:pPr>
        <w:pStyle w:val="TextBody"/>
        <w:bidi w:val="0"/>
        <w:jc w:val="left"/>
        <w:rPr/>
      </w:pPr>
      <w:r>
        <w:rPr>
          <w:position w:val="0"/>
          <w:sz w:val="24"/>
          <w:vertAlign w:val="baseline"/>
        </w:rPr>
        <w:tab/>
        <w:t>• Legătura cu dobânda nominală: i</w:t>
      </w:r>
      <w:r>
        <w:rPr>
          <w:vertAlign w:val="subscript"/>
        </w:rPr>
        <w:t>ef</w:t>
      </w:r>
      <w:r>
        <w:rPr>
          <w:position w:val="0"/>
          <w:sz w:val="24"/>
          <w:vertAlign w:val="baseline"/>
        </w:rPr>
        <w:t xml:space="preserve"> = </w:t>
      </w:r>
      <w:r>
        <w:rPr>
          <w:position w:val="0"/>
          <w:sz w:val="24"/>
          <w:vertAlign w:val="baseline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ρ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m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m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TextBody"/>
        <w:bidi w:val="0"/>
        <w:jc w:val="left"/>
        <w:rPr/>
      </w:pPr>
      <w:r>
        <w:rPr>
          <w:position w:val="0"/>
          <w:sz w:val="24"/>
          <w:vertAlign w:val="baseline"/>
        </w:rPr>
        <w:tab/>
        <w:t>• Suma finală: S = s · (1 + i</w:t>
      </w:r>
      <w:r>
        <w:rPr>
          <w:vertAlign w:val="subscript"/>
        </w:rPr>
        <w:t xml:space="preserve">ef </w:t>
      </w:r>
      <w:r>
        <w:rPr>
          <w:position w:val="0"/>
          <w:sz w:val="24"/>
          <w:vertAlign w:val="baseline"/>
        </w:rPr>
        <w:t>)</w:t>
      </w:r>
      <w:r>
        <w:rPr>
          <w:vertAlign w:val="superscript"/>
        </w:rPr>
        <w:t>n</w:t>
      </w:r>
    </w:p>
    <w:p>
      <w:pPr>
        <w:pStyle w:val="TextBody"/>
        <w:bidi w:val="0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TextBody"/>
        <w:bidi w:val="0"/>
        <w:jc w:val="left"/>
        <w:rPr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Observaţie</w:t>
      </w:r>
      <w:r>
        <w:rPr>
          <w:position w:val="0"/>
          <w:sz w:val="24"/>
          <w:vertAlign w:val="baseline"/>
        </w:rPr>
        <w:t>: La o aceeaşi rată nominală, suma finală (şi dobânda) este cu atât mai mare cu cât</w:t>
      </w:r>
    </w:p>
    <w:p>
      <w:pPr>
        <w:pStyle w:val="TextBody"/>
        <w:bidi w:val="0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nr. de subperioade la sfârşitul cărora se face compunerea dobânzii este mai mare.</w:t>
      </w:r>
    </w:p>
    <w:p>
      <w:pPr>
        <w:pStyle w:val="TextBody"/>
        <w:bidi w:val="0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ab/>
        <w:t xml:space="preserve">Apare firesc următoarea </w:t>
      </w:r>
      <w:r>
        <w:rPr>
          <w:position w:val="0"/>
          <w:sz w:val="24"/>
          <w:vertAlign w:val="baseline"/>
        </w:rPr>
        <w:t>î</w:t>
      </w:r>
      <w:r>
        <w:rPr>
          <w:position w:val="0"/>
          <w:sz w:val="24"/>
          <w:vertAlign w:val="baseline"/>
        </w:rPr>
        <w:t>ntrebare:</w:t>
      </w:r>
    </w:p>
    <w:p>
      <w:pPr>
        <w:pStyle w:val="TextBody"/>
        <w:bidi w:val="0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ab/>
        <w:t>Care este valoarea maximă a sumei acumulate atunci când suma investită, rata nominală a</w:t>
      </w:r>
    </w:p>
    <w:p>
      <w:pPr>
        <w:pStyle w:val="TextBody"/>
        <w:bidi w:val="0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dobânzii şi durata depozitului (plasamentului) rămân constante, iar numărul de subperioade</w:t>
      </w:r>
    </w:p>
    <w:p>
      <w:pPr>
        <w:pStyle w:val="TextBody"/>
        <w:bidi w:val="0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creşte? (cu alte cuvinte, este vorba despre </w:t>
      </w:r>
      <w:r>
        <w:rPr>
          <w:b/>
          <w:bCs/>
          <w:position w:val="0"/>
          <w:sz w:val="24"/>
          <w:vertAlign w:val="baseline"/>
        </w:rPr>
        <w:t>capitalizare continuă a dobânzii)</w:t>
      </w:r>
      <w:r>
        <w:rPr>
          <w:position w:val="0"/>
          <w:sz w:val="24"/>
          <w:vertAlign w:val="baseline"/>
        </w:rPr>
        <w:t>.</w:t>
      </w:r>
    </w:p>
    <w:p>
      <w:pPr>
        <w:pStyle w:val="TextBody"/>
        <w:bidi w:val="0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ab/>
      </w:r>
    </w:p>
    <w:p>
      <w:pPr>
        <w:pStyle w:val="TextBody"/>
        <w:bidi w:val="0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TextBody"/>
        <w:bidi w:val="0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ab/>
        <w:t xml:space="preserve">Teoretic, putem face compunerea dobânzii ı̂n fiecare lună, săptămână, zi, oră, minut, secundă, deci valoarea maximă (teoretică) a sumei acumulate </w:t>
      </w:r>
      <w:r>
        <w:rPr>
          <w:b/>
          <w:bCs/>
          <w:position w:val="0"/>
          <w:sz w:val="24"/>
          <w:vertAlign w:val="baseline"/>
        </w:rPr>
        <w:t>continu</w:t>
      </w:r>
      <w:r>
        <w:rPr>
          <w:position w:val="0"/>
          <w:sz w:val="24"/>
          <w:vertAlign w:val="baseline"/>
        </w:rPr>
        <w:t xml:space="preserve"> este:</w:t>
      </w:r>
    </w:p>
    <w:p>
      <w:pPr>
        <w:pStyle w:val="TextBody"/>
        <w:bidi w:val="0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TextBody"/>
        <w:bidi w:val="0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S</m:t>
              </m:r>
            </m:e>
            <m:sub>
              <m:r>
                <w:rPr>
                  <w:rFonts w:ascii="Cambria Math" w:hAnsi="Cambria Math"/>
                </w:rPr>
                <m:t xml:space="preserve">max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⋅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ρn</m:t>
              </m:r>
            </m:sup>
          </m:sSup>
        </m:oMath>
      </m:oMathPara>
    </w:p>
    <w:p>
      <w:pPr>
        <w:pStyle w:val="TextBody"/>
        <w:bidi w:val="0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ab/>
      </w:r>
    </w:p>
    <w:p>
      <w:pPr>
        <w:pStyle w:val="TextBody"/>
        <w:bidi w:val="0"/>
        <w:jc w:val="left"/>
        <w:rPr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Definiţie</w:t>
      </w:r>
      <w:r>
        <w:rPr>
          <w:position w:val="0"/>
          <w:sz w:val="24"/>
          <w:vertAlign w:val="baseline"/>
        </w:rPr>
        <w:t xml:space="preserve"> : </w:t>
      </w:r>
      <w:r>
        <w:rPr>
          <w:b/>
          <w:bCs/>
          <w:position w:val="0"/>
          <w:sz w:val="24"/>
          <w:vertAlign w:val="baseline"/>
        </w:rPr>
        <w:t>Dobânda instantanee</w:t>
      </w:r>
      <w:r>
        <w:rPr>
          <w:position w:val="0"/>
          <w:sz w:val="24"/>
          <w:vertAlign w:val="baseline"/>
        </w:rPr>
        <w:t xml:space="preserve"> este dobânda unitară corespunzătoare procesului de compunere continuă</w:t>
      </w:r>
    </w:p>
    <w:p>
      <w:pPr>
        <w:pStyle w:val="TextBody"/>
        <w:bidi w:val="0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TextBody"/>
        <w:bidi w:val="0"/>
        <w:spacing w:before="0" w:after="140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ef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⇔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ef</m:t>
              </m:r>
            </m:sub>
          </m:sSub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δ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</m:oMath>
      </m:oMathPara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LibreOffice/7.3.3.2$Linux_X86_64 LibreOffice_project/30$Build-2</Application>
  <AppVersion>15.0000</AppVersion>
  <Pages>3</Pages>
  <Words>256</Words>
  <Characters>1370</Characters>
  <CharactersWithSpaces>1613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2022-05-24T10:13:25Z</dcterms:created>
  <dc:creator/>
  <dc:description/>
  <dc:language>en-US</dc:language>
  <cp:lastModifiedBy/>
  <dcterms:modified xsi:type="dcterms:W3CDTF">2022-05-24T15:54:08Z</dcterms:modified>
  <cp:revision>1</cp:revision>
  <dc:subject/>
  <dc:title/>
</cp:coreProperties>
</file>