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Segoe UI" w:cs="Segoe UI" w:eastAsia="Segoe UI" w:hAnsi="Segoe UI"/>
          <w:b/>
          <w:bCs/>
          <w:sz w:val="32"/>
          <w:szCs w:val="32"/>
        </w:rPr>
        <w:t xml:space="preserve">Capacity Assessment Report – Inorganic Demand Tracker Specification</w:t>
      </w:r>
    </w:p>
    <w:p>
      <w:pPr>
        <w:spacing w:after="120"/>
      </w:pPr>
      <w:r>
        <w:rPr>
          <w:rFonts w:ascii="Segoe UI" w:cs="Segoe UI" w:eastAsia="Segoe UI" w:hAnsi="Segoe UI"/>
          <w:sz w:val="22"/>
          <w:szCs w:val="22"/>
        </w:rPr>
        <w:t xml:space="preserve"/>
      </w:r>
    </w:p>
    <w:p>
      <w:pPr>
        <w:spacing w:after="200"/>
      </w:pPr>
      <w:r>
        <w:rPr>
          <w:rFonts w:ascii="Segoe UI" w:cs="Segoe UI" w:eastAsia="Segoe UI" w:hAnsi="Segoe UI"/>
          <w:b/>
          <w:bCs/>
          <w:sz w:val="26"/>
          <w:szCs w:val="2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spacing w:after="120" w:before="400"/>
      </w:pPr>
      <w:r>
        <w:rPr>
          <w:rFonts w:ascii="Segoe UI" w:cs="Segoe UI" w:eastAsia="Segoe UI" w:hAnsi="Segoe UI"/>
          <w:b/>
          <w:bCs/>
          <w:sz w:val="26"/>
          <w:szCs w:val="26"/>
        </w:rPr>
        <w:t xml:space="preserve">Executive Summary</w:t>
      </w:r>
    </w:p>
    <w:p>
      <w:pPr>
        <w:spacing w:after="120"/>
      </w:pPr>
      <w:r>
        <w:rPr>
          <w:rFonts w:ascii="Segoe UI" w:cs="Segoe UI" w:eastAsia="Segoe UI" w:hAnsi="Segoe UI"/>
          <w:sz w:val="22"/>
          <w:szCs w:val="22"/>
        </w:rPr>
        <w:t xml:space="preserve">The Capacity Assessment Report is a single-page web application that provides a comprehensive view of supply, demand, and capacity gap data for infrastructure forests, organized hierarchically by Resource Type, Environment, Region, Forest, and Project. The report enables capacity planning teams to evaluate whether future supply can meet inorganic demand scenarios across multiple fiscal quarters.</w:t>
      </w:r>
    </w:p>
    <w:p>
      <w:pPr>
        <w:spacing w:after="120"/>
      </w:pPr>
      <w:r>
        <w:rPr>
          <w:rFonts w:ascii="Segoe UI" w:cs="Segoe UI" w:eastAsia="Segoe UI" w:hAnsi="Segoe UI"/>
          <w:sz w:val="22"/>
          <w:szCs w:val="22"/>
        </w:rPr>
        <w:t xml:space="preserve">This specification documents all functional requirements, data hierarchy, business rules, user interface behaviors, and interactions implemented in the Capacity Assessment Report application.</w:t>
      </w:r>
    </w:p>
    <w:p>
      <w:pPr>
        <w:pStyle w:val="Heading2"/>
        <w:spacing w:after="120" w:before="400"/>
      </w:pPr>
      <w:r>
        <w:rPr>
          <w:rFonts w:ascii="Segoe UI" w:cs="Segoe UI" w:eastAsia="Segoe UI" w:hAnsi="Segoe UI"/>
          <w:b/>
          <w:bCs/>
          <w:sz w:val="26"/>
          <w:szCs w:val="26"/>
        </w:rPr>
        <w:t xml:space="preserve">Problem</w:t>
      </w:r>
    </w:p>
    <w:p>
      <w:pPr>
        <w:spacing w:after="120"/>
      </w:pPr>
      <w:r>
        <w:rPr>
          <w:rFonts w:ascii="Segoe UI" w:cs="Segoe UI" w:eastAsia="Segoe UI" w:hAnsi="Segoe UI"/>
          <w:sz w:val="22"/>
          <w:szCs w:val="22"/>
        </w:rPr>
        <w:t xml:space="preserve">Capacity planning teams need a consolidated view to assess whether the available supply pool in each infrastructure forest is sufficient to meet projected inorganic demand. Without such a tool, teams must manually aggregate data across disparate sources, making it difficult to identify capacity shortfalls, prioritize demand scenarios by approval status, and run what-if simulations.</w:t>
      </w:r>
    </w:p>
    <w:p>
      <w:pPr>
        <w:pStyle w:val="Heading2"/>
        <w:spacing w:after="120" w:before="400"/>
      </w:pPr>
      <w:r>
        <w:rPr>
          <w:rFonts w:ascii="Segoe UI" w:cs="Segoe UI" w:eastAsia="Segoe UI" w:hAnsi="Segoe UI"/>
          <w:b/>
          <w:bCs/>
          <w:sz w:val="26"/>
          <w:szCs w:val="26"/>
        </w:rPr>
        <w:t xml:space="preserve">Goals / Non-Goals</w:t>
      </w:r>
    </w:p>
    <w:p>
      <w:pPr>
        <w:spacing w:after="80"/>
      </w:pPr>
      <w:r>
        <w:rPr>
          <w:rFonts w:ascii="Segoe UI" w:cs="Segoe UI" w:eastAsia="Segoe UI" w:hAnsi="Segoe UI"/>
          <w:b/>
          <w:bCs/>
          <w:sz w:val="22"/>
          <w:szCs w:val="22"/>
        </w:rPr>
        <w:t xml:space="preserve">Goals:</w:t>
      </w:r>
    </w:p>
    <w:p>
      <w:pPr>
        <w:pStyle w:val="ListParagraph"/>
        <w:numPr>
          <w:ilvl w:val="0"/>
          <w:numId w:val="1"/>
        </w:numPr>
        <w:spacing w:after="60"/>
      </w:pPr>
      <w:r>
        <w:rPr>
          <w:rFonts w:ascii="Segoe UI" w:cs="Segoe UI" w:eastAsia="Segoe UI" w:hAnsi="Segoe UI"/>
          <w:sz w:val="22"/>
          <w:szCs w:val="22"/>
        </w:rPr>
        <w:t xml:space="preserve">(P0) Provide a hierarchical, interactive report showing supply, demand, and gap data across four fiscal quarters.</w:t>
      </w:r>
    </w:p>
    <w:p>
      <w:pPr>
        <w:pStyle w:val="ListParagraph"/>
        <w:numPr>
          <w:ilvl w:val="0"/>
          <w:numId w:val="1"/>
        </w:numPr>
        <w:spacing w:after="60"/>
      </w:pPr>
      <w:r>
        <w:rPr>
          <w:rFonts w:ascii="Segoe UI" w:cs="Segoe UI" w:eastAsia="Segoe UI" w:hAnsi="Segoe UI"/>
          <w:sz w:val="22"/>
          <w:szCs w:val="22"/>
        </w:rPr>
        <w:t xml:space="preserve">(P0) Implement a tiered supply allocation model that prioritizes Approved projects, then Pending, then Draft.</w:t>
      </w:r>
    </w:p>
    <w:p>
      <w:pPr>
        <w:pStyle w:val="ListParagraph"/>
        <w:numPr>
          <w:ilvl w:val="0"/>
          <w:numId w:val="1"/>
        </w:numPr>
        <w:spacing w:after="60"/>
      </w:pPr>
      <w:r>
        <w:rPr>
          <w:rFonts w:ascii="Segoe UI" w:cs="Segoe UI" w:eastAsia="Segoe UI" w:hAnsi="Segoe UI"/>
          <w:sz w:val="22"/>
          <w:szCs w:val="22"/>
        </w:rPr>
        <w:t xml:space="preserve">(P0) Support multi-dimensional filtering directly within column headers.</w:t>
      </w:r>
    </w:p>
    <w:p>
      <w:pPr>
        <w:pStyle w:val="ListParagraph"/>
        <w:numPr>
          <w:ilvl w:val="0"/>
          <w:numId w:val="1"/>
        </w:numPr>
        <w:spacing w:after="60"/>
      </w:pPr>
      <w:r>
        <w:rPr>
          <w:rFonts w:ascii="Segoe UI" w:cs="Segoe UI" w:eastAsia="Segoe UI" w:hAnsi="Segoe UI"/>
          <w:sz w:val="22"/>
          <w:szCs w:val="22"/>
        </w:rPr>
        <w:t xml:space="preserve">(P1) Provide a Simulation toggle with project-level selection to allow what-if analysis including or excluding specific demand scenarios.</w:t>
      </w:r>
    </w:p>
    <w:p>
      <w:pPr>
        <w:pStyle w:val="ListParagraph"/>
        <w:numPr>
          <w:ilvl w:val="0"/>
          <w:numId w:val="1"/>
        </w:numPr>
        <w:spacing w:after="60"/>
      </w:pPr>
      <w:r>
        <w:rPr>
          <w:rFonts w:ascii="Segoe UI" w:cs="Segoe UI" w:eastAsia="Segoe UI" w:hAnsi="Segoe UI"/>
          <w:sz w:val="22"/>
          <w:szCs w:val="22"/>
        </w:rPr>
        <w:t xml:space="preserve">(P1) Provide a Supply Gap Analysis toggle with quarter selection to identify and surface capacity shortfalls.</w:t>
      </w:r>
    </w:p>
    <w:p>
      <w:pPr>
        <w:pStyle w:val="ListParagraph"/>
        <w:numPr>
          <w:ilvl w:val="0"/>
          <w:numId w:val="1"/>
        </w:numPr>
        <w:spacing w:after="60"/>
      </w:pPr>
      <w:r>
        <w:rPr>
          <w:rFonts w:ascii="Segoe UI" w:cs="Segoe UI" w:eastAsia="Segoe UI" w:hAnsi="Segoe UI"/>
          <w:sz w:val="22"/>
          <w:szCs w:val="22"/>
        </w:rPr>
        <w:t xml:space="preserve">(P1) Enable one-click export to formatted Excel workbook.</w:t>
      </w:r>
    </w:p>
    <w:p>
      <w:pPr>
        <w:spacing w:after="120"/>
      </w:pPr>
      <w:r>
        <w:rPr>
          <w:rFonts w:ascii="Segoe UI" w:cs="Segoe UI" w:eastAsia="Segoe UI" w:hAnsi="Segoe UI"/>
          <w:sz w:val="22"/>
          <w:szCs w:val="22"/>
        </w:rPr>
        <w:t xml:space="preserve"/>
      </w:r>
    </w:p>
    <w:p>
      <w:pPr>
        <w:spacing w:after="80"/>
      </w:pPr>
      <w:r>
        <w:rPr>
          <w:rFonts w:ascii="Segoe UI" w:cs="Segoe UI" w:eastAsia="Segoe UI" w:hAnsi="Segoe UI"/>
          <w:b/>
          <w:bCs/>
          <w:sz w:val="22"/>
          <w:szCs w:val="22"/>
        </w:rPr>
        <w:t xml:space="preserve">Non-Goals:</w:t>
      </w:r>
    </w:p>
    <w:p>
      <w:pPr>
        <w:pStyle w:val="ListParagraph"/>
        <w:numPr>
          <w:ilvl w:val="0"/>
          <w:numId w:val="1"/>
        </w:numPr>
        <w:spacing w:after="60"/>
      </w:pPr>
      <w:r>
        <w:rPr>
          <w:rFonts w:ascii="Segoe UI" w:cs="Segoe UI" w:eastAsia="Segoe UI" w:hAnsi="Segoe UI"/>
          <w:sz w:val="22"/>
          <w:szCs w:val="22"/>
        </w:rPr>
        <w:t xml:space="preserve">Real-time data integration with live data sources (the current implementation uses static/mock data).</w:t>
      </w:r>
    </w:p>
    <w:p>
      <w:pPr>
        <w:pStyle w:val="ListParagraph"/>
        <w:numPr>
          <w:ilvl w:val="0"/>
          <w:numId w:val="1"/>
        </w:numPr>
        <w:spacing w:after="60"/>
      </w:pPr>
      <w:r>
        <w:rPr>
          <w:rFonts w:ascii="Segoe UI" w:cs="Segoe UI" w:eastAsia="Segoe UI" w:hAnsi="Segoe UI"/>
          <w:sz w:val="22"/>
          <w:szCs w:val="22"/>
        </w:rPr>
        <w:t xml:space="preserve">User authentication or role-based access control.</w:t>
      </w:r>
    </w:p>
    <w:p>
      <w:pPr>
        <w:pStyle w:val="ListParagraph"/>
        <w:numPr>
          <w:ilvl w:val="0"/>
          <w:numId w:val="1"/>
        </w:numPr>
        <w:spacing w:after="60"/>
      </w:pPr>
      <w:r>
        <w:rPr>
          <w:rFonts w:ascii="Segoe UI" w:cs="Segoe UI" w:eastAsia="Segoe UI" w:hAnsi="Segoe UI"/>
          <w:sz w:val="22"/>
          <w:szCs w:val="22"/>
        </w:rPr>
        <w:t xml:space="preserve">Multi-user collaboration or concurrent editing of scenarios.</w:t>
      </w:r>
    </w:p>
    <w:p>
      <w:pPr>
        <w:pStyle w:val="Heading2"/>
        <w:spacing w:after="120" w:before="400"/>
      </w:pPr>
      <w:r>
        <w:rPr>
          <w:rFonts w:ascii="Segoe UI" w:cs="Segoe UI" w:eastAsia="Segoe UI" w:hAnsi="Segoe UI"/>
          <w:b/>
          <w:bCs/>
          <w:sz w:val="26"/>
          <w:szCs w:val="26"/>
        </w:rPr>
        <w:t xml:space="preserve">Data Hierarchy</w:t>
      </w:r>
    </w:p>
    <w:p>
      <w:pPr>
        <w:spacing w:after="120"/>
      </w:pPr>
      <w:r>
        <w:rPr>
          <w:rFonts w:ascii="Segoe UI" w:cs="Segoe UI" w:eastAsia="Segoe UI" w:hAnsi="Segoe UI"/>
          <w:sz w:val="22"/>
          <w:szCs w:val="22"/>
        </w:rPr>
        <w:t xml:space="preserve">The report organizes data in a four-level hierarchy. Each level aggregates supply and demand from its children: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2563EB" w:color="2563EB" w:val="solid"/>
          </w:tcPr>
          <w:p>
            <w:pPr>
              <w:spacing w:after="40" w:before="40"/>
            </w:pPr>
            <w:r>
              <w:rPr>
                <w:rFonts w:ascii="Segoe UI" w:cs="Segoe UI" w:eastAsia="Segoe UI" w:hAnsi="Segoe UI"/>
                <w:b/>
                <w:bCs/>
                <w:color w:val="FFFFFF"/>
                <w:sz w:val="20"/>
                <w:szCs w:val="20"/>
              </w:rPr>
              <w:t xml:space="preserve">Level</w:t>
            </w:r>
          </w:p>
        </w:tc>
        <w:tc>
          <w:tcPr>
            <w:tcW w:type="pct" w:w="33%"/>
            <w:shd w:fill="2563EB" w:color="2563EB" w:val="solid"/>
          </w:tcPr>
          <w:p>
            <w:pPr>
              <w:spacing w:after="40" w:before="40"/>
            </w:pPr>
            <w:r>
              <w:rPr>
                <w:rFonts w:ascii="Segoe UI" w:cs="Segoe UI" w:eastAsia="Segoe UI" w:hAnsi="Segoe UI"/>
                <w:b/>
                <w:bCs/>
                <w:color w:val="FFFFFF"/>
                <w:sz w:val="20"/>
                <w:szCs w:val="20"/>
              </w:rPr>
              <w:t xml:space="preserve">Name</w:t>
            </w:r>
          </w:p>
        </w:tc>
        <w:tc>
          <w:tcPr>
            <w:tcW w:type="pct" w:w="33%"/>
            <w:shd w:fill="2563EB" w:color="2563EB" w:val="solid"/>
          </w:tcPr>
          <w:p>
            <w:pPr>
              <w:spacing w:after="40" w:before="40"/>
            </w:pPr>
            <w:r>
              <w:rPr>
                <w:rFonts w:ascii="Segoe UI" w:cs="Segoe UI" w:eastAsia="Segoe UI" w:hAnsi="Segoe UI"/>
                <w:b/>
                <w:bCs/>
                <w:color w:val="FFFFFF"/>
                <w:sz w:val="20"/>
                <w:szCs w:val="20"/>
              </w:rPr>
              <w:t xml:space="preserve">Description</w:t>
            </w:r>
          </w:p>
        </w:tc>
      </w:tr>
      <w:tr>
        <w:tc>
          <w:tcPr>
            <w:tcW w:type="pct" w:w="33%"/>
          </w:tcPr>
          <w:p>
            <w:pPr>
              <w:spacing w:after="40" w:before="40"/>
            </w:pPr>
            <w:r>
              <w:rPr>
                <w:rFonts w:ascii="Segoe UI" w:cs="Segoe UI" w:eastAsia="Segoe UI" w:hAnsi="Segoe UI"/>
                <w:b w:val="false"/>
                <w:bCs w:val="false"/>
                <w:color w:val="333333"/>
                <w:sz w:val="20"/>
                <w:szCs w:val="20"/>
              </w:rPr>
              <w:t xml:space="preserve">0</w:t>
            </w:r>
          </w:p>
        </w:tc>
        <w:tc>
          <w:tcPr>
            <w:tcW w:type="pct" w:w="33%"/>
          </w:tcPr>
          <w:p>
            <w:pPr>
              <w:spacing w:after="40" w:before="40"/>
            </w:pPr>
            <w:r>
              <w:rPr>
                <w:rFonts w:ascii="Segoe UI" w:cs="Segoe UI" w:eastAsia="Segoe UI" w:hAnsi="Segoe UI"/>
                <w:b w:val="false"/>
                <w:bCs w:val="false"/>
                <w:color w:val="333333"/>
                <w:sz w:val="20"/>
                <w:szCs w:val="20"/>
              </w:rPr>
              <w:t xml:space="preserve">Resource Type + Environment</w:t>
            </w:r>
          </w:p>
        </w:tc>
        <w:tc>
          <w:tcPr>
            <w:tcW w:type="pct" w:w="33%"/>
          </w:tcPr>
          <w:p>
            <w:pPr>
              <w:spacing w:after="40" w:before="40"/>
            </w:pPr>
            <w:r>
              <w:rPr>
                <w:rFonts w:ascii="Segoe UI" w:cs="Segoe UI" w:eastAsia="Segoe UI" w:hAnsi="Segoe UI"/>
                <w:b w:val="false"/>
                <w:bCs w:val="false"/>
                <w:color w:val="333333"/>
                <w:sz w:val="20"/>
                <w:szCs w:val="20"/>
              </w:rPr>
              <w:t xml:space="preserve">Top-level grouping (e.g., 'SSD Phoenix – Dedicated'). Aggregates all child regions.</w:t>
            </w:r>
          </w:p>
        </w:tc>
      </w:tr>
      <w:tr>
        <w:tc>
          <w:tcPr>
            <w:tcW w:type="pct" w:w="33%"/>
          </w:tcPr>
          <w:p>
            <w:pPr>
              <w:spacing w:after="40" w:before="40"/>
            </w:pPr>
            <w:r>
              <w:rPr>
                <w:rFonts w:ascii="Segoe UI" w:cs="Segoe UI" w:eastAsia="Segoe UI" w:hAnsi="Segoe UI"/>
                <w:b w:val="false"/>
                <w:bCs w:val="false"/>
                <w:color w:val="333333"/>
                <w:sz w:val="20"/>
                <w:szCs w:val="20"/>
              </w:rPr>
              <w:t xml:space="preserve">1</w:t>
            </w:r>
          </w:p>
        </w:tc>
        <w:tc>
          <w:tcPr>
            <w:tcW w:type="pct" w:w="33%"/>
          </w:tcPr>
          <w:p>
            <w:pPr>
              <w:spacing w:after="40" w:before="40"/>
            </w:pPr>
            <w:r>
              <w:rPr>
                <w:rFonts w:ascii="Segoe UI" w:cs="Segoe UI" w:eastAsia="Segoe UI" w:hAnsi="Segoe UI"/>
                <w:b w:val="false"/>
                <w:bCs w:val="false"/>
                <w:color w:val="333333"/>
                <w:sz w:val="20"/>
                <w:szCs w:val="20"/>
              </w:rPr>
              <w:t xml:space="preserve">Region</w:t>
            </w:r>
          </w:p>
        </w:tc>
        <w:tc>
          <w:tcPr>
            <w:tcW w:type="pct" w:w="33%"/>
          </w:tcPr>
          <w:p>
            <w:pPr>
              <w:spacing w:after="40" w:before="40"/>
            </w:pPr>
            <w:r>
              <w:rPr>
                <w:rFonts w:ascii="Segoe UI" w:cs="Segoe UI" w:eastAsia="Segoe UI" w:hAnsi="Segoe UI"/>
                <w:b w:val="false"/>
                <w:bCs w:val="false"/>
                <w:color w:val="333333"/>
                <w:sz w:val="20"/>
                <w:szCs w:val="20"/>
              </w:rPr>
              <w:t xml:space="preserve">Geographic region (e.g., 'APC', 'EMEA', 'US'). Aggregates child forests.</w:t>
            </w:r>
          </w:p>
        </w:tc>
      </w:tr>
      <w:tr>
        <w:tc>
          <w:tcPr>
            <w:tcW w:type="pct" w:w="33%"/>
          </w:tcPr>
          <w:p>
            <w:pPr>
              <w:spacing w:after="40" w:before="40"/>
            </w:pPr>
            <w:r>
              <w:rPr>
                <w:rFonts w:ascii="Segoe UI" w:cs="Segoe UI" w:eastAsia="Segoe UI" w:hAnsi="Segoe UI"/>
                <w:b w:val="false"/>
                <w:bCs w:val="false"/>
                <w:color w:val="333333"/>
                <w:sz w:val="20"/>
                <w:szCs w:val="20"/>
              </w:rPr>
              <w:t xml:space="preserve">2</w:t>
            </w:r>
          </w:p>
        </w:tc>
        <w:tc>
          <w:tcPr>
            <w:tcW w:type="pct" w:w="33%"/>
          </w:tcPr>
          <w:p>
            <w:pPr>
              <w:spacing w:after="40" w:before="40"/>
            </w:pPr>
            <w:r>
              <w:rPr>
                <w:rFonts w:ascii="Segoe UI" w:cs="Segoe UI" w:eastAsia="Segoe UI" w:hAnsi="Segoe UI"/>
                <w:b w:val="false"/>
                <w:bCs w:val="false"/>
                <w:color w:val="333333"/>
                <w:sz w:val="20"/>
                <w:szCs w:val="20"/>
              </w:rPr>
              <w:t xml:space="preserve">Forest</w:t>
            </w:r>
          </w:p>
        </w:tc>
        <w:tc>
          <w:tcPr>
            <w:tcW w:type="pct" w:w="33%"/>
          </w:tcPr>
          <w:p>
            <w:pPr>
              <w:spacing w:after="40" w:before="40"/>
            </w:pPr>
            <w:r>
              <w:rPr>
                <w:rFonts w:ascii="Segoe UI" w:cs="Segoe UI" w:eastAsia="Segoe UI" w:hAnsi="Segoe UI"/>
                <w:b w:val="false"/>
                <w:bCs w:val="false"/>
                <w:color w:val="333333"/>
                <w:sz w:val="20"/>
                <w:szCs w:val="20"/>
              </w:rPr>
              <w:t xml:space="preserve">Infrastructure forest (e.g., 'apcp150', 'emea-west-01'). Contains the supply pool. Aggregates child projects per business rules.</w:t>
            </w:r>
          </w:p>
        </w:tc>
      </w:tr>
      <w:tr>
        <w:tc>
          <w:tcPr>
            <w:tcW w:type="pct" w:w="33%"/>
          </w:tcPr>
          <w:p>
            <w:pPr>
              <w:spacing w:after="40" w:before="40"/>
            </w:pPr>
            <w:r>
              <w:rPr>
                <w:rFonts w:ascii="Segoe UI" w:cs="Segoe UI" w:eastAsia="Segoe UI" w:hAnsi="Segoe UI"/>
                <w:b w:val="false"/>
                <w:bCs w:val="false"/>
                <w:color w:val="333333"/>
                <w:sz w:val="20"/>
                <w:szCs w:val="20"/>
              </w:rPr>
              <w:t xml:space="preserve">3</w:t>
            </w:r>
          </w:p>
        </w:tc>
        <w:tc>
          <w:tcPr>
            <w:tcW w:type="pct" w:w="33%"/>
          </w:tcPr>
          <w:p>
            <w:pPr>
              <w:spacing w:after="40" w:before="40"/>
            </w:pPr>
            <w:r>
              <w:rPr>
                <w:rFonts w:ascii="Segoe UI" w:cs="Segoe UI" w:eastAsia="Segoe UI" w:hAnsi="Segoe UI"/>
                <w:b w:val="false"/>
                <w:bCs w:val="false"/>
                <w:color w:val="333333"/>
                <w:sz w:val="20"/>
                <w:szCs w:val="20"/>
              </w:rPr>
              <w:t xml:space="preserve">Project</w:t>
            </w:r>
          </w:p>
        </w:tc>
        <w:tc>
          <w:tcPr>
            <w:tcW w:type="pct" w:w="33%"/>
          </w:tcPr>
          <w:p>
            <w:pPr>
              <w:spacing w:after="40" w:before="40"/>
            </w:pPr>
            <w:r>
              <w:rPr>
                <w:rFonts w:ascii="Segoe UI" w:cs="Segoe UI" w:eastAsia="Segoe UI" w:hAnsi="Segoe UI"/>
                <w:b w:val="false"/>
                <w:bCs w:val="false"/>
                <w:color w:val="333333"/>
                <w:sz w:val="20"/>
                <w:szCs w:val="20"/>
              </w:rPr>
              <w:t xml:space="preserve">Individual inorganic demand scenario with status, rank, and quarterly supply/demand figures.</w:t>
            </w:r>
          </w:p>
        </w:tc>
      </w:tr>
    </w:tbl>
    <w:p>
      <w:pPr>
        <w:pStyle w:val="Heading2"/>
        <w:spacing w:after="120" w:before="400"/>
      </w:pPr>
      <w:r>
        <w:rPr>
          <w:rFonts w:ascii="Segoe UI" w:cs="Segoe UI" w:eastAsia="Segoe UI" w:hAnsi="Segoe UI"/>
          <w:b/>
          <w:bCs/>
          <w:sz w:val="26"/>
          <w:szCs w:val="26"/>
        </w:rPr>
        <w:t xml:space="preserve">Request Status</w:t>
      </w:r>
    </w:p>
    <w:p>
      <w:pPr>
        <w:spacing w:after="120"/>
      </w:pPr>
      <w:r>
        <w:rPr>
          <w:rFonts w:ascii="Segoe UI" w:cs="Segoe UI" w:eastAsia="Segoe UI" w:hAnsi="Segoe UI"/>
          <w:sz w:val="22"/>
          <w:szCs w:val="22"/>
        </w:rPr>
        <w:t xml:space="preserve">Each project (Level 3) has a Request Status that governs how its data participates in aggregation and supply allocation: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2563EB" w:color="2563EB" w:val="solid"/>
          </w:tcPr>
          <w:p>
            <w:pPr>
              <w:spacing w:after="40" w:before="40"/>
            </w:pPr>
            <w:r>
              <w:rPr>
                <w:rFonts w:ascii="Segoe UI" w:cs="Segoe UI" w:eastAsia="Segoe UI" w:hAnsi="Segoe UI"/>
                <w:b/>
                <w:bCs/>
                <w:color w:val="FFFFFF"/>
                <w:sz w:val="20"/>
                <w:szCs w:val="20"/>
              </w:rPr>
              <w:t xml:space="preserve">Status</w:t>
            </w:r>
          </w:p>
        </w:tc>
        <w:tc>
          <w:tcPr>
            <w:tcW w:type="pct" w:w="20%"/>
            <w:shd w:fill="2563EB" w:color="2563EB" w:val="solid"/>
          </w:tcPr>
          <w:p>
            <w:pPr>
              <w:spacing w:after="40" w:before="40"/>
            </w:pPr>
            <w:r>
              <w:rPr>
                <w:rFonts w:ascii="Segoe UI" w:cs="Segoe UI" w:eastAsia="Segoe UI" w:hAnsi="Segoe UI"/>
                <w:b/>
                <w:bCs/>
                <w:color w:val="FFFFFF"/>
                <w:sz w:val="20"/>
                <w:szCs w:val="20"/>
              </w:rPr>
              <w:t xml:space="preserve">Supply Allocation</w:t>
            </w:r>
          </w:p>
        </w:tc>
        <w:tc>
          <w:tcPr>
            <w:tcW w:type="pct" w:w="20%"/>
            <w:shd w:fill="2563EB" w:color="2563EB" w:val="solid"/>
          </w:tcPr>
          <w:p>
            <w:pPr>
              <w:spacing w:after="40" w:before="40"/>
            </w:pPr>
            <w:r>
              <w:rPr>
                <w:rFonts w:ascii="Segoe UI" w:cs="Segoe UI" w:eastAsia="Segoe UI" w:hAnsi="Segoe UI"/>
                <w:b/>
                <w:bCs/>
                <w:color w:val="FFFFFF"/>
                <w:sz w:val="20"/>
                <w:szCs w:val="20"/>
              </w:rPr>
              <w:t xml:space="preserve">Demand Aggregation (Default)</w:t>
            </w:r>
          </w:p>
        </w:tc>
        <w:tc>
          <w:tcPr>
            <w:tcW w:type="pct" w:w="20%"/>
            <w:shd w:fill="2563EB" w:color="2563EB" w:val="solid"/>
          </w:tcPr>
          <w:p>
            <w:pPr>
              <w:spacing w:after="40" w:before="40"/>
            </w:pPr>
            <w:r>
              <w:rPr>
                <w:rFonts w:ascii="Segoe UI" w:cs="Segoe UI" w:eastAsia="Segoe UI" w:hAnsi="Segoe UI"/>
                <w:b/>
                <w:bCs/>
                <w:color w:val="FFFFFF"/>
                <w:sz w:val="20"/>
                <w:szCs w:val="20"/>
              </w:rPr>
              <w:t xml:space="preserve">Demand Aggregation (Simulation ON)</w:t>
            </w:r>
          </w:p>
        </w:tc>
        <w:tc>
          <w:tcPr>
            <w:tcW w:type="pct" w:w="20%"/>
            <w:shd w:fill="2563EB" w:color="2563EB" w:val="solid"/>
          </w:tcPr>
          <w:p>
            <w:pPr>
              <w:spacing w:after="40" w:before="40"/>
            </w:pPr>
            <w:r>
              <w:rPr>
                <w:rFonts w:ascii="Segoe UI" w:cs="Segoe UI" w:eastAsia="Segoe UI" w:hAnsi="Segoe UI"/>
                <w:b/>
                <w:bCs/>
                <w:color w:val="FFFFFF"/>
                <w:sz w:val="20"/>
                <w:szCs w:val="20"/>
              </w:rPr>
              <w:t xml:space="preserve">Visual Treatment</w:t>
            </w:r>
          </w:p>
        </w:tc>
      </w:tr>
      <w:tr>
        <w:tc>
          <w:tcPr>
            <w:tcW w:type="pct" w:w="20%"/>
          </w:tcPr>
          <w:p>
            <w:pPr>
              <w:spacing w:after="40" w:before="40"/>
            </w:pPr>
            <w:r>
              <w:rPr>
                <w:rFonts w:ascii="Segoe UI" w:cs="Segoe UI" w:eastAsia="Segoe UI" w:hAnsi="Segoe UI"/>
                <w:b w:val="false"/>
                <w:bCs w:val="false"/>
                <w:color w:val="333333"/>
                <w:sz w:val="20"/>
                <w:szCs w:val="20"/>
              </w:rPr>
              <w:t xml:space="preserve">Approved</w:t>
            </w:r>
          </w:p>
        </w:tc>
        <w:tc>
          <w:tcPr>
            <w:tcW w:type="pct" w:w="20%"/>
          </w:tcPr>
          <w:p>
            <w:pPr>
              <w:spacing w:after="40" w:before="40"/>
            </w:pPr>
            <w:r>
              <w:rPr>
                <w:rFonts w:ascii="Segoe UI" w:cs="Segoe UI" w:eastAsia="Segoe UI" w:hAnsi="Segoe UI"/>
                <w:b w:val="false"/>
                <w:bCs w:val="false"/>
                <w:color w:val="333333"/>
                <w:sz w:val="20"/>
                <w:szCs w:val="20"/>
              </w:rPr>
              <w:t xml:space="preserve">Priority Tier 1 – allocated first by rank</w:t>
            </w:r>
          </w:p>
        </w:tc>
        <w:tc>
          <w:tcPr>
            <w:tcW w:type="pct" w:w="20%"/>
          </w:tcPr>
          <w:p>
            <w:pPr>
              <w:spacing w:after="40" w:before="40"/>
            </w:pPr>
            <w:r>
              <w:rPr>
                <w:rFonts w:ascii="Segoe UI" w:cs="Segoe UI" w:eastAsia="Segoe UI" w:hAnsi="Segoe UI"/>
                <w:b w:val="false"/>
                <w:bCs w:val="false"/>
                <w:color w:val="333333"/>
                <w:sz w:val="20"/>
                <w:szCs w:val="20"/>
              </w:rPr>
              <w:t xml:space="preserve">Included</w:t>
            </w:r>
          </w:p>
        </w:tc>
        <w:tc>
          <w:tcPr>
            <w:tcW w:type="pct" w:w="20%"/>
          </w:tcPr>
          <w:p>
            <w:pPr>
              <w:spacing w:after="40" w:before="40"/>
            </w:pPr>
            <w:r>
              <w:rPr>
                <w:rFonts w:ascii="Segoe UI" w:cs="Segoe UI" w:eastAsia="Segoe UI" w:hAnsi="Segoe UI"/>
                <w:b w:val="false"/>
                <w:bCs w:val="false"/>
                <w:color w:val="333333"/>
                <w:sz w:val="20"/>
                <w:szCs w:val="20"/>
              </w:rPr>
              <w:t xml:space="preserve">Included</w:t>
            </w:r>
          </w:p>
        </w:tc>
        <w:tc>
          <w:tcPr>
            <w:tcW w:type="pct" w:w="20%"/>
          </w:tcPr>
          <w:p>
            <w:pPr>
              <w:spacing w:after="40" w:before="40"/>
            </w:pPr>
            <w:r>
              <w:rPr>
                <w:rFonts w:ascii="Segoe UI" w:cs="Segoe UI" w:eastAsia="Segoe UI" w:hAnsi="Segoe UI"/>
                <w:b w:val="false"/>
                <w:bCs w:val="false"/>
                <w:color w:val="333333"/>
                <w:sz w:val="20"/>
                <w:szCs w:val="20"/>
              </w:rPr>
              <w:t xml:space="preserve">Normal font weight</w:t>
            </w:r>
          </w:p>
        </w:tc>
      </w:tr>
      <w:tr>
        <w:tc>
          <w:tcPr>
            <w:tcW w:type="pct" w:w="20%"/>
          </w:tcPr>
          <w:p>
            <w:pPr>
              <w:spacing w:after="40" w:before="40"/>
            </w:pPr>
            <w:r>
              <w:rPr>
                <w:rFonts w:ascii="Segoe UI" w:cs="Segoe UI" w:eastAsia="Segoe UI" w:hAnsi="Segoe UI"/>
                <w:b w:val="false"/>
                <w:bCs w:val="false"/>
                <w:color w:val="333333"/>
                <w:sz w:val="20"/>
                <w:szCs w:val="20"/>
              </w:rPr>
              <w:t xml:space="preserve">Approved for Modelling</w:t>
            </w:r>
          </w:p>
        </w:tc>
        <w:tc>
          <w:tcPr>
            <w:tcW w:type="pct" w:w="20%"/>
          </w:tcPr>
          <w:p>
            <w:pPr>
              <w:spacing w:after="40" w:before="40"/>
            </w:pPr>
            <w:r>
              <w:rPr>
                <w:rFonts w:ascii="Segoe UI" w:cs="Segoe UI" w:eastAsia="Segoe UI" w:hAnsi="Segoe UI"/>
                <w:b w:val="false"/>
                <w:bCs w:val="false"/>
                <w:color w:val="333333"/>
                <w:sz w:val="20"/>
                <w:szCs w:val="20"/>
              </w:rPr>
              <w:t xml:space="preserve">Priority Tier 1 – allocated first by rank</w:t>
            </w:r>
          </w:p>
        </w:tc>
        <w:tc>
          <w:tcPr>
            <w:tcW w:type="pct" w:w="20%"/>
          </w:tcPr>
          <w:p>
            <w:pPr>
              <w:spacing w:after="40" w:before="40"/>
            </w:pPr>
            <w:r>
              <w:rPr>
                <w:rFonts w:ascii="Segoe UI" w:cs="Segoe UI" w:eastAsia="Segoe UI" w:hAnsi="Segoe UI"/>
                <w:b w:val="false"/>
                <w:bCs w:val="false"/>
                <w:color w:val="333333"/>
                <w:sz w:val="20"/>
                <w:szCs w:val="20"/>
              </w:rPr>
              <w:t xml:space="preserve">Included</w:t>
            </w:r>
          </w:p>
        </w:tc>
        <w:tc>
          <w:tcPr>
            <w:tcW w:type="pct" w:w="20%"/>
          </w:tcPr>
          <w:p>
            <w:pPr>
              <w:spacing w:after="40" w:before="40"/>
            </w:pPr>
            <w:r>
              <w:rPr>
                <w:rFonts w:ascii="Segoe UI" w:cs="Segoe UI" w:eastAsia="Segoe UI" w:hAnsi="Segoe UI"/>
                <w:b w:val="false"/>
                <w:bCs w:val="false"/>
                <w:color w:val="333333"/>
                <w:sz w:val="20"/>
                <w:szCs w:val="20"/>
              </w:rPr>
              <w:t xml:space="preserve">Included</w:t>
            </w:r>
          </w:p>
        </w:tc>
        <w:tc>
          <w:tcPr>
            <w:tcW w:type="pct" w:w="20%"/>
          </w:tcPr>
          <w:p>
            <w:pPr>
              <w:spacing w:after="40" w:before="40"/>
            </w:pPr>
            <w:r>
              <w:rPr>
                <w:rFonts w:ascii="Segoe UI" w:cs="Segoe UI" w:eastAsia="Segoe UI" w:hAnsi="Segoe UI"/>
                <w:b w:val="false"/>
                <w:bCs w:val="false"/>
                <w:color w:val="333333"/>
                <w:sz w:val="20"/>
                <w:szCs w:val="20"/>
              </w:rPr>
              <w:t xml:space="preserve">Normal font weight</w:t>
            </w:r>
          </w:p>
        </w:tc>
      </w:tr>
      <w:tr>
        <w:tc>
          <w:tcPr>
            <w:tcW w:type="pct" w:w="20%"/>
          </w:tcPr>
          <w:p>
            <w:pPr>
              <w:spacing w:after="40" w:before="40"/>
            </w:pPr>
            <w:r>
              <w:rPr>
                <w:rFonts w:ascii="Segoe UI" w:cs="Segoe UI" w:eastAsia="Segoe UI" w:hAnsi="Segoe UI"/>
                <w:b w:val="false"/>
                <w:bCs w:val="false"/>
                <w:color w:val="333333"/>
                <w:sz w:val="20"/>
                <w:szCs w:val="20"/>
              </w:rPr>
              <w:t xml:space="preserve">Pending</w:t>
            </w:r>
          </w:p>
        </w:tc>
        <w:tc>
          <w:tcPr>
            <w:tcW w:type="pct" w:w="20%"/>
          </w:tcPr>
          <w:p>
            <w:pPr>
              <w:spacing w:after="40" w:before="40"/>
            </w:pPr>
            <w:r>
              <w:rPr>
                <w:rFonts w:ascii="Segoe UI" w:cs="Segoe UI" w:eastAsia="Segoe UI" w:hAnsi="Segoe UI"/>
                <w:b w:val="false"/>
                <w:bCs w:val="false"/>
                <w:color w:val="333333"/>
                <w:sz w:val="20"/>
                <w:szCs w:val="20"/>
              </w:rPr>
              <w:t xml:space="preserve">Priority Tier 2 – allocated from remaining supply after Tier 1</w:t>
            </w:r>
          </w:p>
        </w:tc>
        <w:tc>
          <w:tcPr>
            <w:tcW w:type="pct" w:w="20%"/>
          </w:tcPr>
          <w:p>
            <w:pPr>
              <w:spacing w:after="40" w:before="40"/>
            </w:pPr>
            <w:r>
              <w:rPr>
                <w:rFonts w:ascii="Segoe UI" w:cs="Segoe UI" w:eastAsia="Segoe UI" w:hAnsi="Segoe UI"/>
                <w:b w:val="false"/>
                <w:bCs w:val="false"/>
                <w:color w:val="333333"/>
                <w:sz w:val="20"/>
                <w:szCs w:val="20"/>
              </w:rPr>
              <w:t xml:space="preserve">Excluded</w:t>
            </w:r>
          </w:p>
        </w:tc>
        <w:tc>
          <w:tcPr>
            <w:tcW w:type="pct" w:w="20%"/>
          </w:tcPr>
          <w:p>
            <w:pPr>
              <w:spacing w:after="40" w:before="40"/>
            </w:pPr>
            <w:r>
              <w:rPr>
                <w:rFonts w:ascii="Segoe UI" w:cs="Segoe UI" w:eastAsia="Segoe UI" w:hAnsi="Segoe UI"/>
                <w:b w:val="false"/>
                <w:bCs w:val="false"/>
                <w:color w:val="333333"/>
                <w:sz w:val="20"/>
                <w:szCs w:val="20"/>
              </w:rPr>
              <w:t xml:space="preserve">Included</w:t>
            </w:r>
          </w:p>
        </w:tc>
        <w:tc>
          <w:tcPr>
            <w:tcW w:type="pct" w:w="20%"/>
          </w:tcPr>
          <w:p>
            <w:pPr>
              <w:spacing w:after="40" w:before="40"/>
            </w:pPr>
            <w:r>
              <w:rPr>
                <w:rFonts w:ascii="Segoe UI" w:cs="Segoe UI" w:eastAsia="Segoe UI" w:hAnsi="Segoe UI"/>
                <w:b w:val="false"/>
                <w:bCs w:val="false"/>
                <w:color w:val="333333"/>
                <w:sz w:val="20"/>
                <w:szCs w:val="20"/>
              </w:rPr>
              <w:t xml:space="preserve">Italic with * suffix, tooltip on hover</w:t>
            </w:r>
          </w:p>
        </w:tc>
      </w:tr>
      <w:tr>
        <w:tc>
          <w:tcPr>
            <w:tcW w:type="pct" w:w="20%"/>
          </w:tcPr>
          <w:p>
            <w:pPr>
              <w:spacing w:after="40" w:before="40"/>
            </w:pPr>
            <w:r>
              <w:rPr>
                <w:rFonts w:ascii="Segoe UI" w:cs="Segoe UI" w:eastAsia="Segoe UI" w:hAnsi="Segoe UI"/>
                <w:b w:val="false"/>
                <w:bCs w:val="false"/>
                <w:color w:val="333333"/>
                <w:sz w:val="20"/>
                <w:szCs w:val="20"/>
              </w:rPr>
              <w:t xml:space="preserve">Draft</w:t>
            </w:r>
          </w:p>
        </w:tc>
        <w:tc>
          <w:tcPr>
            <w:tcW w:type="pct" w:w="20%"/>
          </w:tcPr>
          <w:p>
            <w:pPr>
              <w:spacing w:after="40" w:before="40"/>
            </w:pPr>
            <w:r>
              <w:rPr>
                <w:rFonts w:ascii="Segoe UI" w:cs="Segoe UI" w:eastAsia="Segoe UI" w:hAnsi="Segoe UI"/>
                <w:b w:val="false"/>
                <w:bCs w:val="false"/>
                <w:color w:val="333333"/>
                <w:sz w:val="20"/>
                <w:szCs w:val="20"/>
              </w:rPr>
              <w:t xml:space="preserve">Priority Tier 3 – allocated from remaining supply after Tier 2</w:t>
            </w:r>
          </w:p>
        </w:tc>
        <w:tc>
          <w:tcPr>
            <w:tcW w:type="pct" w:w="20%"/>
          </w:tcPr>
          <w:p>
            <w:pPr>
              <w:spacing w:after="40" w:before="40"/>
            </w:pPr>
            <w:r>
              <w:rPr>
                <w:rFonts w:ascii="Segoe UI" w:cs="Segoe UI" w:eastAsia="Segoe UI" w:hAnsi="Segoe UI"/>
                <w:b w:val="false"/>
                <w:bCs w:val="false"/>
                <w:color w:val="333333"/>
                <w:sz w:val="20"/>
                <w:szCs w:val="20"/>
              </w:rPr>
              <w:t xml:space="preserve">Excluded</w:t>
            </w:r>
          </w:p>
        </w:tc>
        <w:tc>
          <w:tcPr>
            <w:tcW w:type="pct" w:w="20%"/>
          </w:tcPr>
          <w:p>
            <w:pPr>
              <w:spacing w:after="40" w:before="40"/>
            </w:pPr>
            <w:r>
              <w:rPr>
                <w:rFonts w:ascii="Segoe UI" w:cs="Segoe UI" w:eastAsia="Segoe UI" w:hAnsi="Segoe UI"/>
                <w:b w:val="false"/>
                <w:bCs w:val="false"/>
                <w:color w:val="333333"/>
                <w:sz w:val="20"/>
                <w:szCs w:val="20"/>
              </w:rPr>
              <w:t xml:space="preserve">Included</w:t>
            </w:r>
          </w:p>
        </w:tc>
        <w:tc>
          <w:tcPr>
            <w:tcW w:type="pct" w:w="20%"/>
          </w:tcPr>
          <w:p>
            <w:pPr>
              <w:spacing w:after="40" w:before="40"/>
            </w:pPr>
            <w:r>
              <w:rPr>
                <w:rFonts w:ascii="Segoe UI" w:cs="Segoe UI" w:eastAsia="Segoe UI" w:hAnsi="Segoe UI"/>
                <w:b w:val="false"/>
                <w:bCs w:val="false"/>
                <w:color w:val="333333"/>
                <w:sz w:val="20"/>
                <w:szCs w:val="20"/>
              </w:rPr>
              <w:t xml:space="preserve">Italic with * suffix, tooltip on hover</w:t>
            </w:r>
          </w:p>
        </w:tc>
      </w:tr>
      <w:tr>
        <w:tc>
          <w:tcPr>
            <w:tcW w:type="pct" w:w="20%"/>
          </w:tcPr>
          <w:p>
            <w:pPr>
              <w:spacing w:after="40" w:before="40"/>
            </w:pPr>
            <w:r>
              <w:rPr>
                <w:rFonts w:ascii="Segoe UI" w:cs="Segoe UI" w:eastAsia="Segoe UI" w:hAnsi="Segoe UI"/>
                <w:b w:val="false"/>
                <w:bCs w:val="false"/>
                <w:color w:val="333333"/>
                <w:sz w:val="20"/>
                <w:szCs w:val="20"/>
              </w:rPr>
              <w:t xml:space="preserve">Rejected</w:t>
            </w:r>
          </w:p>
        </w:tc>
        <w:tc>
          <w:tcPr>
            <w:tcW w:type="pct" w:w="20%"/>
          </w:tcPr>
          <w:p>
            <w:pPr>
              <w:spacing w:after="40" w:before="40"/>
            </w:pPr>
            <w:r>
              <w:rPr>
                <w:rFonts w:ascii="Segoe UI" w:cs="Segoe UI" w:eastAsia="Segoe UI" w:hAnsi="Segoe UI"/>
                <w:b w:val="false"/>
                <w:bCs w:val="false"/>
                <w:color w:val="333333"/>
                <w:sz w:val="20"/>
                <w:szCs w:val="20"/>
              </w:rPr>
              <w:t xml:space="preserve">No allocation (supply = 0)</w:t>
            </w:r>
          </w:p>
        </w:tc>
        <w:tc>
          <w:tcPr>
            <w:tcW w:type="pct" w:w="20%"/>
          </w:tcPr>
          <w:p>
            <w:pPr>
              <w:spacing w:after="40" w:before="40"/>
            </w:pPr>
            <w:r>
              <w:rPr>
                <w:rFonts w:ascii="Segoe UI" w:cs="Segoe UI" w:eastAsia="Segoe UI" w:hAnsi="Segoe UI"/>
                <w:b w:val="false"/>
                <w:bCs w:val="false"/>
                <w:color w:val="333333"/>
                <w:sz w:val="20"/>
                <w:szCs w:val="20"/>
              </w:rPr>
              <w:t xml:space="preserve">Excluded</w:t>
            </w:r>
          </w:p>
        </w:tc>
        <w:tc>
          <w:tcPr>
            <w:tcW w:type="pct" w:w="20%"/>
          </w:tcPr>
          <w:p>
            <w:pPr>
              <w:spacing w:after="40" w:before="40"/>
            </w:pPr>
            <w:r>
              <w:rPr>
                <w:rFonts w:ascii="Segoe UI" w:cs="Segoe UI" w:eastAsia="Segoe UI" w:hAnsi="Segoe UI"/>
                <w:b w:val="false"/>
                <w:bCs w:val="false"/>
                <w:color w:val="333333"/>
                <w:sz w:val="20"/>
                <w:szCs w:val="20"/>
              </w:rPr>
              <w:t xml:space="preserve">Excluded</w:t>
            </w:r>
          </w:p>
        </w:tc>
        <w:tc>
          <w:tcPr>
            <w:tcW w:type="pct" w:w="20%"/>
          </w:tcPr>
          <w:p>
            <w:pPr>
              <w:spacing w:after="40" w:before="40"/>
            </w:pPr>
            <w:r>
              <w:rPr>
                <w:rFonts w:ascii="Segoe UI" w:cs="Segoe UI" w:eastAsia="Segoe UI" w:hAnsi="Segoe UI"/>
                <w:b w:val="false"/>
                <w:bCs w:val="false"/>
                <w:color w:val="333333"/>
                <w:sz w:val="20"/>
                <w:szCs w:val="20"/>
              </w:rPr>
              <w:t xml:space="preserve">Italic with * suffix, tooltip on hover</w:t>
            </w:r>
          </w:p>
        </w:tc>
      </w:tr>
    </w:tbl>
    <w:p>
      <w:pPr>
        <w:pStyle w:val="Heading2"/>
        <w:spacing w:after="120" w:before="400"/>
      </w:pPr>
      <w:r>
        <w:rPr>
          <w:rFonts w:ascii="Segoe UI" w:cs="Segoe UI" w:eastAsia="Segoe UI" w:hAnsi="Segoe UI"/>
          <w:b/>
          <w:bCs/>
          <w:sz w:val="26"/>
          <w:szCs w:val="26"/>
        </w:rPr>
        <w:t xml:space="preserve">Supply Allocation Logic</w:t>
      </w:r>
    </w:p>
    <w:p>
      <w:pPr>
        <w:pStyle w:val="Heading3"/>
        <w:spacing w:after="100" w:before="300"/>
      </w:pPr>
      <w:r>
        <w:rPr>
          <w:rFonts w:ascii="Segoe UI" w:cs="Segoe UI" w:eastAsia="Segoe UI" w:hAnsi="Segoe UI"/>
          <w:b/>
          <w:bCs/>
          <w:sz w:val="22"/>
          <w:szCs w:val="22"/>
        </w:rPr>
        <w:t xml:space="preserve">Supply Pool</w:t>
      </w:r>
    </w:p>
    <w:p>
      <w:pPr>
        <w:spacing w:after="120"/>
      </w:pPr>
      <w:r>
        <w:rPr>
          <w:rFonts w:ascii="Segoe UI" w:cs="Segoe UI" w:eastAsia="Segoe UI" w:hAnsi="Segoe UI"/>
          <w:sz w:val="22"/>
          <w:szCs w:val="22"/>
        </w:rPr>
        <w:t xml:space="preserve">Each forest (Level 2) has a supply pool, which is the sum of all project-level supply values within that forest. The supply pool is computed once on initial data load and cached. It does not change when projects are filtered or when the Simulation toggle is used.</w:t>
      </w:r>
    </w:p>
    <w:p>
      <w:pPr>
        <w:spacing w:after="120"/>
      </w:pPr>
      <w:r>
        <w:rPr>
          <w:rFonts w:ascii="Segoe UI" w:cs="Segoe UI" w:eastAsia="Segoe UI" w:hAnsi="Segoe UI"/>
          <w:sz w:val="22"/>
          <w:szCs w:val="22"/>
        </w:rPr>
        <w:t xml:space="preserve">The forest-level supply displayed in the report always reflects the full supply pool, regardless of Simulation mode or active filters.</w:t>
      </w:r>
    </w:p>
    <w:p>
      <w:pPr>
        <w:pStyle w:val="Heading3"/>
        <w:spacing w:after="100" w:before="300"/>
      </w:pPr>
      <w:r>
        <w:rPr>
          <w:rFonts w:ascii="Segoe UI" w:cs="Segoe UI" w:eastAsia="Segoe UI" w:hAnsi="Segoe UI"/>
          <w:b/>
          <w:bCs/>
          <w:sz w:val="22"/>
          <w:szCs w:val="22"/>
        </w:rPr>
        <w:t xml:space="preserve">Tiered Allocation</w:t>
      </w:r>
    </w:p>
    <w:p>
      <w:pPr>
        <w:spacing w:after="120"/>
      </w:pPr>
      <w:r>
        <w:rPr>
          <w:rFonts w:ascii="Segoe UI" w:cs="Segoe UI" w:eastAsia="Segoe UI" w:hAnsi="Segoe UI"/>
          <w:sz w:val="22"/>
          <w:szCs w:val="22"/>
        </w:rPr>
        <w:t xml:space="preserve">Supply is allocated to projects on a per-quarter basis within each forest. Allocation follows a strict priority order:</w:t>
      </w:r>
    </w:p>
    <w:p>
      <w:pPr>
        <w:pStyle w:val="ListParagraph"/>
        <w:numPr>
          <w:ilvl w:val="0"/>
          <w:numId w:val="1"/>
        </w:numPr>
        <w:spacing w:after="60"/>
      </w:pPr>
      <w:r>
        <w:rPr>
          <w:rFonts w:ascii="Segoe UI" w:cs="Segoe UI" w:eastAsia="Segoe UI" w:hAnsi="Segoe UI"/>
          <w:b/>
          <w:bCs/>
          <w:sz w:val="22"/>
          <w:szCs w:val="22"/>
        </w:rPr>
        <w:t xml:space="preserve">Tier 1 – Approved &amp; Approved for Modelling: </w:t>
      </w:r>
      <w:r>
        <w:rPr>
          <w:rFonts w:ascii="Segoe UI" w:cs="Segoe UI" w:eastAsia="Segoe UI" w:hAnsi="Segoe UI"/>
          <w:sz w:val="22"/>
          <w:szCs w:val="22"/>
        </w:rPr>
        <w:t xml:space="preserve">Projects in this tier are allocated supply first, ordered by rank (lowest rank number = highest priority). Each project receives the lesser of its demand and the remaining supply pool.</w:t>
      </w:r>
    </w:p>
    <w:p>
      <w:pPr>
        <w:pStyle w:val="ListParagraph"/>
        <w:numPr>
          <w:ilvl w:val="0"/>
          <w:numId w:val="1"/>
        </w:numPr>
        <w:spacing w:after="60"/>
      </w:pPr>
      <w:r>
        <w:rPr>
          <w:rFonts w:ascii="Segoe UI" w:cs="Segoe UI" w:eastAsia="Segoe UI" w:hAnsi="Segoe UI"/>
          <w:b/>
          <w:bCs/>
          <w:sz w:val="22"/>
          <w:szCs w:val="22"/>
        </w:rPr>
        <w:t xml:space="preserve">Tier 2 – Pending: </w:t>
      </w:r>
      <w:r>
        <w:rPr>
          <w:rFonts w:ascii="Segoe UI" w:cs="Segoe UI" w:eastAsia="Segoe UI" w:hAnsi="Segoe UI"/>
          <w:sz w:val="22"/>
          <w:szCs w:val="22"/>
        </w:rPr>
        <w:t xml:space="preserve">After all Tier 1 projects have been allocated, remaining supply is distributed to Pending projects by rank.</w:t>
      </w:r>
    </w:p>
    <w:p>
      <w:pPr>
        <w:pStyle w:val="ListParagraph"/>
        <w:numPr>
          <w:ilvl w:val="0"/>
          <w:numId w:val="1"/>
        </w:numPr>
        <w:spacing w:after="60"/>
      </w:pPr>
      <w:r>
        <w:rPr>
          <w:rFonts w:ascii="Segoe UI" w:cs="Segoe UI" w:eastAsia="Segoe UI" w:hAnsi="Segoe UI"/>
          <w:b/>
          <w:bCs/>
          <w:sz w:val="22"/>
          <w:szCs w:val="22"/>
        </w:rPr>
        <w:t xml:space="preserve">Tier 3 – Draft: </w:t>
      </w:r>
      <w:r>
        <w:rPr>
          <w:rFonts w:ascii="Segoe UI" w:cs="Segoe UI" w:eastAsia="Segoe UI" w:hAnsi="Segoe UI"/>
          <w:sz w:val="22"/>
          <w:szCs w:val="22"/>
        </w:rPr>
        <w:t xml:space="preserve">After Tier 2, any remaining supply goes to Draft projects by rank.</w:t>
      </w:r>
    </w:p>
    <w:p>
      <w:pPr>
        <w:pStyle w:val="ListParagraph"/>
        <w:numPr>
          <w:ilvl w:val="0"/>
          <w:numId w:val="1"/>
        </w:numPr>
        <w:spacing w:after="60"/>
      </w:pPr>
      <w:r>
        <w:rPr>
          <w:rFonts w:ascii="Segoe UI" w:cs="Segoe UI" w:eastAsia="Segoe UI" w:hAnsi="Segoe UI"/>
          <w:b/>
          <w:bCs/>
          <w:sz w:val="22"/>
          <w:szCs w:val="22"/>
        </w:rPr>
        <w:t xml:space="preserve">Rejected: </w:t>
      </w:r>
      <w:r>
        <w:rPr>
          <w:rFonts w:ascii="Segoe UI" w:cs="Segoe UI" w:eastAsia="Segoe UI" w:hAnsi="Segoe UI"/>
          <w:sz w:val="22"/>
          <w:szCs w:val="22"/>
        </w:rPr>
        <w:t xml:space="preserve">Rejected projects always receive supply = 0. Their gap equals their full demand.</w:t>
      </w:r>
    </w:p>
    <w:p>
      <w:pPr>
        <w:spacing w:after="120"/>
      </w:pPr>
      <w:r>
        <w:rPr>
          <w:rFonts w:ascii="Segoe UI" w:cs="Segoe UI" w:eastAsia="Segoe UI" w:hAnsi="Segoe UI"/>
          <w:sz w:val="22"/>
          <w:szCs w:val="22"/>
        </w:rPr>
        <w:t xml:space="preserve">After allocation, each project's gap is computed as: gap = demand − allocated supply.</w:t>
      </w:r>
    </w:p>
    <w:p>
      <w:pPr>
        <w:pStyle w:val="Heading2"/>
        <w:spacing w:after="120" w:before="400"/>
      </w:pPr>
      <w:r>
        <w:rPr>
          <w:rFonts w:ascii="Segoe UI" w:cs="Segoe UI" w:eastAsia="Segoe UI" w:hAnsi="Segoe UI"/>
          <w:b/>
          <w:bCs/>
          <w:sz w:val="26"/>
          <w:szCs w:val="26"/>
        </w:rPr>
        <w:t xml:space="preserve">Aggregation Rules</w:t>
      </w:r>
    </w:p>
    <w:p>
      <w:pPr>
        <w:pStyle w:val="Heading3"/>
        <w:spacing w:after="100" w:before="300"/>
      </w:pPr>
      <w:r>
        <w:rPr>
          <w:rFonts w:ascii="Segoe UI" w:cs="Segoe UI" w:eastAsia="Segoe UI" w:hAnsi="Segoe UI"/>
          <w:b/>
          <w:bCs/>
          <w:sz w:val="22"/>
          <w:szCs w:val="22"/>
        </w:rPr>
        <w:t xml:space="preserve">Default Mode (Simulation OFF)</w:t>
      </w:r>
    </w:p>
    <w:p>
      <w:pPr>
        <w:pStyle w:val="ListParagraph"/>
        <w:numPr>
          <w:ilvl w:val="0"/>
          <w:numId w:val="1"/>
        </w:numPr>
        <w:spacing w:after="60"/>
      </w:pPr>
      <w:r>
        <w:rPr>
          <w:rFonts w:ascii="Segoe UI" w:cs="Segoe UI" w:eastAsia="Segoe UI" w:hAnsi="Segoe UI"/>
          <w:sz w:val="22"/>
          <w:szCs w:val="22"/>
        </w:rPr>
        <w:t xml:space="preserve">Forest-level demand = sum of demand from Approved and Approved for Modelling projects only.</w:t>
      </w:r>
    </w:p>
    <w:p>
      <w:pPr>
        <w:pStyle w:val="ListParagraph"/>
        <w:numPr>
          <w:ilvl w:val="0"/>
          <w:numId w:val="1"/>
        </w:numPr>
        <w:spacing w:after="60"/>
      </w:pPr>
      <w:r>
        <w:rPr>
          <w:rFonts w:ascii="Segoe UI" w:cs="Segoe UI" w:eastAsia="Segoe UI" w:hAnsi="Segoe UI"/>
          <w:sz w:val="22"/>
          <w:szCs w:val="22"/>
        </w:rPr>
        <w:t xml:space="preserve">Forest-level supply = full supply pool (always).</w:t>
      </w:r>
    </w:p>
    <w:p>
      <w:pPr>
        <w:pStyle w:val="ListParagraph"/>
        <w:numPr>
          <w:ilvl w:val="0"/>
          <w:numId w:val="1"/>
        </w:numPr>
        <w:spacing w:after="60"/>
      </w:pPr>
      <w:r>
        <w:rPr>
          <w:rFonts w:ascii="Segoe UI" w:cs="Segoe UI" w:eastAsia="Segoe UI" w:hAnsi="Segoe UI"/>
          <w:sz w:val="22"/>
          <w:szCs w:val="22"/>
        </w:rPr>
        <w:t xml:space="preserve">Forest-level gap = demand − supply.</w:t>
      </w:r>
    </w:p>
    <w:p>
      <w:pPr>
        <w:pStyle w:val="ListParagraph"/>
        <w:numPr>
          <w:ilvl w:val="0"/>
          <w:numId w:val="1"/>
        </w:numPr>
        <w:spacing w:after="60"/>
      </w:pPr>
      <w:r>
        <w:rPr>
          <w:rFonts w:ascii="Segoe UI" w:cs="Segoe UI" w:eastAsia="Segoe UI" w:hAnsi="Segoe UI"/>
          <w:sz w:val="22"/>
          <w:szCs w:val="22"/>
        </w:rPr>
        <w:t xml:space="preserve">Region-level and Resource Type-level figures are summed from their child forests.</w:t>
      </w:r>
    </w:p>
    <w:p>
      <w:pPr>
        <w:pStyle w:val="Heading3"/>
        <w:spacing w:after="100" w:before="300"/>
      </w:pPr>
      <w:r>
        <w:rPr>
          <w:rFonts w:ascii="Segoe UI" w:cs="Segoe UI" w:eastAsia="Segoe UI" w:hAnsi="Segoe UI"/>
          <w:b/>
          <w:bCs/>
          <w:sz w:val="22"/>
          <w:szCs w:val="22"/>
        </w:rPr>
        <w:t xml:space="preserve">Simulation Mode (Simulation ON)</w:t>
      </w:r>
    </w:p>
    <w:p>
      <w:pPr>
        <w:pStyle w:val="ListParagraph"/>
        <w:numPr>
          <w:ilvl w:val="0"/>
          <w:numId w:val="1"/>
        </w:numPr>
        <w:spacing w:after="60"/>
      </w:pPr>
      <w:r>
        <w:rPr>
          <w:rFonts w:ascii="Segoe UI" w:cs="Segoe UI" w:eastAsia="Segoe UI" w:hAnsi="Segoe UI"/>
          <w:sz w:val="22"/>
          <w:szCs w:val="22"/>
        </w:rPr>
        <w:t xml:space="preserve">A 'Projects' multi-select dropdown appears next to the toggle, listing all project names alphabetically.</w:t>
      </w:r>
    </w:p>
    <w:p>
      <w:pPr>
        <w:pStyle w:val="ListParagraph"/>
        <w:numPr>
          <w:ilvl w:val="0"/>
          <w:numId w:val="1"/>
        </w:numPr>
        <w:spacing w:after="60"/>
      </w:pPr>
      <w:r>
        <w:rPr>
          <w:rFonts w:ascii="Segoe UI" w:cs="Segoe UI" w:eastAsia="Segoe UI" w:hAnsi="Segoe UI"/>
          <w:sz w:val="22"/>
          <w:szCs w:val="22"/>
        </w:rPr>
        <w:t xml:space="preserve">All projects are selected by default. A 'Select All' checkbox is provided at the top for convenience.</w:t>
      </w:r>
    </w:p>
    <w:p>
      <w:pPr>
        <w:pStyle w:val="ListParagraph"/>
        <w:numPr>
          <w:ilvl w:val="0"/>
          <w:numId w:val="1"/>
        </w:numPr>
        <w:spacing w:after="60"/>
      </w:pPr>
      <w:r>
        <w:rPr>
          <w:rFonts w:ascii="Segoe UI" w:cs="Segoe UI" w:eastAsia="Segoe UI" w:hAnsi="Segoe UI"/>
          <w:sz w:val="22"/>
          <w:szCs w:val="22"/>
        </w:rPr>
        <w:t xml:space="preserve">Forest-level demand = sum of demand from only the projects whose checkboxes are selected.</w:t>
      </w:r>
    </w:p>
    <w:p>
      <w:pPr>
        <w:pStyle w:val="ListParagraph"/>
        <w:numPr>
          <w:ilvl w:val="0"/>
          <w:numId w:val="1"/>
        </w:numPr>
        <w:spacing w:after="60"/>
      </w:pPr>
      <w:r>
        <w:rPr>
          <w:rFonts w:ascii="Segoe UI" w:cs="Segoe UI" w:eastAsia="Segoe UI" w:hAnsi="Segoe UI"/>
          <w:sz w:val="22"/>
          <w:szCs w:val="22"/>
        </w:rPr>
        <w:t xml:space="preserve">Forest-level supply = full supply pool (unchanged).</w:t>
      </w:r>
    </w:p>
    <w:p>
      <w:pPr>
        <w:pStyle w:val="ListParagraph"/>
        <w:numPr>
          <w:ilvl w:val="0"/>
          <w:numId w:val="1"/>
        </w:numPr>
        <w:spacing w:after="60"/>
      </w:pPr>
      <w:r>
        <w:rPr>
          <w:rFonts w:ascii="Segoe UI" w:cs="Segoe UI" w:eastAsia="Segoe UI" w:hAnsi="Segoe UI"/>
          <w:sz w:val="22"/>
          <w:szCs w:val="22"/>
        </w:rPr>
        <w:t xml:space="preserve">Forest-level gap = demand − supply.</w:t>
      </w:r>
    </w:p>
    <w:p>
      <w:pPr>
        <w:pStyle w:val="ListParagraph"/>
        <w:numPr>
          <w:ilvl w:val="0"/>
          <w:numId w:val="1"/>
        </w:numPr>
        <w:spacing w:after="60"/>
      </w:pPr>
      <w:r>
        <w:rPr>
          <w:rFonts w:ascii="Segoe UI" w:cs="Segoe UI" w:eastAsia="Segoe UI" w:hAnsi="Segoe UI"/>
          <w:sz w:val="22"/>
          <w:szCs w:val="22"/>
        </w:rPr>
        <w:t xml:space="preserve">Unchecking a project removes it from the demand aggregation; checking it adds it back. Changes take effect immediately.</w:t>
      </w:r>
    </w:p>
    <w:p>
      <w:pPr>
        <w:pStyle w:val="ListParagraph"/>
        <w:numPr>
          <w:ilvl w:val="0"/>
          <w:numId w:val="1"/>
        </w:numPr>
        <w:spacing w:after="60"/>
      </w:pPr>
      <w:r>
        <w:rPr>
          <w:rFonts w:ascii="Segoe UI" w:cs="Segoe UI" w:eastAsia="Segoe UI" w:hAnsi="Segoe UI"/>
          <w:sz w:val="22"/>
          <w:szCs w:val="22"/>
        </w:rPr>
        <w:t xml:space="preserve">When the Simulation toggle is turned OFF, the dropdown hides and all selections reset to default (all selected).</w:t>
      </w:r>
    </w:p>
    <w:p>
      <w:pPr>
        <w:pStyle w:val="Heading2"/>
        <w:spacing w:after="120" w:before="400"/>
      </w:pPr>
      <w:r>
        <w:rPr>
          <w:rFonts w:ascii="Segoe UI" w:cs="Segoe UI" w:eastAsia="Segoe UI" w:hAnsi="Segoe UI"/>
          <w:b/>
          <w:bCs/>
          <w:sz w:val="26"/>
          <w:szCs w:val="26"/>
        </w:rPr>
        <w:t xml:space="preserve">Project Sorting</w:t>
      </w:r>
    </w:p>
    <w:p>
      <w:pPr>
        <w:spacing w:after="120"/>
      </w:pPr>
      <w:r>
        <w:rPr>
          <w:rFonts w:ascii="Segoe UI" w:cs="Segoe UI" w:eastAsia="Segoe UI" w:hAnsi="Segoe UI"/>
          <w:sz w:val="22"/>
          <w:szCs w:val="22"/>
        </w:rPr>
        <w:t xml:space="preserve">Projects within each forest are sorted by a two-key comparator:</w:t>
      </w:r>
    </w:p>
    <w:p>
      <w:pPr>
        <w:pStyle w:val="ListParagraph"/>
        <w:numPr>
          <w:ilvl w:val="0"/>
          <w:numId w:val="1"/>
        </w:numPr>
        <w:spacing w:after="60"/>
      </w:pPr>
      <w:r>
        <w:rPr>
          <w:rFonts w:ascii="Segoe UI" w:cs="Segoe UI" w:eastAsia="Segoe UI" w:hAnsi="Segoe UI"/>
          <w:sz w:val="22"/>
          <w:szCs w:val="22"/>
        </w:rPr>
        <w:t xml:space="preserve">Primary key: Status tier (Approved/Approved for Modelling = 0, Pending = 1, Draft = 2, Rejected = 3).</w:t>
      </w:r>
    </w:p>
    <w:p>
      <w:pPr>
        <w:pStyle w:val="ListParagraph"/>
        <w:numPr>
          <w:ilvl w:val="0"/>
          <w:numId w:val="1"/>
        </w:numPr>
        <w:spacing w:after="60"/>
      </w:pPr>
      <w:r>
        <w:rPr>
          <w:rFonts w:ascii="Segoe UI" w:cs="Segoe UI" w:eastAsia="Segoe UI" w:hAnsi="Segoe UI"/>
          <w:sz w:val="22"/>
          <w:szCs w:val="22"/>
        </w:rPr>
        <w:t xml:space="preserve">Secondary key: Rank (ascending, lowest rank number first).</w:t>
      </w:r>
    </w:p>
    <w:p>
      <w:pPr>
        <w:spacing w:after="120"/>
      </w:pPr>
      <w:r>
        <w:rPr>
          <w:rFonts w:ascii="Segoe UI" w:cs="Segoe UI" w:eastAsia="Segoe UI" w:hAnsi="Segoe UI"/>
          <w:sz w:val="22"/>
          <w:szCs w:val="22"/>
        </w:rPr>
        <w:t xml:space="preserve">This ensures that the highest-priority, highest-ranked projects appear at the top of each forest grouping.</w:t>
      </w:r>
    </w:p>
    <w:p>
      <w:pPr>
        <w:pStyle w:val="Heading2"/>
        <w:spacing w:after="120" w:before="400"/>
      </w:pPr>
      <w:r>
        <w:rPr>
          <w:rFonts w:ascii="Segoe UI" w:cs="Segoe UI" w:eastAsia="Segoe UI" w:hAnsi="Segoe UI"/>
          <w:b/>
          <w:bCs/>
          <w:sz w:val="26"/>
          <w:szCs w:val="26"/>
        </w:rPr>
        <w:t xml:space="preserve">Quarterly Data Structure</w:t>
      </w:r>
    </w:p>
    <w:p>
      <w:pPr>
        <w:spacing w:after="120"/>
      </w:pPr>
      <w:r>
        <w:rPr>
          <w:rFonts w:ascii="Segoe UI" w:cs="Segoe UI" w:eastAsia="Segoe UI" w:hAnsi="Segoe UI"/>
          <w:sz w:val="22"/>
          <w:szCs w:val="22"/>
        </w:rPr>
        <w:t xml:space="preserve">Each quarter displays three primary metrics and optional breakout sub-columns: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2563EB" w:color="2563EB" w:val="solid"/>
          </w:tcPr>
          <w:p>
            <w:pPr>
              <w:spacing w:after="40" w:before="40"/>
            </w:pPr>
            <w:r>
              <w:rPr>
                <w:rFonts w:ascii="Segoe UI" w:cs="Segoe UI" w:eastAsia="Segoe UI" w:hAnsi="Segoe UI"/>
                <w:b/>
                <w:bCs/>
                <w:color w:val="FFFFFF"/>
                <w:sz w:val="20"/>
                <w:szCs w:val="20"/>
              </w:rPr>
              <w:t xml:space="preserve">Column</w:t>
            </w:r>
          </w:p>
        </w:tc>
        <w:tc>
          <w:tcPr>
            <w:tcW w:type="pct" w:w="33%"/>
            <w:shd w:fill="2563EB" w:color="2563EB" w:val="solid"/>
          </w:tcPr>
          <w:p>
            <w:pPr>
              <w:spacing w:after="40" w:before="40"/>
            </w:pPr>
            <w:r>
              <w:rPr>
                <w:rFonts w:ascii="Segoe UI" w:cs="Segoe UI" w:eastAsia="Segoe UI" w:hAnsi="Segoe UI"/>
                <w:b/>
                <w:bCs/>
                <w:color w:val="FFFFFF"/>
                <w:sz w:val="20"/>
                <w:szCs w:val="20"/>
              </w:rPr>
              <w:t xml:space="preserve">Description</w:t>
            </w:r>
          </w:p>
        </w:tc>
        <w:tc>
          <w:tcPr>
            <w:tcW w:type="pct" w:w="33%"/>
            <w:shd w:fill="2563EB" w:color="2563EB" w:val="solid"/>
          </w:tcPr>
          <w:p>
            <w:pPr>
              <w:spacing w:after="40" w:before="40"/>
            </w:pPr>
            <w:r>
              <w:rPr>
                <w:rFonts w:ascii="Segoe UI" w:cs="Segoe UI" w:eastAsia="Segoe UI" w:hAnsi="Segoe UI"/>
                <w:b/>
                <w:bCs/>
                <w:color w:val="FFFFFF"/>
                <w:sz w:val="20"/>
                <w:szCs w:val="20"/>
              </w:rPr>
              <w:t xml:space="preserve">Expandable Sub-Columns</w:t>
            </w:r>
          </w:p>
        </w:tc>
      </w:tr>
      <w:tr>
        <w:tc>
          <w:tcPr>
            <w:tcW w:type="pct" w:w="33%"/>
          </w:tcPr>
          <w:p>
            <w:pPr>
              <w:spacing w:after="40" w:before="40"/>
            </w:pPr>
            <w:r>
              <w:rPr>
                <w:rFonts w:ascii="Segoe UI" w:cs="Segoe UI" w:eastAsia="Segoe UI" w:hAnsi="Segoe UI"/>
                <w:b w:val="false"/>
                <w:bCs w:val="false"/>
                <w:color w:val="333333"/>
                <w:sz w:val="20"/>
                <w:szCs w:val="20"/>
              </w:rPr>
              <w:t xml:space="preserve">Demand</w:t>
            </w:r>
          </w:p>
        </w:tc>
        <w:tc>
          <w:tcPr>
            <w:tcW w:type="pct" w:w="33%"/>
          </w:tcPr>
          <w:p>
            <w:pPr>
              <w:spacing w:after="40" w:before="40"/>
            </w:pPr>
            <w:r>
              <w:rPr>
                <w:rFonts w:ascii="Segoe UI" w:cs="Segoe UI" w:eastAsia="Segoe UI" w:hAnsi="Segoe UI"/>
                <w:b w:val="false"/>
                <w:bCs w:val="false"/>
                <w:color w:val="333333"/>
                <w:sz w:val="20"/>
                <w:szCs w:val="20"/>
              </w:rPr>
              <w:t xml:space="preserve">Total demand for the quarter</w:t>
            </w:r>
          </w:p>
        </w:tc>
        <w:tc>
          <w:tcPr>
            <w:tcW w:type="pct" w:w="33%"/>
          </w:tcPr>
          <w:p>
            <w:pPr>
              <w:spacing w:after="40" w:before="40"/>
            </w:pPr>
            <w:r>
              <w:rPr>
                <w:rFonts w:ascii="Segoe UI" w:cs="Segoe UI" w:eastAsia="Segoe UI" w:hAnsi="Segoe UI"/>
                <w:b w:val="false"/>
                <w:bCs w:val="false"/>
                <w:color w:val="333333"/>
                <w:sz w:val="20"/>
                <w:szCs w:val="20"/>
              </w:rPr>
              <w:t xml:space="preserve">Organic Forecast, Inorganic</w:t>
            </w:r>
          </w:p>
        </w:tc>
      </w:tr>
      <w:tr>
        <w:tc>
          <w:tcPr>
            <w:tcW w:type="pct" w:w="33%"/>
          </w:tcPr>
          <w:p>
            <w:pPr>
              <w:spacing w:after="40" w:before="40"/>
            </w:pPr>
            <w:r>
              <w:rPr>
                <w:rFonts w:ascii="Segoe UI" w:cs="Segoe UI" w:eastAsia="Segoe UI" w:hAnsi="Segoe UI"/>
                <w:b w:val="false"/>
                <w:bCs w:val="false"/>
                <w:color w:val="333333"/>
                <w:sz w:val="20"/>
                <w:szCs w:val="20"/>
              </w:rPr>
              <w:t xml:space="preserve">Supply</w:t>
            </w:r>
          </w:p>
        </w:tc>
        <w:tc>
          <w:tcPr>
            <w:tcW w:type="pct" w:w="33%"/>
          </w:tcPr>
          <w:p>
            <w:pPr>
              <w:spacing w:after="40" w:before="40"/>
            </w:pPr>
            <w:r>
              <w:rPr>
                <w:rFonts w:ascii="Segoe UI" w:cs="Segoe UI" w:eastAsia="Segoe UI" w:hAnsi="Segoe UI"/>
                <w:b w:val="false"/>
                <w:bCs w:val="false"/>
                <w:color w:val="333333"/>
                <w:sz w:val="20"/>
                <w:szCs w:val="20"/>
              </w:rPr>
              <w:t xml:space="preserve">Total supply for the quarter</w:t>
            </w:r>
          </w:p>
        </w:tc>
        <w:tc>
          <w:tcPr>
            <w:tcW w:type="pct" w:w="33%"/>
          </w:tcPr>
          <w:p>
            <w:pPr>
              <w:spacing w:after="40" w:before="40"/>
            </w:pPr>
            <w:r>
              <w:rPr>
                <w:rFonts w:ascii="Segoe UI" w:cs="Segoe UI" w:eastAsia="Segoe UI" w:hAnsi="Segoe UI"/>
                <w:b w:val="false"/>
                <w:bCs w:val="false"/>
                <w:color w:val="333333"/>
                <w:sz w:val="20"/>
                <w:szCs w:val="20"/>
              </w:rPr>
              <w:t xml:space="preserve">Existing, Incoming, Efficiency</w:t>
            </w:r>
          </w:p>
        </w:tc>
      </w:tr>
      <w:tr>
        <w:tc>
          <w:tcPr>
            <w:tcW w:type="pct" w:w="33%"/>
          </w:tcPr>
          <w:p>
            <w:pPr>
              <w:spacing w:after="40" w:before="40"/>
            </w:pPr>
            <w:r>
              <w:rPr>
                <w:rFonts w:ascii="Segoe UI" w:cs="Segoe UI" w:eastAsia="Segoe UI" w:hAnsi="Segoe UI"/>
                <w:b w:val="false"/>
                <w:bCs w:val="false"/>
                <w:color w:val="333333"/>
                <w:sz w:val="20"/>
                <w:szCs w:val="20"/>
              </w:rPr>
              <w:t xml:space="preserve">Gap</w:t>
            </w:r>
          </w:p>
        </w:tc>
        <w:tc>
          <w:tcPr>
            <w:tcW w:type="pct" w:w="33%"/>
          </w:tcPr>
          <w:p>
            <w:pPr>
              <w:spacing w:after="40" w:before="40"/>
            </w:pPr>
            <w:r>
              <w:rPr>
                <w:rFonts w:ascii="Segoe UI" w:cs="Segoe UI" w:eastAsia="Segoe UI" w:hAnsi="Segoe UI"/>
                <w:b w:val="false"/>
                <w:bCs w:val="false"/>
                <w:color w:val="333333"/>
                <w:sz w:val="20"/>
                <w:szCs w:val="20"/>
              </w:rPr>
              <w:t xml:space="preserve">Demand minus Supply (negative = surplus)</w:t>
            </w:r>
          </w:p>
        </w:tc>
        <w:tc>
          <w:tcPr>
            <w:tcW w:type="pct" w:w="33%"/>
          </w:tcPr>
          <w:p>
            <w:pPr>
              <w:spacing w:after="40" w:before="40"/>
            </w:pPr>
            <w:r>
              <w:rPr>
                <w:rFonts w:ascii="Segoe UI" w:cs="Segoe UI" w:eastAsia="Segoe UI" w:hAnsi="Segoe UI"/>
                <w:b w:val="false"/>
                <w:bCs w:val="false"/>
                <w:color w:val="333333"/>
                <w:sz w:val="20"/>
                <w:szCs w:val="20"/>
              </w:rPr>
              <w:t xml:space="preserve">None</w:t>
            </w:r>
          </w:p>
        </w:tc>
      </w:tr>
    </w:tbl>
    <w:p>
      <w:pPr>
        <w:spacing w:after="120"/>
      </w:pPr>
      <w:r>
        <w:rPr>
          <w:rFonts w:ascii="Segoe UI" w:cs="Segoe UI" w:eastAsia="Segoe UI" w:hAnsi="Segoe UI"/>
          <w:sz w:val="22"/>
          <w:szCs w:val="22"/>
        </w:rPr>
        <w:t xml:space="preserve">The Demand and Supply columns are collapsible/expandable via click on the header. When collapsed, only the aggregate figure is shown. When expanded, the breakout sub-columns are visible.</w:t>
      </w:r>
    </w:p>
    <w:p>
      <w:pPr>
        <w:pStyle w:val="Heading2"/>
        <w:spacing w:after="120" w:before="400"/>
      </w:pPr>
      <w:r>
        <w:rPr>
          <w:rFonts w:ascii="Segoe UI" w:cs="Segoe UI" w:eastAsia="Segoe UI" w:hAnsi="Segoe UI"/>
          <w:b/>
          <w:bCs/>
          <w:sz w:val="26"/>
          <w:szCs w:val="26"/>
        </w:rPr>
        <w:t xml:space="preserve">Gap Color Coding</w:t>
      </w:r>
    </w:p>
    <w:p>
      <w:pPr>
        <w:spacing w:after="120"/>
      </w:pPr>
      <w:r>
        <w:rPr>
          <w:rFonts w:ascii="Segoe UI" w:cs="Segoe UI" w:eastAsia="Segoe UI" w:hAnsi="Segoe UI"/>
          <w:sz w:val="22"/>
          <w:szCs w:val="22"/>
        </w:rPr>
        <w:t xml:space="preserve">Gap cells are color-coded to provide at-a-glance capacity health indication: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2563EB" w:color="2563EB" w:val="solid"/>
          </w:tcPr>
          <w:p>
            <w:pPr>
              <w:spacing w:after="40" w:before="40"/>
            </w:pPr>
            <w:r>
              <w:rPr>
                <w:rFonts w:ascii="Segoe UI" w:cs="Segoe UI" w:eastAsia="Segoe UI" w:hAnsi="Segoe UI"/>
                <w:b/>
                <w:bCs/>
                <w:color w:val="FFFFFF"/>
                <w:sz w:val="20"/>
                <w:szCs w:val="20"/>
              </w:rPr>
              <w:t xml:space="preserve">Condition</w:t>
            </w:r>
          </w:p>
        </w:tc>
        <w:tc>
          <w:tcPr>
            <w:tcW w:type="pct" w:w="25%"/>
            <w:shd w:fill="2563EB" w:color="2563EB" w:val="solid"/>
          </w:tcPr>
          <w:p>
            <w:pPr>
              <w:spacing w:after="40" w:before="40"/>
            </w:pPr>
            <w:r>
              <w:rPr>
                <w:rFonts w:ascii="Segoe UI" w:cs="Segoe UI" w:eastAsia="Segoe UI" w:hAnsi="Segoe UI"/>
                <w:b/>
                <w:bCs/>
                <w:color w:val="FFFFFF"/>
                <w:sz w:val="20"/>
                <w:szCs w:val="20"/>
              </w:rPr>
              <w:t xml:space="preserve">Color</w:t>
            </w:r>
          </w:p>
        </w:tc>
        <w:tc>
          <w:tcPr>
            <w:tcW w:type="pct" w:w="25%"/>
            <w:shd w:fill="2563EB" w:color="2563EB" w:val="solid"/>
          </w:tcPr>
          <w:p>
            <w:pPr>
              <w:spacing w:after="40" w:before="40"/>
            </w:pPr>
            <w:r>
              <w:rPr>
                <w:rFonts w:ascii="Segoe UI" w:cs="Segoe UI" w:eastAsia="Segoe UI" w:hAnsi="Segoe UI"/>
                <w:b/>
                <w:bCs/>
                <w:color w:val="FFFFFF"/>
                <w:sz w:val="20"/>
                <w:szCs w:val="20"/>
              </w:rPr>
              <w:t xml:space="preserve">CSS Class</w:t>
            </w:r>
          </w:p>
        </w:tc>
        <w:tc>
          <w:tcPr>
            <w:tcW w:type="pct" w:w="25%"/>
            <w:shd w:fill="2563EB" w:color="2563EB" w:val="solid"/>
          </w:tcPr>
          <w:p>
            <w:pPr>
              <w:spacing w:after="40" w:before="40"/>
            </w:pPr>
            <w:r>
              <w:rPr>
                <w:rFonts w:ascii="Segoe UI" w:cs="Segoe UI" w:eastAsia="Segoe UI" w:hAnsi="Segoe UI"/>
                <w:b/>
                <w:bCs/>
                <w:color w:val="FFFFFF"/>
                <w:sz w:val="20"/>
                <w:szCs w:val="20"/>
              </w:rPr>
              <w:t xml:space="preserve">Meaning</w:t>
            </w:r>
          </w:p>
        </w:tc>
      </w:tr>
      <w:tr>
        <w:tc>
          <w:tcPr>
            <w:tcW w:type="pct" w:w="25%"/>
          </w:tcPr>
          <w:p>
            <w:pPr>
              <w:spacing w:after="40" w:before="40"/>
            </w:pPr>
            <w:r>
              <w:rPr>
                <w:rFonts w:ascii="Segoe UI" w:cs="Segoe UI" w:eastAsia="Segoe UI" w:hAnsi="Segoe UI"/>
                <w:b w:val="false"/>
                <w:bCs w:val="false"/>
                <w:color w:val="333333"/>
                <w:sz w:val="20"/>
                <w:szCs w:val="20"/>
              </w:rPr>
              <w:t xml:space="preserve">gap ≤ 0</w:t>
            </w:r>
          </w:p>
        </w:tc>
        <w:tc>
          <w:tcPr>
            <w:tcW w:type="pct" w:w="25%"/>
          </w:tcPr>
          <w:p>
            <w:pPr>
              <w:spacing w:after="40" w:before="40"/>
            </w:pPr>
            <w:r>
              <w:rPr>
                <w:rFonts w:ascii="Segoe UI" w:cs="Segoe UI" w:eastAsia="Segoe UI" w:hAnsi="Segoe UI"/>
                <w:b w:val="false"/>
                <w:bCs w:val="false"/>
                <w:color w:val="333333"/>
                <w:sz w:val="20"/>
                <w:szCs w:val="20"/>
              </w:rPr>
              <w:t xml:space="preserve">Green (#C6EFCE)</w:t>
            </w:r>
          </w:p>
        </w:tc>
        <w:tc>
          <w:tcPr>
            <w:tcW w:type="pct" w:w="25%"/>
          </w:tcPr>
          <w:p>
            <w:pPr>
              <w:spacing w:after="40" w:before="40"/>
            </w:pPr>
            <w:r>
              <w:rPr>
                <w:rFonts w:ascii="Segoe UI" w:cs="Segoe UI" w:eastAsia="Segoe UI" w:hAnsi="Segoe UI"/>
                <w:b w:val="false"/>
                <w:bCs w:val="false"/>
                <w:color w:val="333333"/>
                <w:sz w:val="20"/>
                <w:szCs w:val="20"/>
              </w:rPr>
              <w:t xml:space="preserve">q-green</w:t>
            </w:r>
          </w:p>
        </w:tc>
        <w:tc>
          <w:tcPr>
            <w:tcW w:type="pct" w:w="25%"/>
          </w:tcPr>
          <w:p>
            <w:pPr>
              <w:spacing w:after="40" w:before="40"/>
            </w:pPr>
            <w:r>
              <w:rPr>
                <w:rFonts w:ascii="Segoe UI" w:cs="Segoe UI" w:eastAsia="Segoe UI" w:hAnsi="Segoe UI"/>
                <w:b w:val="false"/>
                <w:bCs w:val="false"/>
                <w:color w:val="333333"/>
                <w:sz w:val="20"/>
                <w:szCs w:val="20"/>
              </w:rPr>
              <w:t xml:space="preserve">Sufficient or surplus supply</w:t>
            </w:r>
          </w:p>
        </w:tc>
      </w:tr>
      <w:tr>
        <w:tc>
          <w:tcPr>
            <w:tcW w:type="pct" w:w="25%"/>
          </w:tcPr>
          <w:p>
            <w:pPr>
              <w:spacing w:after="40" w:before="40"/>
            </w:pPr>
            <w:r>
              <w:rPr>
                <w:rFonts w:ascii="Segoe UI" w:cs="Segoe UI" w:eastAsia="Segoe UI" w:hAnsi="Segoe UI"/>
                <w:b w:val="false"/>
                <w:bCs w:val="false"/>
                <w:color w:val="333333"/>
                <w:sz w:val="20"/>
                <w:szCs w:val="20"/>
              </w:rPr>
              <w:t xml:space="preserve">0 &lt; gap ≤ 5</w:t>
            </w:r>
          </w:p>
        </w:tc>
        <w:tc>
          <w:tcPr>
            <w:tcW w:type="pct" w:w="25%"/>
          </w:tcPr>
          <w:p>
            <w:pPr>
              <w:spacing w:after="40" w:before="40"/>
            </w:pPr>
            <w:r>
              <w:rPr>
                <w:rFonts w:ascii="Segoe UI" w:cs="Segoe UI" w:eastAsia="Segoe UI" w:hAnsi="Segoe UI"/>
                <w:b w:val="false"/>
                <w:bCs w:val="false"/>
                <w:color w:val="333333"/>
                <w:sz w:val="20"/>
                <w:szCs w:val="20"/>
              </w:rPr>
              <w:t xml:space="preserve">Yellow (#FFEB9C)</w:t>
            </w:r>
          </w:p>
        </w:tc>
        <w:tc>
          <w:tcPr>
            <w:tcW w:type="pct" w:w="25%"/>
          </w:tcPr>
          <w:p>
            <w:pPr>
              <w:spacing w:after="40" w:before="40"/>
            </w:pPr>
            <w:r>
              <w:rPr>
                <w:rFonts w:ascii="Segoe UI" w:cs="Segoe UI" w:eastAsia="Segoe UI" w:hAnsi="Segoe UI"/>
                <w:b w:val="false"/>
                <w:bCs w:val="false"/>
                <w:color w:val="333333"/>
                <w:sz w:val="20"/>
                <w:szCs w:val="20"/>
              </w:rPr>
              <w:t xml:space="preserve">q-yellow</w:t>
            </w:r>
          </w:p>
        </w:tc>
        <w:tc>
          <w:tcPr>
            <w:tcW w:type="pct" w:w="25%"/>
          </w:tcPr>
          <w:p>
            <w:pPr>
              <w:spacing w:after="40" w:before="40"/>
            </w:pPr>
            <w:r>
              <w:rPr>
                <w:rFonts w:ascii="Segoe UI" w:cs="Segoe UI" w:eastAsia="Segoe UI" w:hAnsi="Segoe UI"/>
                <w:b w:val="false"/>
                <w:bCs w:val="false"/>
                <w:color w:val="333333"/>
                <w:sz w:val="20"/>
                <w:szCs w:val="20"/>
              </w:rPr>
              <w:t xml:space="preserve">Minor shortfall</w:t>
            </w:r>
          </w:p>
        </w:tc>
      </w:tr>
      <w:tr>
        <w:tc>
          <w:tcPr>
            <w:tcW w:type="pct" w:w="25%"/>
          </w:tcPr>
          <w:p>
            <w:pPr>
              <w:spacing w:after="40" w:before="40"/>
            </w:pPr>
            <w:r>
              <w:rPr>
                <w:rFonts w:ascii="Segoe UI" w:cs="Segoe UI" w:eastAsia="Segoe UI" w:hAnsi="Segoe UI"/>
                <w:b w:val="false"/>
                <w:bCs w:val="false"/>
                <w:color w:val="333333"/>
                <w:sz w:val="20"/>
                <w:szCs w:val="20"/>
              </w:rPr>
              <w:t xml:space="preserve">5 &lt; gap ≤ 15</w:t>
            </w:r>
          </w:p>
        </w:tc>
        <w:tc>
          <w:tcPr>
            <w:tcW w:type="pct" w:w="25%"/>
          </w:tcPr>
          <w:p>
            <w:pPr>
              <w:spacing w:after="40" w:before="40"/>
            </w:pPr>
            <w:r>
              <w:rPr>
                <w:rFonts w:ascii="Segoe UI" w:cs="Segoe UI" w:eastAsia="Segoe UI" w:hAnsi="Segoe UI"/>
                <w:b w:val="false"/>
                <w:bCs w:val="false"/>
                <w:color w:val="333333"/>
                <w:sz w:val="20"/>
                <w:szCs w:val="20"/>
              </w:rPr>
              <w:t xml:space="preserve">Amber (#FFC7A3)</w:t>
            </w:r>
          </w:p>
        </w:tc>
        <w:tc>
          <w:tcPr>
            <w:tcW w:type="pct" w:w="25%"/>
          </w:tcPr>
          <w:p>
            <w:pPr>
              <w:spacing w:after="40" w:before="40"/>
            </w:pPr>
            <w:r>
              <w:rPr>
                <w:rFonts w:ascii="Segoe UI" w:cs="Segoe UI" w:eastAsia="Segoe UI" w:hAnsi="Segoe UI"/>
                <w:b w:val="false"/>
                <w:bCs w:val="false"/>
                <w:color w:val="333333"/>
                <w:sz w:val="20"/>
                <w:szCs w:val="20"/>
              </w:rPr>
              <w:t xml:space="preserve">q-amber</w:t>
            </w:r>
          </w:p>
        </w:tc>
        <w:tc>
          <w:tcPr>
            <w:tcW w:type="pct" w:w="25%"/>
          </w:tcPr>
          <w:p>
            <w:pPr>
              <w:spacing w:after="40" w:before="40"/>
            </w:pPr>
            <w:r>
              <w:rPr>
                <w:rFonts w:ascii="Segoe UI" w:cs="Segoe UI" w:eastAsia="Segoe UI" w:hAnsi="Segoe UI"/>
                <w:b w:val="false"/>
                <w:bCs w:val="false"/>
                <w:color w:val="333333"/>
                <w:sz w:val="20"/>
                <w:szCs w:val="20"/>
              </w:rPr>
              <w:t xml:space="preserve">Moderate shortfall</w:t>
            </w:r>
          </w:p>
        </w:tc>
      </w:tr>
      <w:tr>
        <w:tc>
          <w:tcPr>
            <w:tcW w:type="pct" w:w="25%"/>
          </w:tcPr>
          <w:p>
            <w:pPr>
              <w:spacing w:after="40" w:before="40"/>
            </w:pPr>
            <w:r>
              <w:rPr>
                <w:rFonts w:ascii="Segoe UI" w:cs="Segoe UI" w:eastAsia="Segoe UI" w:hAnsi="Segoe UI"/>
                <w:b w:val="false"/>
                <w:bCs w:val="false"/>
                <w:color w:val="333333"/>
                <w:sz w:val="20"/>
                <w:szCs w:val="20"/>
              </w:rPr>
              <w:t xml:space="preserve">gap &gt; 15</w:t>
            </w:r>
          </w:p>
        </w:tc>
        <w:tc>
          <w:tcPr>
            <w:tcW w:type="pct" w:w="25%"/>
          </w:tcPr>
          <w:p>
            <w:pPr>
              <w:spacing w:after="40" w:before="40"/>
            </w:pPr>
            <w:r>
              <w:rPr>
                <w:rFonts w:ascii="Segoe UI" w:cs="Segoe UI" w:eastAsia="Segoe UI" w:hAnsi="Segoe UI"/>
                <w:b w:val="false"/>
                <w:bCs w:val="false"/>
                <w:color w:val="333333"/>
                <w:sz w:val="20"/>
                <w:szCs w:val="20"/>
              </w:rPr>
              <w:t xml:space="preserve">Red (#F4A0A0)</w:t>
            </w:r>
          </w:p>
        </w:tc>
        <w:tc>
          <w:tcPr>
            <w:tcW w:type="pct" w:w="25%"/>
          </w:tcPr>
          <w:p>
            <w:pPr>
              <w:spacing w:after="40" w:before="40"/>
            </w:pPr>
            <w:r>
              <w:rPr>
                <w:rFonts w:ascii="Segoe UI" w:cs="Segoe UI" w:eastAsia="Segoe UI" w:hAnsi="Segoe UI"/>
                <w:b w:val="false"/>
                <w:bCs w:val="false"/>
                <w:color w:val="333333"/>
                <w:sz w:val="20"/>
                <w:szCs w:val="20"/>
              </w:rPr>
              <w:t xml:space="preserve">q-red</w:t>
            </w:r>
          </w:p>
        </w:tc>
        <w:tc>
          <w:tcPr>
            <w:tcW w:type="pct" w:w="25%"/>
          </w:tcPr>
          <w:p>
            <w:pPr>
              <w:spacing w:after="40" w:before="40"/>
            </w:pPr>
            <w:r>
              <w:rPr>
                <w:rFonts w:ascii="Segoe UI" w:cs="Segoe UI" w:eastAsia="Segoe UI" w:hAnsi="Segoe UI"/>
                <w:b w:val="false"/>
                <w:bCs w:val="false"/>
                <w:color w:val="333333"/>
                <w:sz w:val="20"/>
                <w:szCs w:val="20"/>
              </w:rPr>
              <w:t xml:space="preserve">Critical shortfall</w:t>
            </w:r>
          </w:p>
        </w:tc>
      </w:tr>
    </w:tbl>
    <w:p>
      <w:pPr>
        <w:pStyle w:val="Heading2"/>
        <w:spacing w:after="120" w:before="400"/>
      </w:pPr>
      <w:r>
        <w:rPr>
          <w:rFonts w:ascii="Segoe UI" w:cs="Segoe UI" w:eastAsia="Segoe UI" w:hAnsi="Segoe UI"/>
          <w:b/>
          <w:bCs/>
          <w:sz w:val="26"/>
          <w:szCs w:val="26"/>
        </w:rPr>
        <w:t xml:space="preserve">Column Header Filters</w:t>
      </w:r>
    </w:p>
    <w:p>
      <w:pPr>
        <w:spacing w:after="120"/>
      </w:pPr>
      <w:r>
        <w:rPr>
          <w:rFonts w:ascii="Segoe UI" w:cs="Segoe UI" w:eastAsia="Segoe UI" w:hAnsi="Segoe UI"/>
          <w:sz w:val="22"/>
          <w:szCs w:val="22"/>
        </w:rPr>
        <w:t xml:space="preserve">Filters are embedded directly within column headers for the following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2563EB" w:color="2563EB" w:val="solid"/>
          </w:tcPr>
          <w:p>
            <w:pPr>
              <w:spacing w:after="40" w:before="40"/>
            </w:pPr>
            <w:r>
              <w:rPr>
                <w:rFonts w:ascii="Segoe UI" w:cs="Segoe UI" w:eastAsia="Segoe UI" w:hAnsi="Segoe UI"/>
                <w:b/>
                <w:bCs/>
                <w:color w:val="FFFFFF"/>
                <w:sz w:val="20"/>
                <w:szCs w:val="20"/>
              </w:rPr>
              <w:t xml:space="preserve">Column</w:t>
            </w:r>
          </w:p>
        </w:tc>
        <w:tc>
          <w:tcPr>
            <w:tcW w:type="pct" w:w="33%"/>
            <w:shd w:fill="2563EB" w:color="2563EB" w:val="solid"/>
          </w:tcPr>
          <w:p>
            <w:pPr>
              <w:spacing w:after="40" w:before="40"/>
            </w:pPr>
            <w:r>
              <w:rPr>
                <w:rFonts w:ascii="Segoe UI" w:cs="Segoe UI" w:eastAsia="Segoe UI" w:hAnsi="Segoe UI"/>
                <w:b/>
                <w:bCs/>
                <w:color w:val="FFFFFF"/>
                <w:sz w:val="20"/>
                <w:szCs w:val="20"/>
              </w:rPr>
              <w:t xml:space="preserve">Filter Key</w:t>
            </w:r>
          </w:p>
        </w:tc>
        <w:tc>
          <w:tcPr>
            <w:tcW w:type="pct" w:w="33%"/>
            <w:shd w:fill="2563EB" w:color="2563EB" w:val="solid"/>
          </w:tcPr>
          <w:p>
            <w:pPr>
              <w:spacing w:after="40" w:before="40"/>
            </w:pPr>
            <w:r>
              <w:rPr>
                <w:rFonts w:ascii="Segoe UI" w:cs="Segoe UI" w:eastAsia="Segoe UI" w:hAnsi="Segoe UI"/>
                <w:b/>
                <w:bCs/>
                <w:color w:val="FFFFFF"/>
                <w:sz w:val="20"/>
                <w:szCs w:val="20"/>
              </w:rPr>
              <w:t xml:space="preserve">Values Sourced From</w:t>
            </w:r>
          </w:p>
        </w:tc>
      </w:tr>
      <w:tr>
        <w:tc>
          <w:tcPr>
            <w:tcW w:type="pct" w:w="33%"/>
          </w:tcPr>
          <w:p>
            <w:pPr>
              <w:spacing w:after="40" w:before="40"/>
            </w:pPr>
            <w:r>
              <w:rPr>
                <w:rFonts w:ascii="Segoe UI" w:cs="Segoe UI" w:eastAsia="Segoe UI" w:hAnsi="Segoe UI"/>
                <w:b w:val="false"/>
                <w:bCs w:val="false"/>
                <w:color w:val="333333"/>
                <w:sz w:val="20"/>
                <w:szCs w:val="20"/>
              </w:rPr>
              <w:t xml:space="preserve">Resource Type</w:t>
            </w:r>
          </w:p>
        </w:tc>
        <w:tc>
          <w:tcPr>
            <w:tcW w:type="pct" w:w="33%"/>
          </w:tcPr>
          <w:p>
            <w:pPr>
              <w:spacing w:after="40" w:before="40"/>
            </w:pPr>
            <w:r>
              <w:rPr>
                <w:rFonts w:ascii="Segoe UI" w:cs="Segoe UI" w:eastAsia="Segoe UI" w:hAnsi="Segoe UI"/>
                <w:b w:val="false"/>
                <w:bCs w:val="false"/>
                <w:color w:val="333333"/>
                <w:sz w:val="20"/>
                <w:szCs w:val="20"/>
              </w:rPr>
              <w:t xml:space="preserve">resourceType</w:t>
            </w:r>
          </w:p>
        </w:tc>
        <w:tc>
          <w:tcPr>
            <w:tcW w:type="pct" w:w="33%"/>
          </w:tcPr>
          <w:p>
            <w:pPr>
              <w:spacing w:after="40" w:before="40"/>
            </w:pPr>
            <w:r>
              <w:rPr>
                <w:rFonts w:ascii="Segoe UI" w:cs="Segoe UI" w:eastAsia="Segoe UI" w:hAnsi="Segoe UI"/>
                <w:b w:val="false"/>
                <w:bCs w:val="false"/>
                <w:color w:val="333333"/>
                <w:sz w:val="20"/>
                <w:szCs w:val="20"/>
              </w:rPr>
              <w:t xml:space="preserve">Distinct L0 resource types in data</w:t>
            </w:r>
          </w:p>
        </w:tc>
      </w:tr>
      <w:tr>
        <w:tc>
          <w:tcPr>
            <w:tcW w:type="pct" w:w="33%"/>
          </w:tcPr>
          <w:p>
            <w:pPr>
              <w:spacing w:after="40" w:before="40"/>
            </w:pPr>
            <w:r>
              <w:rPr>
                <w:rFonts w:ascii="Segoe UI" w:cs="Segoe UI" w:eastAsia="Segoe UI" w:hAnsi="Segoe UI"/>
                <w:b w:val="false"/>
                <w:bCs w:val="false"/>
                <w:color w:val="333333"/>
                <w:sz w:val="20"/>
                <w:szCs w:val="20"/>
              </w:rPr>
              <w:t xml:space="preserve">Environment</w:t>
            </w:r>
          </w:p>
        </w:tc>
        <w:tc>
          <w:tcPr>
            <w:tcW w:type="pct" w:w="33%"/>
          </w:tcPr>
          <w:p>
            <w:pPr>
              <w:spacing w:after="40" w:before="40"/>
            </w:pPr>
            <w:r>
              <w:rPr>
                <w:rFonts w:ascii="Segoe UI" w:cs="Segoe UI" w:eastAsia="Segoe UI" w:hAnsi="Segoe UI"/>
                <w:b w:val="false"/>
                <w:bCs w:val="false"/>
                <w:color w:val="333333"/>
                <w:sz w:val="20"/>
                <w:szCs w:val="20"/>
              </w:rPr>
              <w:t xml:space="preserve">environment</w:t>
            </w:r>
          </w:p>
        </w:tc>
        <w:tc>
          <w:tcPr>
            <w:tcW w:type="pct" w:w="33%"/>
          </w:tcPr>
          <w:p>
            <w:pPr>
              <w:spacing w:after="40" w:before="40"/>
            </w:pPr>
            <w:r>
              <w:rPr>
                <w:rFonts w:ascii="Segoe UI" w:cs="Segoe UI" w:eastAsia="Segoe UI" w:hAnsi="Segoe UI"/>
                <w:b w:val="false"/>
                <w:bCs w:val="false"/>
                <w:color w:val="333333"/>
                <w:sz w:val="20"/>
                <w:szCs w:val="20"/>
              </w:rPr>
              <w:t xml:space="preserve">Distinct L0 environments in data</w:t>
            </w:r>
          </w:p>
        </w:tc>
      </w:tr>
      <w:tr>
        <w:tc>
          <w:tcPr>
            <w:tcW w:type="pct" w:w="33%"/>
          </w:tcPr>
          <w:p>
            <w:pPr>
              <w:spacing w:after="40" w:before="40"/>
            </w:pPr>
            <w:r>
              <w:rPr>
                <w:rFonts w:ascii="Segoe UI" w:cs="Segoe UI" w:eastAsia="Segoe UI" w:hAnsi="Segoe UI"/>
                <w:b w:val="false"/>
                <w:bCs w:val="false"/>
                <w:color w:val="333333"/>
                <w:sz w:val="20"/>
                <w:szCs w:val="20"/>
              </w:rPr>
              <w:t xml:space="preserve">Region</w:t>
            </w:r>
          </w:p>
        </w:tc>
        <w:tc>
          <w:tcPr>
            <w:tcW w:type="pct" w:w="33%"/>
          </w:tcPr>
          <w:p>
            <w:pPr>
              <w:spacing w:after="40" w:before="40"/>
            </w:pPr>
            <w:r>
              <w:rPr>
                <w:rFonts w:ascii="Segoe UI" w:cs="Segoe UI" w:eastAsia="Segoe UI" w:hAnsi="Segoe UI"/>
                <w:b w:val="false"/>
                <w:bCs w:val="false"/>
                <w:color w:val="333333"/>
                <w:sz w:val="20"/>
                <w:szCs w:val="20"/>
              </w:rPr>
              <w:t xml:space="preserve">region</w:t>
            </w:r>
          </w:p>
        </w:tc>
        <w:tc>
          <w:tcPr>
            <w:tcW w:type="pct" w:w="33%"/>
          </w:tcPr>
          <w:p>
            <w:pPr>
              <w:spacing w:after="40" w:before="40"/>
            </w:pPr>
            <w:r>
              <w:rPr>
                <w:rFonts w:ascii="Segoe UI" w:cs="Segoe UI" w:eastAsia="Segoe UI" w:hAnsi="Segoe UI"/>
                <w:b w:val="false"/>
                <w:bCs w:val="false"/>
                <w:color w:val="333333"/>
                <w:sz w:val="20"/>
                <w:szCs w:val="20"/>
              </w:rPr>
              <w:t xml:space="preserve">Distinct L1 regions in data</w:t>
            </w:r>
          </w:p>
        </w:tc>
      </w:tr>
      <w:tr>
        <w:tc>
          <w:tcPr>
            <w:tcW w:type="pct" w:w="33%"/>
          </w:tcPr>
          <w:p>
            <w:pPr>
              <w:spacing w:after="40" w:before="40"/>
            </w:pPr>
            <w:r>
              <w:rPr>
                <w:rFonts w:ascii="Segoe UI" w:cs="Segoe UI" w:eastAsia="Segoe UI" w:hAnsi="Segoe UI"/>
                <w:b w:val="false"/>
                <w:bCs w:val="false"/>
                <w:color w:val="333333"/>
                <w:sz w:val="20"/>
                <w:szCs w:val="20"/>
              </w:rPr>
              <w:t xml:space="preserve">Forest</w:t>
            </w:r>
          </w:p>
        </w:tc>
        <w:tc>
          <w:tcPr>
            <w:tcW w:type="pct" w:w="33%"/>
          </w:tcPr>
          <w:p>
            <w:pPr>
              <w:spacing w:after="40" w:before="40"/>
            </w:pPr>
            <w:r>
              <w:rPr>
                <w:rFonts w:ascii="Segoe UI" w:cs="Segoe UI" w:eastAsia="Segoe UI" w:hAnsi="Segoe UI"/>
                <w:b w:val="false"/>
                <w:bCs w:val="false"/>
                <w:color w:val="333333"/>
                <w:sz w:val="20"/>
                <w:szCs w:val="20"/>
              </w:rPr>
              <w:t xml:space="preserve">forest</w:t>
            </w:r>
          </w:p>
        </w:tc>
        <w:tc>
          <w:tcPr>
            <w:tcW w:type="pct" w:w="33%"/>
          </w:tcPr>
          <w:p>
            <w:pPr>
              <w:spacing w:after="40" w:before="40"/>
            </w:pPr>
            <w:r>
              <w:rPr>
                <w:rFonts w:ascii="Segoe UI" w:cs="Segoe UI" w:eastAsia="Segoe UI" w:hAnsi="Segoe UI"/>
                <w:b w:val="false"/>
                <w:bCs w:val="false"/>
                <w:color w:val="333333"/>
                <w:sz w:val="20"/>
                <w:szCs w:val="20"/>
              </w:rPr>
              <w:t xml:space="preserve">Distinct L2 forests in data</w:t>
            </w:r>
          </w:p>
        </w:tc>
      </w:tr>
      <w:tr>
        <w:tc>
          <w:tcPr>
            <w:tcW w:type="pct" w:w="33%"/>
          </w:tcPr>
          <w:p>
            <w:pPr>
              <w:spacing w:after="40" w:before="40"/>
            </w:pPr>
            <w:r>
              <w:rPr>
                <w:rFonts w:ascii="Segoe UI" w:cs="Segoe UI" w:eastAsia="Segoe UI" w:hAnsi="Segoe UI"/>
                <w:b w:val="false"/>
                <w:bCs w:val="false"/>
                <w:color w:val="333333"/>
                <w:sz w:val="20"/>
                <w:szCs w:val="20"/>
              </w:rPr>
              <w:t xml:space="preserve">Project Name</w:t>
            </w:r>
          </w:p>
        </w:tc>
        <w:tc>
          <w:tcPr>
            <w:tcW w:type="pct" w:w="33%"/>
          </w:tcPr>
          <w:p>
            <w:pPr>
              <w:spacing w:after="40" w:before="40"/>
            </w:pPr>
            <w:r>
              <w:rPr>
                <w:rFonts w:ascii="Segoe UI" w:cs="Segoe UI" w:eastAsia="Segoe UI" w:hAnsi="Segoe UI"/>
                <w:b w:val="false"/>
                <w:bCs w:val="false"/>
                <w:color w:val="333333"/>
                <w:sz w:val="20"/>
                <w:szCs w:val="20"/>
              </w:rPr>
              <w:t xml:space="preserve">projectName</w:t>
            </w:r>
          </w:p>
        </w:tc>
        <w:tc>
          <w:tcPr>
            <w:tcW w:type="pct" w:w="33%"/>
          </w:tcPr>
          <w:p>
            <w:pPr>
              <w:spacing w:after="40" w:before="40"/>
            </w:pPr>
            <w:r>
              <w:rPr>
                <w:rFonts w:ascii="Segoe UI" w:cs="Segoe UI" w:eastAsia="Segoe UI" w:hAnsi="Segoe UI"/>
                <w:b w:val="false"/>
                <w:bCs w:val="false"/>
                <w:color w:val="333333"/>
                <w:sz w:val="20"/>
                <w:szCs w:val="20"/>
              </w:rPr>
              <w:t xml:space="preserve">Distinct L3 project names in data</w:t>
            </w:r>
          </w:p>
        </w:tc>
      </w:tr>
      <w:tr>
        <w:tc>
          <w:tcPr>
            <w:tcW w:type="pct" w:w="33%"/>
          </w:tcPr>
          <w:p>
            <w:pPr>
              <w:spacing w:after="40" w:before="40"/>
            </w:pPr>
            <w:r>
              <w:rPr>
                <w:rFonts w:ascii="Segoe UI" w:cs="Segoe UI" w:eastAsia="Segoe UI" w:hAnsi="Segoe UI"/>
                <w:b w:val="false"/>
                <w:bCs w:val="false"/>
                <w:color w:val="333333"/>
                <w:sz w:val="20"/>
                <w:szCs w:val="20"/>
              </w:rPr>
              <w:t xml:space="preserve">Status</w:t>
            </w:r>
          </w:p>
        </w:tc>
        <w:tc>
          <w:tcPr>
            <w:tcW w:type="pct" w:w="33%"/>
          </w:tcPr>
          <w:p>
            <w:pPr>
              <w:spacing w:after="40" w:before="40"/>
            </w:pPr>
            <w:r>
              <w:rPr>
                <w:rFonts w:ascii="Segoe UI" w:cs="Segoe UI" w:eastAsia="Segoe UI" w:hAnsi="Segoe UI"/>
                <w:b w:val="false"/>
                <w:bCs w:val="false"/>
                <w:color w:val="333333"/>
                <w:sz w:val="20"/>
                <w:szCs w:val="20"/>
              </w:rPr>
              <w:t xml:space="preserve">requestStatus</w:t>
            </w:r>
          </w:p>
        </w:tc>
        <w:tc>
          <w:tcPr>
            <w:tcW w:type="pct" w:w="33%"/>
          </w:tcPr>
          <w:p>
            <w:pPr>
              <w:spacing w:after="40" w:before="40"/>
            </w:pPr>
            <w:r>
              <w:rPr>
                <w:rFonts w:ascii="Segoe UI" w:cs="Segoe UI" w:eastAsia="Segoe UI" w:hAnsi="Segoe UI"/>
                <w:b w:val="false"/>
                <w:bCs w:val="false"/>
                <w:color w:val="333333"/>
                <w:sz w:val="20"/>
                <w:szCs w:val="20"/>
              </w:rPr>
              <w:t xml:space="preserve">Distinct L3 statuses + hardcoded set (Approved, Approved for Modelling, Pending, Draft, Rejected)</w:t>
            </w:r>
          </w:p>
        </w:tc>
      </w:tr>
      <w:tr>
        <w:tc>
          <w:tcPr>
            <w:tcW w:type="pct" w:w="33%"/>
          </w:tcPr>
          <w:p>
            <w:pPr>
              <w:spacing w:after="40" w:before="40"/>
            </w:pPr>
            <w:r>
              <w:rPr>
                <w:rFonts w:ascii="Segoe UI" w:cs="Segoe UI" w:eastAsia="Segoe UI" w:hAnsi="Segoe UI"/>
                <w:b w:val="false"/>
                <w:bCs w:val="false"/>
                <w:color w:val="333333"/>
                <w:sz w:val="20"/>
                <w:szCs w:val="20"/>
              </w:rPr>
              <w:t xml:space="preserve">Rank</w:t>
            </w:r>
          </w:p>
        </w:tc>
        <w:tc>
          <w:tcPr>
            <w:tcW w:type="pct" w:w="33%"/>
          </w:tcPr>
          <w:p>
            <w:pPr>
              <w:spacing w:after="40" w:before="40"/>
            </w:pPr>
            <w:r>
              <w:rPr>
                <w:rFonts w:ascii="Segoe UI" w:cs="Segoe UI" w:eastAsia="Segoe UI" w:hAnsi="Segoe UI"/>
                <w:b w:val="false"/>
                <w:bCs w:val="false"/>
                <w:color w:val="333333"/>
                <w:sz w:val="20"/>
                <w:szCs w:val="20"/>
              </w:rPr>
              <w:t xml:space="preserve">rank</w:t>
            </w:r>
          </w:p>
        </w:tc>
        <w:tc>
          <w:tcPr>
            <w:tcW w:type="pct" w:w="33%"/>
          </w:tcPr>
          <w:p>
            <w:pPr>
              <w:spacing w:after="40" w:before="40"/>
            </w:pPr>
            <w:r>
              <w:rPr>
                <w:rFonts w:ascii="Segoe UI" w:cs="Segoe UI" w:eastAsia="Segoe UI" w:hAnsi="Segoe UI"/>
                <w:b w:val="false"/>
                <w:bCs w:val="false"/>
                <w:color w:val="333333"/>
                <w:sz w:val="20"/>
                <w:szCs w:val="20"/>
              </w:rPr>
              <w:t xml:space="preserve">Distinct L3 rank values in data</w:t>
            </w:r>
          </w:p>
        </w:tc>
      </w:tr>
    </w:tbl>
    <w:p>
      <w:pPr>
        <w:pStyle w:val="Heading3"/>
        <w:spacing w:after="100" w:before="300"/>
      </w:pPr>
      <w:r>
        <w:rPr>
          <w:rFonts w:ascii="Segoe UI" w:cs="Segoe UI" w:eastAsia="Segoe UI" w:hAnsi="Segoe UI"/>
          <w:b/>
          <w:bCs/>
          <w:sz w:val="22"/>
          <w:szCs w:val="22"/>
        </w:rPr>
        <w:t xml:space="preserve">Filter Behavior</w:t>
      </w:r>
    </w:p>
    <w:p>
      <w:pPr>
        <w:pStyle w:val="ListParagraph"/>
        <w:numPr>
          <w:ilvl w:val="0"/>
          <w:numId w:val="1"/>
        </w:numPr>
        <w:spacing w:after="60"/>
      </w:pPr>
      <w:r>
        <w:rPr>
          <w:rFonts w:ascii="Segoe UI" w:cs="Segoe UI" w:eastAsia="Segoe UI" w:hAnsi="Segoe UI"/>
          <w:sz w:val="22"/>
          <w:szCs w:val="22"/>
        </w:rPr>
        <w:t xml:space="preserve">Each filterable column header displays a small ▼ icon. Clicking it opens a checkbox dropdown.</w:t>
      </w:r>
    </w:p>
    <w:p>
      <w:pPr>
        <w:pStyle w:val="ListParagraph"/>
        <w:numPr>
          <w:ilvl w:val="0"/>
          <w:numId w:val="1"/>
        </w:numPr>
        <w:spacing w:after="60"/>
      </w:pPr>
      <w:r>
        <w:rPr>
          <w:rFonts w:ascii="Segoe UI" w:cs="Segoe UI" w:eastAsia="Segoe UI" w:hAnsi="Segoe UI"/>
          <w:sz w:val="22"/>
          <w:szCs w:val="22"/>
        </w:rPr>
        <w:t xml:space="preserve">The dropdown includes a '(Select All)' option at the top, followed by all distinct values.</w:t>
      </w:r>
    </w:p>
    <w:p>
      <w:pPr>
        <w:pStyle w:val="ListParagraph"/>
        <w:numPr>
          <w:ilvl w:val="0"/>
          <w:numId w:val="1"/>
        </w:numPr>
        <w:spacing w:after="60"/>
      </w:pPr>
      <w:r>
        <w:rPr>
          <w:rFonts w:ascii="Segoe UI" w:cs="Segoe UI" w:eastAsia="Segoe UI" w:hAnsi="Segoe UI"/>
          <w:sz w:val="22"/>
          <w:szCs w:val="22"/>
        </w:rPr>
        <w:t xml:space="preserve">When a filter is active (not all values selected), the filter icon turns blue to indicate active filtering.</w:t>
      </w:r>
    </w:p>
    <w:p>
      <w:pPr>
        <w:pStyle w:val="ListParagraph"/>
        <w:numPr>
          <w:ilvl w:val="0"/>
          <w:numId w:val="1"/>
        </w:numPr>
        <w:spacing w:after="60"/>
      </w:pPr>
      <w:r>
        <w:rPr>
          <w:rFonts w:ascii="Segoe UI" w:cs="Segoe UI" w:eastAsia="Segoe UI" w:hAnsi="Segoe UI"/>
          <w:sz w:val="22"/>
          <w:szCs w:val="22"/>
        </w:rPr>
        <w:t xml:space="preserve">Multiple filters can be active simultaneously. A row is visible only if it matches all active filters.</w:t>
      </w:r>
    </w:p>
    <w:p>
      <w:pPr>
        <w:pStyle w:val="ListParagraph"/>
        <w:numPr>
          <w:ilvl w:val="0"/>
          <w:numId w:val="1"/>
        </w:numPr>
        <w:spacing w:after="60"/>
      </w:pPr>
      <w:r>
        <w:rPr>
          <w:rFonts w:ascii="Segoe UI" w:cs="Segoe UI" w:eastAsia="Segoe UI" w:hAnsi="Segoe UI"/>
          <w:sz w:val="22"/>
          <w:szCs w:val="22"/>
        </w:rPr>
        <w:t xml:space="preserve">Clicking anywhere outside the dropdown closes it.</w:t>
      </w:r>
    </w:p>
    <w:p>
      <w:pPr>
        <w:pStyle w:val="ListParagraph"/>
        <w:numPr>
          <w:ilvl w:val="0"/>
          <w:numId w:val="1"/>
        </w:numPr>
        <w:spacing w:after="60"/>
      </w:pPr>
      <w:r>
        <w:rPr>
          <w:rFonts w:ascii="Segoe UI" w:cs="Segoe UI" w:eastAsia="Segoe UI" w:hAnsi="Segoe UI"/>
          <w:sz w:val="22"/>
          <w:szCs w:val="22"/>
        </w:rPr>
        <w:t xml:space="preserve">Parent rows (L0, L1, L2) are visible only if they have at least one visible descendant project.</w:t>
      </w:r>
    </w:p>
    <w:p>
      <w:pPr>
        <w:pStyle w:val="Heading2"/>
        <w:spacing w:after="120" w:before="400"/>
      </w:pPr>
      <w:r>
        <w:rPr>
          <w:rFonts w:ascii="Segoe UI" w:cs="Segoe UI" w:eastAsia="Segoe UI" w:hAnsi="Segoe UI"/>
          <w:b/>
          <w:bCs/>
          <w:sz w:val="26"/>
          <w:szCs w:val="26"/>
        </w:rPr>
        <w:t xml:space="preserve">Expand / Collapse Behavior</w:t>
      </w:r>
    </w:p>
    <w:p>
      <w:pPr>
        <w:spacing w:after="120"/>
      </w:pPr>
      <w:r>
        <w:rPr>
          <w:rFonts w:ascii="Segoe UI" w:cs="Segoe UI" w:eastAsia="Segoe UI" w:hAnsi="Segoe UI"/>
          <w:sz w:val="22"/>
          <w:szCs w:val="22"/>
        </w:rPr>
        <w:t xml:space="preserve">The report supports hierarchical expand/collapse at all grouping levels:</w:t>
      </w:r>
    </w:p>
    <w:p>
      <w:pPr>
        <w:pStyle w:val="ListParagraph"/>
        <w:numPr>
          <w:ilvl w:val="0"/>
          <w:numId w:val="1"/>
        </w:numPr>
        <w:spacing w:after="60"/>
      </w:pPr>
      <w:r>
        <w:rPr>
          <w:rFonts w:ascii="Segoe UI" w:cs="Segoe UI" w:eastAsia="Segoe UI" w:hAnsi="Segoe UI"/>
          <w:sz w:val="22"/>
          <w:szCs w:val="22"/>
        </w:rPr>
        <w:t xml:space="preserve">Clicking the chevron (▸/▾) on any parent row toggles visibility of its direct children.</w:t>
      </w:r>
    </w:p>
    <w:p>
      <w:pPr>
        <w:pStyle w:val="ListParagraph"/>
        <w:numPr>
          <w:ilvl w:val="0"/>
          <w:numId w:val="1"/>
        </w:numPr>
        <w:spacing w:after="60"/>
      </w:pPr>
      <w:r>
        <w:rPr>
          <w:rFonts w:ascii="Segoe UI" w:cs="Segoe UI" w:eastAsia="Segoe UI" w:hAnsi="Segoe UI"/>
          <w:sz w:val="22"/>
          <w:szCs w:val="22"/>
        </w:rPr>
        <w:t xml:space="preserve">Clicking the 'Resource Type' or 'Environment' column header collapses all rows to Level 0.</w:t>
      </w:r>
    </w:p>
    <w:p>
      <w:pPr>
        <w:pStyle w:val="ListParagraph"/>
        <w:numPr>
          <w:ilvl w:val="0"/>
          <w:numId w:val="1"/>
        </w:numPr>
        <w:spacing w:after="60"/>
      </w:pPr>
      <w:r>
        <w:rPr>
          <w:rFonts w:ascii="Segoe UI" w:cs="Segoe UI" w:eastAsia="Segoe UI" w:hAnsi="Segoe UI"/>
          <w:sz w:val="22"/>
          <w:szCs w:val="22"/>
        </w:rPr>
        <w:t xml:space="preserve">Clicking the 'Region' column header expands all rows to show regions (Level 1).</w:t>
      </w:r>
    </w:p>
    <w:p>
      <w:pPr>
        <w:pStyle w:val="ListParagraph"/>
        <w:numPr>
          <w:ilvl w:val="0"/>
          <w:numId w:val="1"/>
        </w:numPr>
        <w:spacing w:after="60"/>
      </w:pPr>
      <w:r>
        <w:rPr>
          <w:rFonts w:ascii="Segoe UI" w:cs="Segoe UI" w:eastAsia="Segoe UI" w:hAnsi="Segoe UI"/>
          <w:sz w:val="22"/>
          <w:szCs w:val="22"/>
        </w:rPr>
        <w:t xml:space="preserve">Clicking the 'Forest' column header expands to show forests (Level 2).</w:t>
      </w:r>
    </w:p>
    <w:p>
      <w:pPr>
        <w:pStyle w:val="ListParagraph"/>
        <w:numPr>
          <w:ilvl w:val="0"/>
          <w:numId w:val="1"/>
        </w:numPr>
        <w:spacing w:after="60"/>
      </w:pPr>
      <w:r>
        <w:rPr>
          <w:rFonts w:ascii="Segoe UI" w:cs="Segoe UI" w:eastAsia="Segoe UI" w:hAnsi="Segoe UI"/>
          <w:sz w:val="22"/>
          <w:szCs w:val="22"/>
        </w:rPr>
        <w:t xml:space="preserve">Clicking the 'Project Name' column header expands all rows to show projects (Level 3).</w:t>
      </w:r>
    </w:p>
    <w:p>
      <w:pPr>
        <w:spacing w:after="120"/>
      </w:pPr>
      <w:r>
        <w:rPr>
          <w:rFonts w:ascii="Segoe UI" w:cs="Segoe UI" w:eastAsia="Segoe UI" w:hAnsi="Segoe UI"/>
          <w:sz w:val="22"/>
          <w:szCs w:val="22"/>
        </w:rPr>
        <w:t xml:space="preserve">On initial load, Level 0 rows are expanded but all child levels (regions, forests) are collapsed.</w:t>
      </w:r>
    </w:p>
    <w:p>
      <w:pPr>
        <w:pStyle w:val="Heading2"/>
        <w:spacing w:after="120" w:before="400"/>
      </w:pPr>
      <w:r>
        <w:rPr>
          <w:rFonts w:ascii="Segoe UI" w:cs="Segoe UI" w:eastAsia="Segoe UI" w:hAnsi="Segoe UI"/>
          <w:b/>
          <w:bCs/>
          <w:sz w:val="26"/>
          <w:szCs w:val="26"/>
        </w:rPr>
        <w:t xml:space="preserve">Simulation Toggle</w:t>
      </w:r>
    </w:p>
    <w:p>
      <w:pPr>
        <w:spacing w:after="120"/>
      </w:pPr>
      <w:r>
        <w:rPr>
          <w:rFonts w:ascii="Segoe UI" w:cs="Segoe UI" w:eastAsia="Segoe UI" w:hAnsi="Segoe UI"/>
          <w:sz w:val="22"/>
          <w:szCs w:val="22"/>
        </w:rPr>
        <w:t xml:space="preserve">The Simulation toggle is a labeled on/off switch located in the toolbar above the data table.</w:t>
      </w:r>
    </w:p>
    <w:p>
      <w:pPr>
        <w:pStyle w:val="Heading3"/>
        <w:spacing w:after="100" w:before="300"/>
      </w:pPr>
      <w:r>
        <w:rPr>
          <w:rFonts w:ascii="Segoe UI" w:cs="Segoe UI" w:eastAsia="Segoe UI" w:hAnsi="Segoe UI"/>
          <w:b/>
          <w:bCs/>
          <w:sz w:val="22"/>
          <w:szCs w:val="22"/>
        </w:rPr>
        <w:t xml:space="preserve">Behavior</w:t>
      </w:r>
    </w:p>
    <w:p>
      <w:pPr>
        <w:pStyle w:val="ListParagraph"/>
        <w:numPr>
          <w:ilvl w:val="0"/>
          <w:numId w:val="1"/>
        </w:numPr>
        <w:spacing w:after="60"/>
      </w:pPr>
      <w:r>
        <w:rPr>
          <w:rFonts w:ascii="Segoe UI" w:cs="Segoe UI" w:eastAsia="Segoe UI" w:hAnsi="Segoe UI"/>
          <w:sz w:val="22"/>
          <w:szCs w:val="22"/>
        </w:rPr>
        <w:t xml:space="preserve">Default state: OFF.</w:t>
      </w:r>
    </w:p>
    <w:p>
      <w:pPr>
        <w:pStyle w:val="ListParagraph"/>
        <w:numPr>
          <w:ilvl w:val="0"/>
          <w:numId w:val="1"/>
        </w:numPr>
        <w:spacing w:after="60"/>
      </w:pPr>
      <w:r>
        <w:rPr>
          <w:rFonts w:ascii="Segoe UI" w:cs="Segoe UI" w:eastAsia="Segoe UI" w:hAnsi="Segoe UI"/>
          <w:sz w:val="22"/>
          <w:szCs w:val="22"/>
        </w:rPr>
        <w:t xml:space="preserve">When toggled ON: a 'Projects' multi-select dropdown appears, listing all project names in alphabetical order.</w:t>
      </w:r>
    </w:p>
    <w:p>
      <w:pPr>
        <w:pStyle w:val="ListParagraph"/>
        <w:numPr>
          <w:ilvl w:val="0"/>
          <w:numId w:val="1"/>
        </w:numPr>
        <w:spacing w:after="60"/>
      </w:pPr>
      <w:r>
        <w:rPr>
          <w:rFonts w:ascii="Segoe UI" w:cs="Segoe UI" w:eastAsia="Segoe UI" w:hAnsi="Segoe UI"/>
          <w:sz w:val="22"/>
          <w:szCs w:val="22"/>
        </w:rPr>
        <w:t xml:space="preserve">All projects are checked (selected) by default. A 'Select All' checkbox at the top allows quick toggle of all projects.</w:t>
      </w:r>
    </w:p>
    <w:p>
      <w:pPr>
        <w:pStyle w:val="ListParagraph"/>
        <w:numPr>
          <w:ilvl w:val="0"/>
          <w:numId w:val="1"/>
        </w:numPr>
        <w:spacing w:after="60"/>
      </w:pPr>
      <w:r>
        <w:rPr>
          <w:rFonts w:ascii="Segoe UI" w:cs="Segoe UI" w:eastAsia="Segoe UI" w:hAnsi="Segoe UI"/>
          <w:sz w:val="22"/>
          <w:szCs w:val="22"/>
        </w:rPr>
        <w:t xml:space="preserve">Demand aggregation at the forest level (and above) includes only the projects whose checkboxes are selected in the dropdown.</w:t>
      </w:r>
    </w:p>
    <w:p>
      <w:pPr>
        <w:pStyle w:val="ListParagraph"/>
        <w:numPr>
          <w:ilvl w:val="0"/>
          <w:numId w:val="1"/>
        </w:numPr>
        <w:spacing w:after="60"/>
      </w:pPr>
      <w:r>
        <w:rPr>
          <w:rFonts w:ascii="Segoe UI" w:cs="Segoe UI" w:eastAsia="Segoe UI" w:hAnsi="Segoe UI"/>
          <w:sz w:val="22"/>
          <w:szCs w:val="22"/>
        </w:rPr>
        <w:t xml:space="preserve">When toggled OFF: demand aggregation includes only Approved and Approved for Modelling projects. The project dropdown hides and resets.</w:t>
      </w:r>
    </w:p>
    <w:p>
      <w:pPr>
        <w:pStyle w:val="ListParagraph"/>
        <w:numPr>
          <w:ilvl w:val="0"/>
          <w:numId w:val="1"/>
        </w:numPr>
        <w:spacing w:after="60"/>
      </w:pPr>
      <w:r>
        <w:rPr>
          <w:rFonts w:ascii="Segoe UI" w:cs="Segoe UI" w:eastAsia="Segoe UI" w:hAnsi="Segoe UI"/>
          <w:sz w:val="22"/>
          <w:szCs w:val="22"/>
        </w:rPr>
        <w:t xml:space="preserve">Supply always reflects the full supply pool regardless of toggle state.</w:t>
      </w:r>
    </w:p>
    <w:p>
      <w:pPr>
        <w:pStyle w:val="ListParagraph"/>
        <w:numPr>
          <w:ilvl w:val="0"/>
          <w:numId w:val="1"/>
        </w:numPr>
        <w:spacing w:after="60"/>
      </w:pPr>
      <w:r>
        <w:rPr>
          <w:rFonts w:ascii="Segoe UI" w:cs="Segoe UI" w:eastAsia="Segoe UI" w:hAnsi="Segoe UI"/>
          <w:sz w:val="22"/>
          <w:szCs w:val="22"/>
        </w:rPr>
        <w:t xml:space="preserve">Any change to selected projects or toggle state triggers an immediate re-aggregation and re-render of the table.</w:t>
      </w:r>
    </w:p>
    <w:p>
      <w:pPr>
        <w:pStyle w:val="Heading3"/>
        <w:spacing w:after="100" w:before="300"/>
      </w:pPr>
      <w:r>
        <w:rPr>
          <w:rFonts w:ascii="Segoe UI" w:cs="Segoe UI" w:eastAsia="Segoe UI" w:hAnsi="Segoe UI"/>
          <w:b/>
          <w:bCs/>
          <w:sz w:val="22"/>
          <w:szCs w:val="22"/>
        </w:rPr>
        <w:t xml:space="preserve">Projects Dropdown</w:t>
      </w:r>
    </w:p>
    <w:p>
      <w:pPr>
        <w:pStyle w:val="ListParagraph"/>
        <w:numPr>
          <w:ilvl w:val="0"/>
          <w:numId w:val="1"/>
        </w:numPr>
        <w:spacing w:after="60"/>
      </w:pPr>
      <w:r>
        <w:rPr>
          <w:rFonts w:ascii="Segoe UI" w:cs="Segoe UI" w:eastAsia="Segoe UI" w:hAnsi="Segoe UI"/>
          <w:sz w:val="22"/>
          <w:szCs w:val="22"/>
        </w:rPr>
        <w:t xml:space="preserve">Appears only when Simulation is ON.</w:t>
      </w:r>
    </w:p>
    <w:p>
      <w:pPr>
        <w:pStyle w:val="ListParagraph"/>
        <w:numPr>
          <w:ilvl w:val="0"/>
          <w:numId w:val="1"/>
        </w:numPr>
        <w:spacing w:after="60"/>
      </w:pPr>
      <w:r>
        <w:rPr>
          <w:rFonts w:ascii="Segoe UI" w:cs="Segoe UI" w:eastAsia="Segoe UI" w:hAnsi="Segoe UI"/>
          <w:sz w:val="22"/>
          <w:szCs w:val="22"/>
        </w:rPr>
        <w:t xml:space="preserve">Contains a 'Select All' checkbox followed by individual checkboxes for each project name.</w:t>
      </w:r>
    </w:p>
    <w:p>
      <w:pPr>
        <w:pStyle w:val="ListParagraph"/>
        <w:numPr>
          <w:ilvl w:val="0"/>
          <w:numId w:val="1"/>
        </w:numPr>
        <w:spacing w:after="60"/>
      </w:pPr>
      <w:r>
        <w:rPr>
          <w:rFonts w:ascii="Segoe UI" w:cs="Segoe UI" w:eastAsia="Segoe UI" w:hAnsi="Segoe UI"/>
          <w:sz w:val="22"/>
          <w:szCs w:val="22"/>
        </w:rPr>
        <w:t xml:space="preserve">The 'Select All' checkbox reflects the current state — checked when all projects are selected, unchecked otherwise.</w:t>
      </w:r>
    </w:p>
    <w:p>
      <w:pPr>
        <w:pStyle w:val="ListParagraph"/>
        <w:numPr>
          <w:ilvl w:val="0"/>
          <w:numId w:val="1"/>
        </w:numPr>
        <w:spacing w:after="60"/>
      </w:pPr>
      <w:r>
        <w:rPr>
          <w:rFonts w:ascii="Segoe UI" w:cs="Segoe UI" w:eastAsia="Segoe UI" w:hAnsi="Segoe UI"/>
          <w:sz w:val="22"/>
          <w:szCs w:val="22"/>
        </w:rPr>
        <w:t xml:space="preserve">Clicking outside the dropdown closes it.</w:t>
      </w:r>
    </w:p>
    <w:p>
      <w:pPr>
        <w:pStyle w:val="ListParagraph"/>
        <w:numPr>
          <w:ilvl w:val="0"/>
          <w:numId w:val="1"/>
        </w:numPr>
        <w:spacing w:after="60"/>
      </w:pPr>
      <w:r>
        <w:rPr>
          <w:rFonts w:ascii="Segoe UI" w:cs="Segoe UI" w:eastAsia="Segoe UI" w:hAnsi="Segoe UI"/>
          <w:sz w:val="22"/>
          <w:szCs w:val="22"/>
        </w:rPr>
        <w:t xml:space="preserve">The dropdown has a maximum height of 320px with vertical scrolling for long project lists.</w:t>
      </w:r>
    </w:p>
    <w:p>
      <w:pPr>
        <w:pStyle w:val="Heading3"/>
        <w:spacing w:after="100" w:before="300"/>
      </w:pPr>
      <w:r>
        <w:rPr>
          <w:rFonts w:ascii="Segoe UI" w:cs="Segoe UI" w:eastAsia="Segoe UI" w:hAnsi="Segoe UI"/>
          <w:b/>
          <w:bCs/>
          <w:sz w:val="22"/>
          <w:szCs w:val="22"/>
        </w:rPr>
        <w:t xml:space="preserve">Tooltip</w:t>
      </w:r>
    </w:p>
    <w:p>
      <w:pPr>
        <w:spacing w:after="120"/>
      </w:pPr>
      <w:r>
        <w:rPr>
          <w:rFonts w:ascii="Segoe UI" w:cs="Segoe UI" w:eastAsia="Segoe UI" w:hAnsi="Segoe UI"/>
          <w:sz w:val="22"/>
          <w:szCs w:val="22"/>
        </w:rPr>
        <w:t xml:space="preserve">Hovering over the Simulation toggle displays: "When ON, selected projects are included in aggregate demand. Use the Projects dropdown to choose which projects to include. When OFF, only Approved / Approved for Modelling projects are aggregated. Supply always reflects the full supply pool."</w:t>
      </w:r>
    </w:p>
    <w:p>
      <w:pPr>
        <w:pStyle w:val="Heading2"/>
        <w:spacing w:after="120" w:before="400"/>
      </w:pPr>
      <w:r>
        <w:rPr>
          <w:rFonts w:ascii="Segoe UI" w:cs="Segoe UI" w:eastAsia="Segoe UI" w:hAnsi="Segoe UI"/>
          <w:b/>
          <w:bCs/>
          <w:sz w:val="26"/>
          <w:szCs w:val="26"/>
        </w:rPr>
        <w:t xml:space="preserve">Non-Aggregable Project Visual Treatment</w:t>
      </w:r>
    </w:p>
    <w:p>
      <w:pPr>
        <w:spacing w:after="120"/>
      </w:pPr>
      <w:r>
        <w:rPr>
          <w:rFonts w:ascii="Segoe UI" w:cs="Segoe UI" w:eastAsia="Segoe UI" w:hAnsi="Segoe UI"/>
          <w:sz w:val="22"/>
          <w:szCs w:val="22"/>
        </w:rPr>
        <w:t xml:space="preserve">Projects with a status other than Approved or Approved for Modelling receive special visual treatment:</w:t>
      </w:r>
    </w:p>
    <w:p>
      <w:pPr>
        <w:pStyle w:val="ListParagraph"/>
        <w:numPr>
          <w:ilvl w:val="0"/>
          <w:numId w:val="1"/>
        </w:numPr>
        <w:spacing w:after="60"/>
      </w:pPr>
      <w:r>
        <w:rPr>
          <w:rFonts w:ascii="Segoe UI" w:cs="Segoe UI" w:eastAsia="Segoe UI" w:hAnsi="Segoe UI"/>
          <w:sz w:val="22"/>
          <w:szCs w:val="22"/>
        </w:rPr>
        <w:t xml:space="preserve">Row is rendered in italic font with reduced opacity (0.85).</w:t>
      </w:r>
    </w:p>
    <w:p>
      <w:pPr>
        <w:pStyle w:val="ListParagraph"/>
        <w:numPr>
          <w:ilvl w:val="0"/>
          <w:numId w:val="1"/>
        </w:numPr>
        <w:spacing w:after="60"/>
      </w:pPr>
      <w:r>
        <w:rPr>
          <w:rFonts w:ascii="Segoe UI" w:cs="Segoe UI" w:eastAsia="Segoe UI" w:hAnsi="Segoe UI"/>
          <w:sz w:val="22"/>
          <w:szCs w:val="22"/>
        </w:rPr>
        <w:t xml:space="preserve">Project name is appended with an asterisk (*) suffix.</w:t>
      </w:r>
    </w:p>
    <w:p>
      <w:pPr>
        <w:pStyle w:val="ListParagraph"/>
        <w:numPr>
          <w:ilvl w:val="0"/>
          <w:numId w:val="1"/>
        </w:numPr>
        <w:spacing w:after="60"/>
      </w:pPr>
      <w:r>
        <w:rPr>
          <w:rFonts w:ascii="Segoe UI" w:cs="Segoe UI" w:eastAsia="Segoe UI" w:hAnsi="Segoe UI"/>
          <w:sz w:val="22"/>
          <w:szCs w:val="22"/>
        </w:rPr>
        <w:t xml:space="preserve">The entire row displays a tooltip on mouseover: "Allocations are not committed until scenarios are Approved."</w:t>
      </w:r>
    </w:p>
    <w:p>
      <w:pPr>
        <w:pStyle w:val="Heading2"/>
        <w:spacing w:after="120" w:before="400"/>
      </w:pPr>
      <w:r>
        <w:rPr>
          <w:rFonts w:ascii="Segoe UI" w:cs="Segoe UI" w:eastAsia="Segoe UI" w:hAnsi="Segoe UI"/>
          <w:b/>
          <w:bCs/>
          <w:sz w:val="26"/>
          <w:szCs w:val="26"/>
        </w:rPr>
        <w:t xml:space="preserve">Supply Gap Analysis</w:t>
      </w:r>
    </w:p>
    <w:p>
      <w:pPr>
        <w:spacing w:after="120"/>
      </w:pPr>
      <w:r>
        <w:rPr>
          <w:rFonts w:ascii="Segoe UI" w:cs="Segoe UI" w:eastAsia="Segoe UI" w:hAnsi="Segoe UI"/>
          <w:sz w:val="22"/>
          <w:szCs w:val="22"/>
        </w:rPr>
        <w:t xml:space="preserve">The Supply Gap Analysis toggle is a labeled on/off switch located in the toolbar, next to the Simulation toggle.</w:t>
      </w:r>
    </w:p>
    <w:p>
      <w:pPr>
        <w:pStyle w:val="Heading3"/>
        <w:spacing w:after="100" w:before="300"/>
      </w:pPr>
      <w:r>
        <w:rPr>
          <w:rFonts w:ascii="Segoe UI" w:cs="Segoe UI" w:eastAsia="Segoe UI" w:hAnsi="Segoe UI"/>
          <w:b/>
          <w:bCs/>
          <w:sz w:val="22"/>
          <w:szCs w:val="22"/>
        </w:rPr>
        <w:t xml:space="preserve">Behavior</w:t>
      </w:r>
    </w:p>
    <w:p>
      <w:pPr>
        <w:pStyle w:val="ListParagraph"/>
        <w:numPr>
          <w:ilvl w:val="0"/>
          <w:numId w:val="1"/>
        </w:numPr>
        <w:spacing w:after="60"/>
      </w:pPr>
      <w:r>
        <w:rPr>
          <w:rFonts w:ascii="Segoe UI" w:cs="Segoe UI" w:eastAsia="Segoe UI" w:hAnsi="Segoe UI"/>
          <w:sz w:val="22"/>
          <w:szCs w:val="22"/>
        </w:rPr>
        <w:t xml:space="preserve">Default state: OFF.</w:t>
      </w:r>
    </w:p>
    <w:p>
      <w:pPr>
        <w:pStyle w:val="ListParagraph"/>
        <w:numPr>
          <w:ilvl w:val="0"/>
          <w:numId w:val="1"/>
        </w:numPr>
        <w:spacing w:after="60"/>
      </w:pPr>
      <w:r>
        <w:rPr>
          <w:rFonts w:ascii="Segoe UI" w:cs="Segoe UI" w:eastAsia="Segoe UI" w:hAnsi="Segoe UI"/>
          <w:sz w:val="22"/>
          <w:szCs w:val="22"/>
        </w:rPr>
        <w:t xml:space="preserve">When toggled ON: a quarter dropdown appears allowing selection of a specific quarter (Q1 FY26 through Q4 FY26). Defaults to Q1 FY26.</w:t>
      </w:r>
    </w:p>
    <w:p>
      <w:pPr>
        <w:pStyle w:val="ListParagraph"/>
        <w:numPr>
          <w:ilvl w:val="0"/>
          <w:numId w:val="1"/>
        </w:numPr>
        <w:spacing w:after="60"/>
      </w:pPr>
      <w:r>
        <w:rPr>
          <w:rFonts w:ascii="Segoe UI" w:cs="Segoe UI" w:eastAsia="Segoe UI" w:hAnsi="Segoe UI"/>
          <w:sz w:val="22"/>
          <w:szCs w:val="22"/>
        </w:rPr>
        <w:t xml:space="preserve">The table switches from normal hierarchical tree view to a flat list view, showing only rows at the currently visible hierarchy level that have a supply gap (gap &gt; 0) in the selected quarter.</w:t>
      </w:r>
    </w:p>
    <w:p>
      <w:pPr>
        <w:pStyle w:val="ListParagraph"/>
        <w:numPr>
          <w:ilvl w:val="0"/>
          <w:numId w:val="1"/>
        </w:numPr>
        <w:spacing w:after="60"/>
      </w:pPr>
      <w:r>
        <w:rPr>
          <w:rFonts w:ascii="Segoe UI" w:cs="Segoe UI" w:eastAsia="Segoe UI" w:hAnsi="Segoe UI"/>
          <w:sz w:val="22"/>
          <w:szCs w:val="22"/>
        </w:rPr>
        <w:t xml:space="preserve">Rows are sorted by gap size in descending order (largest gap first).</w:t>
      </w:r>
    </w:p>
    <w:p>
      <w:pPr>
        <w:pStyle w:val="ListParagraph"/>
        <w:numPr>
          <w:ilvl w:val="0"/>
          <w:numId w:val="1"/>
        </w:numPr>
        <w:spacing w:after="60"/>
      </w:pPr>
      <w:r>
        <w:rPr>
          <w:rFonts w:ascii="Segoe UI" w:cs="Segoe UI" w:eastAsia="Segoe UI" w:hAnsi="Segoe UI"/>
          <w:sz w:val="22"/>
          <w:szCs w:val="22"/>
        </w:rPr>
        <w:t xml:space="preserve">When toggled OFF: the table returns to normal hierarchical tree rendering. The quarter dropdown hides and resets to Q1.</w:t>
      </w:r>
    </w:p>
    <w:p>
      <w:pPr>
        <w:pStyle w:val="Heading3"/>
        <w:spacing w:after="100" w:before="300"/>
      </w:pPr>
      <w:r>
        <w:rPr>
          <w:rFonts w:ascii="Segoe UI" w:cs="Segoe UI" w:eastAsia="Segoe UI" w:hAnsi="Segoe UI"/>
          <w:b/>
          <w:bCs/>
          <w:sz w:val="22"/>
          <w:szCs w:val="22"/>
        </w:rPr>
        <w:t xml:space="preserve">Hierarchy Level Determination</w:t>
      </w:r>
    </w:p>
    <w:p>
      <w:pPr>
        <w:pStyle w:val="ListParagraph"/>
        <w:numPr>
          <w:ilvl w:val="0"/>
          <w:numId w:val="1"/>
        </w:numPr>
        <w:spacing w:after="60"/>
      </w:pPr>
      <w:r>
        <w:rPr>
          <w:rFonts w:ascii="Segoe UI" w:cs="Segoe UI" w:eastAsia="Segoe UI" w:hAnsi="Segoe UI"/>
          <w:sz w:val="22"/>
          <w:szCs w:val="22"/>
        </w:rPr>
        <w:t xml:space="preserve">The displayed level is determined by the current expand/collapse state of the tree.</w:t>
      </w:r>
    </w:p>
    <w:p>
      <w:pPr>
        <w:pStyle w:val="ListParagraph"/>
        <w:numPr>
          <w:ilvl w:val="0"/>
          <w:numId w:val="1"/>
        </w:numPr>
        <w:spacing w:after="60"/>
      </w:pPr>
      <w:r>
        <w:rPr>
          <w:rFonts w:ascii="Segoe UI" w:cs="Segoe UI" w:eastAsia="Segoe UI" w:hAnsi="Segoe UI"/>
          <w:sz w:val="22"/>
          <w:szCs w:val="22"/>
        </w:rPr>
        <w:t xml:space="preserve">If all L0 nodes are collapsed, Level 0 (Resource Type + Environment) rows are shown.</w:t>
      </w:r>
    </w:p>
    <w:p>
      <w:pPr>
        <w:pStyle w:val="ListParagraph"/>
        <w:numPr>
          <w:ilvl w:val="0"/>
          <w:numId w:val="1"/>
        </w:numPr>
        <w:spacing w:after="60"/>
      </w:pPr>
      <w:r>
        <w:rPr>
          <w:rFonts w:ascii="Segoe UI" w:cs="Segoe UI" w:eastAsia="Segoe UI" w:hAnsi="Segoe UI"/>
          <w:sz w:val="22"/>
          <w:szCs w:val="22"/>
        </w:rPr>
        <w:t xml:space="preserve">If L0 is expanded but regions are collapsed, Level 1 (Region) rows are shown.</w:t>
      </w:r>
    </w:p>
    <w:p>
      <w:pPr>
        <w:pStyle w:val="ListParagraph"/>
        <w:numPr>
          <w:ilvl w:val="0"/>
          <w:numId w:val="1"/>
        </w:numPr>
        <w:spacing w:after="60"/>
      </w:pPr>
      <w:r>
        <w:rPr>
          <w:rFonts w:ascii="Segoe UI" w:cs="Segoe UI" w:eastAsia="Segoe UI" w:hAnsi="Segoe UI"/>
          <w:sz w:val="22"/>
          <w:szCs w:val="22"/>
        </w:rPr>
        <w:t xml:space="preserve">If regions are expanded but forests are collapsed, Level 2 (Forest) rows are shown.</w:t>
      </w:r>
    </w:p>
    <w:p>
      <w:pPr>
        <w:pStyle w:val="ListParagraph"/>
        <w:numPr>
          <w:ilvl w:val="0"/>
          <w:numId w:val="1"/>
        </w:numPr>
        <w:spacing w:after="60"/>
      </w:pPr>
      <w:r>
        <w:rPr>
          <w:rFonts w:ascii="Segoe UI" w:cs="Segoe UI" w:eastAsia="Segoe UI" w:hAnsi="Segoe UI"/>
          <w:sz w:val="22"/>
          <w:szCs w:val="22"/>
        </w:rPr>
        <w:t xml:space="preserve">If forests are expanded, Level 3 (Project) rows are shown.</w:t>
      </w:r>
    </w:p>
    <w:p>
      <w:pPr>
        <w:pStyle w:val="ListParagraph"/>
        <w:numPr>
          <w:ilvl w:val="0"/>
          <w:numId w:val="1"/>
        </w:numPr>
        <w:spacing w:after="60"/>
      </w:pPr>
      <w:r>
        <w:rPr>
          <w:rFonts w:ascii="Segoe UI" w:cs="Segoe UI" w:eastAsia="Segoe UI" w:hAnsi="Segoe UI"/>
          <w:sz w:val="22"/>
          <w:szCs w:val="22"/>
        </w:rPr>
        <w:t xml:space="preserve">Users can change the displayed level by clicking column headers (Resource Type, Region, Forest, Project Name) which adjust collapse state.</w:t>
      </w:r>
    </w:p>
    <w:p>
      <w:pPr>
        <w:pStyle w:val="Heading3"/>
        <w:spacing w:after="100" w:before="300"/>
      </w:pPr>
      <w:r>
        <w:rPr>
          <w:rFonts w:ascii="Segoe UI" w:cs="Segoe UI" w:eastAsia="Segoe UI" w:hAnsi="Segoe UI"/>
          <w:b/>
          <w:bCs/>
          <w:sz w:val="22"/>
          <w:szCs w:val="22"/>
        </w:rPr>
        <w:t xml:space="preserve">Gap Filtering</w:t>
      </w:r>
    </w:p>
    <w:p>
      <w:pPr>
        <w:pStyle w:val="ListParagraph"/>
        <w:numPr>
          <w:ilvl w:val="0"/>
          <w:numId w:val="1"/>
        </w:numPr>
        <w:spacing w:after="60"/>
      </w:pPr>
      <w:r>
        <w:rPr>
          <w:rFonts w:ascii="Segoe UI" w:cs="Segoe UI" w:eastAsia="Segoe UI" w:hAnsi="Segoe UI"/>
          <w:sz w:val="22"/>
          <w:szCs w:val="22"/>
        </w:rPr>
        <w:t xml:space="preserve">Only rows whose own gap value for the selected quarter is greater than zero are displayed.</w:t>
      </w:r>
    </w:p>
    <w:p>
      <w:pPr>
        <w:pStyle w:val="ListParagraph"/>
        <w:numPr>
          <w:ilvl w:val="0"/>
          <w:numId w:val="1"/>
        </w:numPr>
        <w:spacing w:after="60"/>
      </w:pPr>
      <w:r>
        <w:rPr>
          <w:rFonts w:ascii="Segoe UI" w:cs="Segoe UI" w:eastAsia="Segoe UI" w:hAnsi="Segoe UI"/>
          <w:sz w:val="22"/>
          <w:szCs w:val="22"/>
        </w:rPr>
        <w:t xml:space="preserve">Parent/child hierarchy relationships are not shown — only a flat list of matching rows at the determined level.</w:t>
      </w:r>
    </w:p>
    <w:p>
      <w:pPr>
        <w:pStyle w:val="ListParagraph"/>
        <w:numPr>
          <w:ilvl w:val="0"/>
          <w:numId w:val="1"/>
        </w:numPr>
        <w:spacing w:after="60"/>
      </w:pPr>
      <w:r>
        <w:rPr>
          <w:rFonts w:ascii="Segoe UI" w:cs="Segoe UI" w:eastAsia="Segoe UI" w:hAnsi="Segoe UI"/>
          <w:sz w:val="22"/>
          <w:szCs w:val="22"/>
        </w:rPr>
        <w:t xml:space="preserve">If no rows have a gap at the selected level and quarter, an informational message is displayed: 'No supply gaps detected at this level for the selected quarter.'</w:t>
      </w:r>
    </w:p>
    <w:p>
      <w:pPr>
        <w:pStyle w:val="Heading3"/>
        <w:spacing w:after="100" w:before="300"/>
      </w:pPr>
      <w:r>
        <w:rPr>
          <w:rFonts w:ascii="Segoe UI" w:cs="Segoe UI" w:eastAsia="Segoe UI" w:hAnsi="Segoe UI"/>
          <w:b/>
          <w:bCs/>
          <w:sz w:val="22"/>
          <w:szCs w:val="22"/>
        </w:rPr>
        <w:t xml:space="preserve">Quarter Dropdown</w:t>
      </w:r>
    </w:p>
    <w:p>
      <w:pPr>
        <w:pStyle w:val="ListParagraph"/>
        <w:numPr>
          <w:ilvl w:val="0"/>
          <w:numId w:val="1"/>
        </w:numPr>
        <w:spacing w:after="60"/>
      </w:pPr>
      <w:r>
        <w:rPr>
          <w:rFonts w:ascii="Segoe UI" w:cs="Segoe UI" w:eastAsia="Segoe UI" w:hAnsi="Segoe UI"/>
          <w:sz w:val="22"/>
          <w:szCs w:val="22"/>
        </w:rPr>
        <w:t xml:space="preserve">Options: Q1 FY26, Q2 FY26, Q3 FY26, Q4 FY26.</w:t>
      </w:r>
    </w:p>
    <w:p>
      <w:pPr>
        <w:pStyle w:val="ListParagraph"/>
        <w:numPr>
          <w:ilvl w:val="0"/>
          <w:numId w:val="1"/>
        </w:numPr>
        <w:spacing w:after="60"/>
      </w:pPr>
      <w:r>
        <w:rPr>
          <w:rFonts w:ascii="Segoe UI" w:cs="Segoe UI" w:eastAsia="Segoe UI" w:hAnsi="Segoe UI"/>
          <w:sz w:val="22"/>
          <w:szCs w:val="22"/>
        </w:rPr>
        <w:t xml:space="preserve">Changing the selected quarter immediately re-filters and re-renders the flat gap list.</w:t>
      </w:r>
    </w:p>
    <w:p>
      <w:pPr>
        <w:pStyle w:val="Heading2"/>
        <w:spacing w:after="120" w:before="400"/>
      </w:pPr>
      <w:r>
        <w:rPr>
          <w:rFonts w:ascii="Segoe UI" w:cs="Segoe UI" w:eastAsia="Segoe UI" w:hAnsi="Segoe UI"/>
          <w:b/>
          <w:bCs/>
          <w:sz w:val="26"/>
          <w:szCs w:val="26"/>
        </w:rPr>
        <w:t xml:space="preserve">Export to Excel</w:t>
      </w:r>
    </w:p>
    <w:p>
      <w:pPr>
        <w:spacing w:after="120"/>
      </w:pPr>
      <w:r>
        <w:rPr>
          <w:rFonts w:ascii="Segoe UI" w:cs="Segoe UI" w:eastAsia="Segoe UI" w:hAnsi="Segoe UI"/>
          <w:sz w:val="22"/>
          <w:szCs w:val="22"/>
        </w:rPr>
        <w:t xml:space="preserve">The Export button generates a formatted .xlsx workbook using the xlsx-js-style library.</w:t>
      </w:r>
    </w:p>
    <w:p>
      <w:pPr>
        <w:pStyle w:val="Heading3"/>
        <w:spacing w:after="100" w:before="300"/>
      </w:pPr>
      <w:r>
        <w:rPr>
          <w:rFonts w:ascii="Segoe UI" w:cs="Segoe UI" w:eastAsia="Segoe UI" w:hAnsi="Segoe UI"/>
          <w:b/>
          <w:bCs/>
          <w:sz w:val="22"/>
          <w:szCs w:val="22"/>
        </w:rPr>
        <w:t xml:space="preserve">Export Behavior</w:t>
      </w:r>
    </w:p>
    <w:p>
      <w:pPr>
        <w:pStyle w:val="ListParagraph"/>
        <w:numPr>
          <w:ilvl w:val="0"/>
          <w:numId w:val="1"/>
        </w:numPr>
        <w:spacing w:after="60"/>
      </w:pPr>
      <w:r>
        <w:rPr>
          <w:rFonts w:ascii="Segoe UI" w:cs="Segoe UI" w:eastAsia="Segoe UI" w:hAnsi="Segoe UI"/>
          <w:sz w:val="22"/>
          <w:szCs w:val="22"/>
        </w:rPr>
        <w:t xml:space="preserve">The exported file is named 'Capacity_Assessment_Report.xlsx'.</w:t>
      </w:r>
    </w:p>
    <w:p>
      <w:pPr>
        <w:pStyle w:val="ListParagraph"/>
        <w:numPr>
          <w:ilvl w:val="0"/>
          <w:numId w:val="1"/>
        </w:numPr>
        <w:spacing w:after="60"/>
      </w:pPr>
      <w:r>
        <w:rPr>
          <w:rFonts w:ascii="Segoe UI" w:cs="Segoe UI" w:eastAsia="Segoe UI" w:hAnsi="Segoe UI"/>
          <w:sz w:val="22"/>
          <w:szCs w:val="22"/>
        </w:rPr>
        <w:t xml:space="preserve">The worksheet includes all currently visible rows, respecting active filters and expand/collapse state.</w:t>
      </w:r>
    </w:p>
    <w:p>
      <w:pPr>
        <w:pStyle w:val="ListParagraph"/>
        <w:numPr>
          <w:ilvl w:val="0"/>
          <w:numId w:val="1"/>
        </w:numPr>
        <w:spacing w:after="60"/>
      </w:pPr>
      <w:r>
        <w:rPr>
          <w:rFonts w:ascii="Segoe UI" w:cs="Segoe UI" w:eastAsia="Segoe UI" w:hAnsi="Segoe UI"/>
          <w:sz w:val="22"/>
          <w:szCs w:val="22"/>
        </w:rPr>
        <w:t xml:space="preserve">Row-level background colors match the hierarchy levels (L0: #EEF2F7, L1: #F5F7FA, L2: #FAFBFC, L3: white).</w:t>
      </w:r>
    </w:p>
    <w:p>
      <w:pPr>
        <w:pStyle w:val="ListParagraph"/>
        <w:numPr>
          <w:ilvl w:val="0"/>
          <w:numId w:val="1"/>
        </w:numPr>
        <w:spacing w:after="60"/>
      </w:pPr>
      <w:r>
        <w:rPr>
          <w:rFonts w:ascii="Segoe UI" w:cs="Segoe UI" w:eastAsia="Segoe UI" w:hAnsi="Segoe UI"/>
          <w:sz w:val="22"/>
          <w:szCs w:val="22"/>
        </w:rPr>
        <w:t xml:space="preserve">Gap color coding is preserved in the exported cells.</w:t>
      </w:r>
    </w:p>
    <w:p>
      <w:pPr>
        <w:pStyle w:val="ListParagraph"/>
        <w:numPr>
          <w:ilvl w:val="0"/>
          <w:numId w:val="1"/>
        </w:numPr>
        <w:spacing w:after="60"/>
      </w:pPr>
      <w:r>
        <w:rPr>
          <w:rFonts w:ascii="Segoe UI" w:cs="Segoe UI" w:eastAsia="Segoe UI" w:hAnsi="Segoe UI"/>
          <w:sz w:val="22"/>
          <w:szCs w:val="22"/>
        </w:rPr>
        <w:t xml:space="preserve">Header rows are frozen (2 rows) along with text columns (first 7 columns).</w:t>
      </w:r>
    </w:p>
    <w:p>
      <w:pPr>
        <w:pStyle w:val="ListParagraph"/>
        <w:numPr>
          <w:ilvl w:val="0"/>
          <w:numId w:val="1"/>
        </w:numPr>
        <w:spacing w:after="60"/>
      </w:pPr>
      <w:r>
        <w:rPr>
          <w:rFonts w:ascii="Segoe UI" w:cs="Segoe UI" w:eastAsia="Segoe UI" w:hAnsi="Segoe UI"/>
          <w:sz w:val="22"/>
          <w:szCs w:val="22"/>
        </w:rPr>
        <w:t xml:space="preserve">Numeric cells are formatted with the '#,##0.00 "TB"' number format.</w:t>
      </w:r>
    </w:p>
    <w:p>
      <w:pPr>
        <w:pStyle w:val="Heading2"/>
        <w:spacing w:after="120" w:before="400"/>
      </w:pPr>
      <w:r>
        <w:rPr>
          <w:rFonts w:ascii="Segoe UI" w:cs="Segoe UI" w:eastAsia="Segoe UI" w:hAnsi="Segoe UI"/>
          <w:b/>
          <w:bCs/>
          <w:sz w:val="26"/>
          <w:szCs w:val="26"/>
        </w:rPr>
        <w:t xml:space="preserve">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2563EB" w:color="2563EB" w:val="solid"/>
          </w:tcPr>
          <w:p>
            <w:pPr>
              <w:spacing w:after="40" w:before="40"/>
            </w:pPr>
            <w:r>
              <w:rPr>
                <w:rFonts w:ascii="Segoe UI" w:cs="Segoe UI" w:eastAsia="Segoe UI" w:hAnsi="Segoe UI"/>
                <w:b/>
                <w:bCs/>
                <w:color w:val="FFFFFF"/>
                <w:sz w:val="20"/>
                <w:szCs w:val="20"/>
              </w:rPr>
              <w:t xml:space="preserve">Component</w:t>
            </w:r>
          </w:p>
        </w:tc>
        <w:tc>
          <w:tcPr>
            <w:tcW w:type="pct" w:w="33%"/>
            <w:shd w:fill="2563EB" w:color="2563EB" w:val="solid"/>
          </w:tcPr>
          <w:p>
            <w:pPr>
              <w:spacing w:after="40" w:before="40"/>
            </w:pPr>
            <w:r>
              <w:rPr>
                <w:rFonts w:ascii="Segoe UI" w:cs="Segoe UI" w:eastAsia="Segoe UI" w:hAnsi="Segoe UI"/>
                <w:b/>
                <w:bCs/>
                <w:color w:val="FFFFFF"/>
                <w:sz w:val="20"/>
                <w:szCs w:val="20"/>
              </w:rPr>
              <w:t xml:space="preserve">Technology</w:t>
            </w:r>
          </w:p>
        </w:tc>
        <w:tc>
          <w:tcPr>
            <w:tcW w:type="pct" w:w="33%"/>
            <w:shd w:fill="2563EB" w:color="2563EB" w:val="solid"/>
          </w:tcPr>
          <w:p>
            <w:pPr>
              <w:spacing w:after="40" w:before="40"/>
            </w:pPr>
            <w:r>
              <w:rPr>
                <w:rFonts w:ascii="Segoe UI" w:cs="Segoe UI" w:eastAsia="Segoe UI" w:hAnsi="Segoe UI"/>
                <w:b/>
                <w:bCs/>
                <w:color w:val="FFFFFF"/>
                <w:sz w:val="20"/>
                <w:szCs w:val="20"/>
              </w:rPr>
              <w:t xml:space="preserve">Notes</w:t>
            </w:r>
          </w:p>
        </w:tc>
      </w:tr>
      <w:tr>
        <w:tc>
          <w:tcPr>
            <w:tcW w:type="pct" w:w="33%"/>
          </w:tcPr>
          <w:p>
            <w:pPr>
              <w:spacing w:after="40" w:before="40"/>
            </w:pPr>
            <w:r>
              <w:rPr>
                <w:rFonts w:ascii="Segoe UI" w:cs="Segoe UI" w:eastAsia="Segoe UI" w:hAnsi="Segoe UI"/>
                <w:b w:val="false"/>
                <w:bCs w:val="false"/>
                <w:color w:val="333333"/>
                <w:sz w:val="20"/>
                <w:szCs w:val="20"/>
              </w:rPr>
              <w:t xml:space="preserve">Application</w:t>
            </w:r>
          </w:p>
        </w:tc>
        <w:tc>
          <w:tcPr>
            <w:tcW w:type="pct" w:w="33%"/>
          </w:tcPr>
          <w:p>
            <w:pPr>
              <w:spacing w:after="40" w:before="40"/>
            </w:pPr>
            <w:r>
              <w:rPr>
                <w:rFonts w:ascii="Segoe UI" w:cs="Segoe UI" w:eastAsia="Segoe UI" w:hAnsi="Segoe UI"/>
                <w:b w:val="false"/>
                <w:bCs w:val="false"/>
                <w:color w:val="333333"/>
                <w:sz w:val="20"/>
                <w:szCs w:val="20"/>
              </w:rPr>
              <w:t xml:space="preserve">Single-file HTML/CSS/JavaScript</w:t>
            </w:r>
          </w:p>
        </w:tc>
        <w:tc>
          <w:tcPr>
            <w:tcW w:type="pct" w:w="33%"/>
          </w:tcPr>
          <w:p>
            <w:pPr>
              <w:spacing w:after="40" w:before="40"/>
            </w:pPr>
            <w:r>
              <w:rPr>
                <w:rFonts w:ascii="Segoe UI" w:cs="Segoe UI" w:eastAsia="Segoe UI" w:hAnsi="Segoe UI"/>
                <w:b w:val="false"/>
                <w:bCs w:val="false"/>
                <w:color w:val="333333"/>
                <w:sz w:val="20"/>
                <w:szCs w:val="20"/>
              </w:rPr>
              <w:t xml:space="preserve">No build step, framework, or server required</w:t>
            </w:r>
          </w:p>
        </w:tc>
      </w:tr>
      <w:tr>
        <w:tc>
          <w:tcPr>
            <w:tcW w:type="pct" w:w="33%"/>
          </w:tcPr>
          <w:p>
            <w:pPr>
              <w:spacing w:after="40" w:before="40"/>
            </w:pPr>
            <w:r>
              <w:rPr>
                <w:rFonts w:ascii="Segoe UI" w:cs="Segoe UI" w:eastAsia="Segoe UI" w:hAnsi="Segoe UI"/>
                <w:b w:val="false"/>
                <w:bCs w:val="false"/>
                <w:color w:val="333333"/>
                <w:sz w:val="20"/>
                <w:szCs w:val="20"/>
              </w:rPr>
              <w:t xml:space="preserve">UI Framework</w:t>
            </w:r>
          </w:p>
        </w:tc>
        <w:tc>
          <w:tcPr>
            <w:tcW w:type="pct" w:w="33%"/>
          </w:tcPr>
          <w:p>
            <w:pPr>
              <w:spacing w:after="40" w:before="40"/>
            </w:pPr>
            <w:r>
              <w:rPr>
                <w:rFonts w:ascii="Segoe UI" w:cs="Segoe UI" w:eastAsia="Segoe UI" w:hAnsi="Segoe UI"/>
                <w:b w:val="false"/>
                <w:bCs w:val="false"/>
                <w:color w:val="333333"/>
                <w:sz w:val="20"/>
                <w:szCs w:val="20"/>
              </w:rPr>
              <w:t xml:space="preserve">Vanilla DOM manipulation</w:t>
            </w:r>
          </w:p>
        </w:tc>
        <w:tc>
          <w:tcPr>
            <w:tcW w:type="pct" w:w="33%"/>
          </w:tcPr>
          <w:p>
            <w:pPr>
              <w:spacing w:after="40" w:before="40"/>
            </w:pPr>
            <w:r>
              <w:rPr>
                <w:rFonts w:ascii="Segoe UI" w:cs="Segoe UI" w:eastAsia="Segoe UI" w:hAnsi="Segoe UI"/>
                <w:b w:val="false"/>
                <w:bCs w:val="false"/>
                <w:color w:val="333333"/>
                <w:sz w:val="20"/>
                <w:szCs w:val="20"/>
              </w:rPr>
              <w:t xml:space="preserve">No React, Angular, or Vue dependency</w:t>
            </w:r>
          </w:p>
        </w:tc>
      </w:tr>
      <w:tr>
        <w:tc>
          <w:tcPr>
            <w:tcW w:type="pct" w:w="33%"/>
          </w:tcPr>
          <w:p>
            <w:pPr>
              <w:spacing w:after="40" w:before="40"/>
            </w:pPr>
            <w:r>
              <w:rPr>
                <w:rFonts w:ascii="Segoe UI" w:cs="Segoe UI" w:eastAsia="Segoe UI" w:hAnsi="Segoe UI"/>
                <w:b w:val="false"/>
                <w:bCs w:val="false"/>
                <w:color w:val="333333"/>
                <w:sz w:val="20"/>
                <w:szCs w:val="20"/>
              </w:rPr>
              <w:t xml:space="preserve">Rendering</w:t>
            </w:r>
          </w:p>
        </w:tc>
        <w:tc>
          <w:tcPr>
            <w:tcW w:type="pct" w:w="33%"/>
          </w:tcPr>
          <w:p>
            <w:pPr>
              <w:spacing w:after="40" w:before="40"/>
            </w:pPr>
            <w:r>
              <w:rPr>
                <w:rFonts w:ascii="Segoe UI" w:cs="Segoe UI" w:eastAsia="Segoe UI" w:hAnsi="Segoe UI"/>
                <w:b w:val="false"/>
                <w:bCs w:val="false"/>
                <w:color w:val="333333"/>
                <w:sz w:val="20"/>
                <w:szCs w:val="20"/>
              </w:rPr>
              <w:t xml:space="preserve">Programmatic DOM creation</w:t>
            </w:r>
          </w:p>
        </w:tc>
        <w:tc>
          <w:tcPr>
            <w:tcW w:type="pct" w:w="33%"/>
          </w:tcPr>
          <w:p>
            <w:pPr>
              <w:spacing w:after="40" w:before="40"/>
            </w:pPr>
            <w:r>
              <w:rPr>
                <w:rFonts w:ascii="Segoe UI" w:cs="Segoe UI" w:eastAsia="Segoe UI" w:hAnsi="Segoe UI"/>
                <w:b w:val="false"/>
                <w:bCs w:val="false"/>
                <w:color w:val="333333"/>
                <w:sz w:val="20"/>
                <w:szCs w:val="20"/>
              </w:rPr>
              <w:t xml:space="preserve">Table body is rebuilt on each render cycle</w:t>
            </w:r>
          </w:p>
        </w:tc>
      </w:tr>
      <w:tr>
        <w:tc>
          <w:tcPr>
            <w:tcW w:type="pct" w:w="33%"/>
          </w:tcPr>
          <w:p>
            <w:pPr>
              <w:spacing w:after="40" w:before="40"/>
            </w:pPr>
            <w:r>
              <w:rPr>
                <w:rFonts w:ascii="Segoe UI" w:cs="Segoe UI" w:eastAsia="Segoe UI" w:hAnsi="Segoe UI"/>
                <w:b w:val="false"/>
                <w:bCs w:val="false"/>
                <w:color w:val="333333"/>
                <w:sz w:val="20"/>
                <w:szCs w:val="20"/>
              </w:rPr>
              <w:t xml:space="preserve">Excel Export</w:t>
            </w:r>
          </w:p>
        </w:tc>
        <w:tc>
          <w:tcPr>
            <w:tcW w:type="pct" w:w="33%"/>
          </w:tcPr>
          <w:p>
            <w:pPr>
              <w:spacing w:after="40" w:before="40"/>
            </w:pPr>
            <w:r>
              <w:rPr>
                <w:rFonts w:ascii="Segoe UI" w:cs="Segoe UI" w:eastAsia="Segoe UI" w:hAnsi="Segoe UI"/>
                <w:b w:val="false"/>
                <w:bCs w:val="false"/>
                <w:color w:val="333333"/>
                <w:sz w:val="20"/>
                <w:szCs w:val="20"/>
              </w:rPr>
              <w:t xml:space="preserve">xlsx-js-style v1.2.0 (CDN)</w:t>
            </w:r>
          </w:p>
        </w:tc>
        <w:tc>
          <w:tcPr>
            <w:tcW w:type="pct" w:w="33%"/>
          </w:tcPr>
          <w:p>
            <w:pPr>
              <w:spacing w:after="40" w:before="40"/>
            </w:pPr>
            <w:r>
              <w:rPr>
                <w:rFonts w:ascii="Segoe UI" w:cs="Segoe UI" w:eastAsia="Segoe UI" w:hAnsi="Segoe UI"/>
                <w:b w:val="false"/>
                <w:bCs w:val="false"/>
                <w:color w:val="333333"/>
                <w:sz w:val="20"/>
                <w:szCs w:val="20"/>
              </w:rPr>
              <w:t xml:space="preserve">Loaded from cdn.jsdelivr.net</w:t>
            </w:r>
          </w:p>
        </w:tc>
      </w:tr>
      <w:tr>
        <w:tc>
          <w:tcPr>
            <w:tcW w:type="pct" w:w="33%"/>
          </w:tcPr>
          <w:p>
            <w:pPr>
              <w:spacing w:after="40" w:before="40"/>
            </w:pPr>
            <w:r>
              <w:rPr>
                <w:rFonts w:ascii="Segoe UI" w:cs="Segoe UI" w:eastAsia="Segoe UI" w:hAnsi="Segoe UI"/>
                <w:b w:val="false"/>
                <w:bCs w:val="false"/>
                <w:color w:val="333333"/>
                <w:sz w:val="20"/>
                <w:szCs w:val="20"/>
              </w:rPr>
              <w:t xml:space="preserve">Styling</w:t>
            </w:r>
          </w:p>
        </w:tc>
        <w:tc>
          <w:tcPr>
            <w:tcW w:type="pct" w:w="33%"/>
          </w:tcPr>
          <w:p>
            <w:pPr>
              <w:spacing w:after="40" w:before="40"/>
            </w:pPr>
            <w:r>
              <w:rPr>
                <w:rFonts w:ascii="Segoe UI" w:cs="Segoe UI" w:eastAsia="Segoe UI" w:hAnsi="Segoe UI"/>
                <w:b w:val="false"/>
                <w:bCs w:val="false"/>
                <w:color w:val="333333"/>
                <w:sz w:val="20"/>
                <w:szCs w:val="20"/>
              </w:rPr>
              <w:t xml:space="preserve">Inline &lt;style&gt; block</w:t>
            </w:r>
          </w:p>
        </w:tc>
        <w:tc>
          <w:tcPr>
            <w:tcW w:type="pct" w:w="33%"/>
          </w:tcPr>
          <w:p>
            <w:pPr>
              <w:spacing w:after="40" w:before="40"/>
            </w:pPr>
            <w:r>
              <w:rPr>
                <w:rFonts w:ascii="Segoe UI" w:cs="Segoe UI" w:eastAsia="Segoe UI" w:hAnsi="Segoe UI"/>
                <w:b w:val="false"/>
                <w:bCs w:val="false"/>
                <w:color w:val="333333"/>
                <w:sz w:val="20"/>
                <w:szCs w:val="20"/>
              </w:rPr>
              <w:t xml:space="preserve">Segoe UI font family, responsive layout</w:t>
            </w:r>
          </w:p>
        </w:tc>
      </w:tr>
    </w:tbl>
    <w:p>
      <w:pPr>
        <w:pStyle w:val="Heading2"/>
        <w:spacing w:after="120" w:before="400"/>
      </w:pPr>
      <w:r>
        <w:rPr>
          <w:rFonts w:ascii="Segoe UI" w:cs="Segoe UI" w:eastAsia="Segoe UI" w:hAnsi="Segoe UI"/>
          <w:b/>
          <w:bCs/>
          <w:sz w:val="26"/>
          <w:szCs w:val="26"/>
        </w:rPr>
        <w:t xml:space="preserve">Responsive Design</w:t>
      </w:r>
    </w:p>
    <w:p>
      <w:pPr>
        <w:pStyle w:val="ListParagraph"/>
        <w:numPr>
          <w:ilvl w:val="0"/>
          <w:numId w:val="1"/>
        </w:numPr>
        <w:spacing w:after="60"/>
      </w:pPr>
      <w:r>
        <w:rPr>
          <w:rFonts w:ascii="Segoe UI" w:cs="Segoe UI" w:eastAsia="Segoe UI" w:hAnsi="Segoe UI"/>
          <w:sz w:val="22"/>
          <w:szCs w:val="22"/>
        </w:rPr>
        <w:t xml:space="preserve">The table uses a minimum width of 1600px with horizontal scrolling.</w:t>
      </w:r>
    </w:p>
    <w:p>
      <w:pPr>
        <w:pStyle w:val="ListParagraph"/>
        <w:numPr>
          <w:ilvl w:val="0"/>
          <w:numId w:val="1"/>
        </w:numPr>
        <w:spacing w:after="60"/>
      </w:pPr>
      <w:r>
        <w:rPr>
          <w:rFonts w:ascii="Segoe UI" w:cs="Segoe UI" w:eastAsia="Segoe UI" w:hAnsi="Segoe UI"/>
          <w:sz w:val="22"/>
          <w:szCs w:val="22"/>
        </w:rPr>
        <w:t xml:space="preserve">On viewports below 900px, padding and gaps are reduced.</w:t>
      </w:r>
    </w:p>
    <w:p>
      <w:pPr>
        <w:pStyle w:val="ListParagraph"/>
        <w:numPr>
          <w:ilvl w:val="0"/>
          <w:numId w:val="1"/>
        </w:numPr>
        <w:spacing w:after="60"/>
      </w:pPr>
      <w:r>
        <w:rPr>
          <w:rFonts w:ascii="Segoe UI" w:cs="Segoe UI" w:eastAsia="Segoe UI" w:hAnsi="Segoe UI"/>
          <w:sz w:val="22"/>
          <w:szCs w:val="22"/>
        </w:rPr>
        <w:t xml:space="preserve">The table wrapper uses flex layout to fill available vertical space.</w:t>
      </w:r>
    </w:p>
    <w:p>
      <w:pPr>
        <w:pStyle w:val="ListParagraph"/>
        <w:numPr>
          <w:ilvl w:val="0"/>
          <w:numId w:val="1"/>
        </w:numPr>
        <w:spacing w:after="60"/>
      </w:pPr>
      <w:r>
        <w:rPr>
          <w:rFonts w:ascii="Segoe UI" w:cs="Segoe UI" w:eastAsia="Segoe UI" w:hAnsi="Segoe UI"/>
          <w:sz w:val="22"/>
          <w:szCs w:val="22"/>
        </w:rPr>
        <w:t xml:space="preserve">Column headers are sticky (position: sticky) so they remain visible during scroll.</w:t>
      </w:r>
    </w:p>
    <w:p>
      <w:pPr>
        <w:pStyle w:val="Heading2"/>
        <w:spacing w:after="120" w:before="400"/>
      </w:pPr>
      <w:r>
        <w:rPr>
          <w:rFonts w:ascii="Segoe UI" w:cs="Segoe UI" w:eastAsia="Segoe UI" w:hAnsi="Segoe UI"/>
          <w:b/>
          <w:bCs/>
          <w:sz w:val="26"/>
          <w:szCs w:val="26"/>
        </w:rPr>
        <w:t xml:space="preserve">Future Considerations</w:t>
      </w:r>
    </w:p>
    <w:p>
      <w:pPr>
        <w:pStyle w:val="ListParagraph"/>
        <w:numPr>
          <w:ilvl w:val="0"/>
          <w:numId w:val="1"/>
        </w:numPr>
        <w:spacing w:after="60"/>
      </w:pPr>
      <w:r>
        <w:rPr>
          <w:rFonts w:ascii="Segoe UI" w:cs="Segoe UI" w:eastAsia="Segoe UI" w:hAnsi="Segoe UI"/>
          <w:sz w:val="22"/>
          <w:szCs w:val="22"/>
        </w:rPr>
        <w:t xml:space="preserve">Integration with live data sources (e.g., API or database backend) to replace mock data.</w:t>
      </w:r>
    </w:p>
    <w:p>
      <w:pPr>
        <w:pStyle w:val="ListParagraph"/>
        <w:numPr>
          <w:ilvl w:val="0"/>
          <w:numId w:val="1"/>
        </w:numPr>
        <w:spacing w:after="60"/>
      </w:pPr>
      <w:r>
        <w:rPr>
          <w:rFonts w:ascii="Segoe UI" w:cs="Segoe UI" w:eastAsia="Segoe UI" w:hAnsi="Segoe UI"/>
          <w:sz w:val="22"/>
          <w:szCs w:val="22"/>
        </w:rPr>
        <w:t xml:space="preserve">User authentication and role-based access for editing project statuses and ranks.</w:t>
      </w:r>
    </w:p>
    <w:p>
      <w:pPr>
        <w:pStyle w:val="ListParagraph"/>
        <w:numPr>
          <w:ilvl w:val="0"/>
          <w:numId w:val="1"/>
        </w:numPr>
        <w:spacing w:after="60"/>
      </w:pPr>
      <w:r>
        <w:rPr>
          <w:rFonts w:ascii="Segoe UI" w:cs="Segoe UI" w:eastAsia="Segoe UI" w:hAnsi="Segoe UI"/>
          <w:sz w:val="22"/>
          <w:szCs w:val="22"/>
        </w:rPr>
        <w:t xml:space="preserve">Persistence of filter and collapse states across sessions.</w:t>
      </w:r>
    </w:p>
    <w:p>
      <w:pPr>
        <w:pStyle w:val="ListParagraph"/>
        <w:numPr>
          <w:ilvl w:val="0"/>
          <w:numId w:val="1"/>
        </w:numPr>
        <w:spacing w:after="60"/>
      </w:pPr>
      <w:r>
        <w:rPr>
          <w:rFonts w:ascii="Segoe UI" w:cs="Segoe UI" w:eastAsia="Segoe UI" w:hAnsi="Segoe UI"/>
          <w:sz w:val="22"/>
          <w:szCs w:val="22"/>
        </w:rPr>
        <w:t xml:space="preserve">Additional simulation parameters (e.g., adjustable supply growth rates).</w:t>
      </w:r>
    </w:p>
    <w:p>
      <w:pPr>
        <w:pStyle w:val="ListParagraph"/>
        <w:numPr>
          <w:ilvl w:val="0"/>
          <w:numId w:val="1"/>
        </w:numPr>
        <w:spacing w:after="60"/>
      </w:pPr>
      <w:r>
        <w:rPr>
          <w:rFonts w:ascii="Segoe UI" w:cs="Segoe UI" w:eastAsia="Segoe UI" w:hAnsi="Segoe UI"/>
          <w:sz w:val="22"/>
          <w:szCs w:val="22"/>
        </w:rPr>
        <w:t xml:space="preserve">Historical trend comparison across fiscal years.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888888"/>
        <w:sz w:val="18"/>
        <w:szCs w:val="18"/>
      </w:rPr>
      <w:t xml:space="preserve">Page </w:t>
    </w:r>
    <w:r>
      <w:rPr>
        <w:rFonts w:ascii="Segoe UI" w:cs="Segoe UI" w:eastAsia="Segoe UI" w:hAnsi="Segoe UI"/>
        <w:color w:val="888888"/>
        <w:sz w:val="18"/>
        <w:szCs w:val="18"/>
      </w:rPr>
      <w:fldChar w:fldCharType="begin"/>
      <w:instrText xml:space="preserve">PAGE</w:instrText>
      <w:fldChar w:fldCharType="separate"/>
      <w:fldChar w:fldCharType="end"/>
    </w:r>
    <w:r>
      <w:rPr>
        <w:rFonts w:ascii="Segoe UI" w:cs="Segoe UI" w:eastAsia="Segoe UI" w:hAnsi="Segoe UI"/>
        <w:color w:val="888888"/>
        <w:sz w:val="18"/>
        <w:szCs w:val="18"/>
      </w:rPr>
      <w:t xml:space="preserve"> of </w:t>
    </w:r>
    <w:r>
      <w:rPr>
        <w:rFonts w:ascii="Segoe UI" w:cs="Segoe UI" w:eastAsia="Segoe UI" w:hAnsi="Segoe U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i/>
        <w:iCs/>
        <w:color w:val="888888"/>
        <w:sz w:val="18"/>
        <w:szCs w:val="18"/>
      </w:rPr>
      <w:t xml:space="preserve">IDT Capacity Assessment Report –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2026-03-04T23:12:17.907Z</dcterms:created>
  <dcterms:modified xsi:type="dcterms:W3CDTF">2026-03-04T23:12:17.908Z</dcterms:modified>
</cp:coreProperties>
</file>

<file path=docProps/custom.xml><?xml version="1.0" encoding="utf-8"?>
<Properties xmlns="http://schemas.openxmlformats.org/officeDocument/2006/custom-properties" xmlns:vt="http://schemas.openxmlformats.org/officeDocument/2006/docPropsVTypes"/>
</file>