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sdtContent>
        <w:p w14:paraId="1A2A6D62" w14:textId="77777777" w:rsidR="00D93A10" w:rsidRDefault="00D93A10">
          <w:r w:rsidRPr="00E04B6B">
            <w:rPr>
              <w:noProof/>
              <w:color w:val="C00000"/>
              <w:lang w:eastAsia="nl-BE"/>
            </w:rPr>
            <mc:AlternateContent>
              <mc:Choice Requires="wpg">
                <w:drawing>
                  <wp:anchor distT="0" distB="0" distL="114300" distR="114300" simplePos="0" relativeHeight="251662336" behindDoc="0" locked="0" layoutInCell="1" allowOverlap="1" wp14:anchorId="1A2A6E09" wp14:editId="1A2A6E0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56331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0288" behindDoc="0" locked="0" layoutInCell="1" allowOverlap="1" wp14:anchorId="1A2A6E0B" wp14:editId="1A2A6E0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A6E26"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A2A6E27" w14:textId="77777777" w:rsidR="00353EF2" w:rsidRPr="00D93A10" w:rsidRDefault="000A0E9F">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2A6E0B"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A6E26"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A2A6E27" w14:textId="77777777" w:rsidR="00353EF2" w:rsidRPr="00D93A10" w:rsidRDefault="007E45E0">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A2A6E0D" wp14:editId="1A2A6E0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E28" w14:textId="77777777" w:rsidR="00353EF2" w:rsidRPr="00E04B6B" w:rsidRDefault="00974E31">
                                <w:pPr>
                                  <w:pStyle w:val="Geenafstand"/>
                                  <w:jc w:val="right"/>
                                  <w:rPr>
                                    <w:color w:val="000000" w:themeColor="text1"/>
                                    <w:sz w:val="28"/>
                                    <w:szCs w:val="28"/>
                                  </w:rPr>
                                </w:pPr>
                                <w:r>
                                  <w:rPr>
                                    <w:color w:val="000000" w:themeColor="text1"/>
                                    <w:sz w:val="28"/>
                                    <w:szCs w:val="28"/>
                                    <w:lang w:val="nl-NL"/>
                                  </w:rPr>
                                  <w:t xml:space="preserve">AM </w:t>
                                </w:r>
                                <w:proofErr w:type="spellStart"/>
                                <w:r>
                                  <w:rPr>
                                    <w:color w:val="000000" w:themeColor="text1"/>
                                    <w:sz w:val="28"/>
                                    <w:szCs w:val="28"/>
                                    <w:lang w:val="nl-NL"/>
                                  </w:rPr>
                                  <w:t>Signal</w:t>
                                </w:r>
                                <w:proofErr w:type="spellEnd"/>
                                <w:r>
                                  <w:rPr>
                                    <w:color w:val="000000" w:themeColor="text1"/>
                                    <w:sz w:val="28"/>
                                    <w:szCs w:val="28"/>
                                    <w:lang w:val="nl-NL"/>
                                  </w:rPr>
                                  <w:t xml:space="preserve"> Demodulatietechnieken</w:t>
                                </w:r>
                              </w:p>
                              <w:p w14:paraId="1A2A6E29" w14:textId="77777777" w:rsidR="00353EF2" w:rsidRDefault="00353EF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2A6E0D"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A2A6E28" w14:textId="77777777" w:rsidR="00353EF2" w:rsidRPr="00E04B6B" w:rsidRDefault="00974E31">
                          <w:pPr>
                            <w:pStyle w:val="Geenafstand"/>
                            <w:jc w:val="right"/>
                            <w:rPr>
                              <w:color w:val="000000" w:themeColor="text1"/>
                              <w:sz w:val="28"/>
                              <w:szCs w:val="28"/>
                            </w:rPr>
                          </w:pPr>
                          <w:r>
                            <w:rPr>
                              <w:color w:val="000000" w:themeColor="text1"/>
                              <w:sz w:val="28"/>
                              <w:szCs w:val="28"/>
                              <w:lang w:val="nl-NL"/>
                            </w:rPr>
                            <w:t xml:space="preserve">AM </w:t>
                          </w:r>
                          <w:proofErr w:type="spellStart"/>
                          <w:r>
                            <w:rPr>
                              <w:color w:val="000000" w:themeColor="text1"/>
                              <w:sz w:val="28"/>
                              <w:szCs w:val="28"/>
                              <w:lang w:val="nl-NL"/>
                            </w:rPr>
                            <w:t>Signal</w:t>
                          </w:r>
                          <w:proofErr w:type="spellEnd"/>
                          <w:r>
                            <w:rPr>
                              <w:color w:val="000000" w:themeColor="text1"/>
                              <w:sz w:val="28"/>
                              <w:szCs w:val="28"/>
                              <w:lang w:val="nl-NL"/>
                            </w:rPr>
                            <w:t xml:space="preserve"> Demodulatietechnieken</w:t>
                          </w:r>
                        </w:p>
                        <w:p w14:paraId="1A2A6E29" w14:textId="77777777" w:rsidR="00353EF2" w:rsidRDefault="00353EF2">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A2A6E0F" wp14:editId="1A2A6E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E2A" w14:textId="74085DAF" w:rsidR="00353EF2" w:rsidRDefault="000A0E9F">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5F5">
                                      <w:rPr>
                                        <w:caps/>
                                        <w:color w:val="C00000"/>
                                        <w:sz w:val="44"/>
                                        <w:szCs w:val="64"/>
                                      </w:rPr>
                                      <w:t>Electronic Systems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2A6E0F"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A2A6E2A" w14:textId="74085DAF" w:rsidR="00353EF2" w:rsidRDefault="007E45E0">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5F5">
                                <w:rPr>
                                  <w:caps/>
                                  <w:color w:val="C00000"/>
                                  <w:sz w:val="44"/>
                                  <w:szCs w:val="64"/>
                                </w:rPr>
                                <w:t>Electronic Systems</w:t>
                              </w:r>
                            </w:sdtContent>
                          </w:sdt>
                        </w:p>
                      </w:txbxContent>
                    </v:textbox>
                    <w10:wrap type="square" anchorx="page" anchory="page"/>
                  </v:shape>
                </w:pict>
              </mc:Fallback>
            </mc:AlternateContent>
          </w:r>
        </w:p>
        <w:p w14:paraId="1A2A6D63" w14:textId="77777777" w:rsidR="00496C0B" w:rsidRDefault="00D93A10" w:rsidP="007F68C6">
          <w:pPr>
            <w:pStyle w:val="Kop1"/>
            <w:keepLines w:val="0"/>
            <w:numPr>
              <w:ilvl w:val="0"/>
              <w:numId w:val="2"/>
            </w:numPr>
            <w:spacing w:before="0" w:after="280" w:line="280" w:lineRule="atLeast"/>
          </w:pPr>
          <w:r w:rsidRPr="00D93A10">
            <w:rPr>
              <w:noProof/>
              <w:lang w:eastAsia="nl-BE"/>
            </w:rPr>
            <w:drawing>
              <wp:anchor distT="0" distB="0" distL="114300" distR="114300" simplePos="0" relativeHeight="251663360" behindDoc="0" locked="0" layoutInCell="1" allowOverlap="1" wp14:anchorId="1A2A6E11" wp14:editId="1A2A6E12">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bookmarkStart w:id="0" w:name="_Toc368648512" w:displacedByCustomXml="prev"/>
    <w:bookmarkStart w:id="1" w:name="_Toc336855037" w:displacedByCustomXml="prev"/>
    <w:bookmarkEnd w:id="1"/>
    <w:bookmarkEnd w:id="0"/>
    <w:p w14:paraId="1A2A6D64" w14:textId="77777777" w:rsidR="00330A2C" w:rsidRDefault="00330A2C" w:rsidP="00330A2C">
      <w:pPr>
        <w:rPr>
          <w:lang w:eastAsia="nl-BE"/>
        </w:rPr>
      </w:pPr>
      <w:r>
        <w:rPr>
          <w:lang w:eastAsia="nl-BE"/>
        </w:rPr>
        <w:lastRenderedPageBreak/>
        <w:t xml:space="preserve">Deze opgave werd gemaakt door: </w:t>
      </w:r>
    </w:p>
    <w:p w14:paraId="1A2A6D65" w14:textId="32730821" w:rsidR="00330A2C" w:rsidRDefault="00330A2C" w:rsidP="00330A2C">
      <w:pPr>
        <w:pStyle w:val="Lijstalinea"/>
        <w:numPr>
          <w:ilvl w:val="0"/>
          <w:numId w:val="12"/>
        </w:numPr>
        <w:rPr>
          <w:lang w:eastAsia="nl-BE"/>
        </w:rPr>
      </w:pPr>
      <w:r>
        <w:rPr>
          <w:lang w:eastAsia="nl-BE"/>
        </w:rPr>
        <w:t>Naam:</w:t>
      </w:r>
      <w:r w:rsidR="0029209F">
        <w:rPr>
          <w:lang w:eastAsia="nl-BE"/>
        </w:rPr>
        <w:t xml:space="preserve"> Tibo Van der Sanden</w:t>
      </w:r>
      <w:r w:rsidR="0029209F">
        <w:rPr>
          <w:lang w:eastAsia="nl-BE"/>
        </w:rPr>
        <w:tab/>
      </w:r>
    </w:p>
    <w:p w14:paraId="1A2A6D66" w14:textId="7B038BCE" w:rsidR="00330A2C" w:rsidRDefault="00330A2C" w:rsidP="00330A2C">
      <w:pPr>
        <w:pStyle w:val="Lijstalinea"/>
        <w:numPr>
          <w:ilvl w:val="0"/>
          <w:numId w:val="12"/>
        </w:numPr>
        <w:rPr>
          <w:lang w:eastAsia="nl-BE"/>
        </w:rPr>
      </w:pPr>
      <w:r>
        <w:rPr>
          <w:lang w:eastAsia="nl-BE"/>
        </w:rPr>
        <w:t xml:space="preserve">Naam: </w:t>
      </w:r>
      <w:r w:rsidR="0029209F">
        <w:rPr>
          <w:lang w:eastAsia="nl-BE"/>
        </w:rPr>
        <w:t xml:space="preserve"> </w:t>
      </w:r>
      <w:proofErr w:type="spellStart"/>
      <w:r w:rsidR="0029209F">
        <w:rPr>
          <w:lang w:eastAsia="nl-BE"/>
        </w:rPr>
        <w:t>Yorgi</w:t>
      </w:r>
      <w:proofErr w:type="spellEnd"/>
      <w:r w:rsidR="0029209F">
        <w:rPr>
          <w:lang w:eastAsia="nl-BE"/>
        </w:rPr>
        <w:t xml:space="preserve"> De Schrijver</w:t>
      </w:r>
    </w:p>
    <w:p w14:paraId="1A2A6D67" w14:textId="77777777" w:rsidR="00330A2C" w:rsidRPr="00330A2C" w:rsidRDefault="00330A2C" w:rsidP="00330A2C">
      <w:pPr>
        <w:pStyle w:val="Lijstalinea"/>
        <w:numPr>
          <w:ilvl w:val="0"/>
          <w:numId w:val="12"/>
        </w:numPr>
        <w:rPr>
          <w:lang w:eastAsia="nl-BE"/>
        </w:rPr>
      </w:pPr>
      <w:r>
        <w:rPr>
          <w:lang w:eastAsia="nl-BE"/>
        </w:rPr>
        <w:t xml:space="preserve">(Indien van toepassing) naam: </w:t>
      </w:r>
    </w:p>
    <w:p w14:paraId="1A2A6D68" w14:textId="77777777" w:rsidR="003D6444" w:rsidRPr="003D6444" w:rsidRDefault="00295566" w:rsidP="00353EF2">
      <w:pPr>
        <w:pStyle w:val="Kop1"/>
        <w:ind w:left="0" w:firstLine="0"/>
        <w:rPr>
          <w:lang w:eastAsia="nl-BE"/>
        </w:rPr>
      </w:pPr>
      <w:r>
        <w:rPr>
          <w:lang w:val="nl-NL"/>
        </w:rPr>
        <w:t>Doel en discussie</w:t>
      </w:r>
    </w:p>
    <w:p w14:paraId="1A2A6D69" w14:textId="77777777" w:rsidR="00396E6E" w:rsidRDefault="003D6444" w:rsidP="00396E6E">
      <w:pPr>
        <w:autoSpaceDE w:val="0"/>
        <w:autoSpaceDN w:val="0"/>
        <w:adjustRightInd w:val="0"/>
        <w:snapToGrid w:val="0"/>
        <w:spacing w:before="0" w:line="240" w:lineRule="auto"/>
        <w:ind w:left="0" w:firstLine="0"/>
        <w:rPr>
          <w:rFonts w:ascii="Arial" w:hAnsi="Arial" w:cs="Arial"/>
          <w:color w:val="222222"/>
          <w:lang w:val="nl-NL"/>
        </w:rPr>
      </w:pPr>
      <w:r w:rsidRPr="003D6444">
        <w:br/>
      </w:r>
      <w:r w:rsidR="00295566">
        <w:rPr>
          <w:rFonts w:ascii="Arial" w:hAnsi="Arial" w:cs="Arial"/>
          <w:color w:val="222222"/>
          <w:lang w:val="nl-NL"/>
        </w:rPr>
        <w:t xml:space="preserve">Het doel van deze simulatie is de kenmerken en werking </w:t>
      </w:r>
      <w:r w:rsidR="007C32AC">
        <w:rPr>
          <w:rFonts w:ascii="Arial" w:hAnsi="Arial" w:cs="Arial"/>
          <w:color w:val="222222"/>
          <w:lang w:val="nl-NL"/>
        </w:rPr>
        <w:t xml:space="preserve">te </w:t>
      </w:r>
      <w:r w:rsidR="00295566">
        <w:rPr>
          <w:rFonts w:ascii="Arial" w:hAnsi="Arial" w:cs="Arial"/>
          <w:color w:val="222222"/>
          <w:lang w:val="nl-NL"/>
        </w:rPr>
        <w:t>demonstreren</w:t>
      </w:r>
      <w:r w:rsidR="00517F14">
        <w:rPr>
          <w:rFonts w:ascii="Arial" w:hAnsi="Arial" w:cs="Arial"/>
          <w:color w:val="222222"/>
          <w:lang w:val="nl-NL"/>
        </w:rPr>
        <w:t xml:space="preserve"> van </w:t>
      </w:r>
      <w:r w:rsidR="00057EDA">
        <w:rPr>
          <w:rFonts w:ascii="Arial" w:hAnsi="Arial" w:cs="Arial"/>
          <w:color w:val="222222"/>
          <w:lang w:val="nl-NL"/>
        </w:rPr>
        <w:t xml:space="preserve">een </w:t>
      </w:r>
      <w:r w:rsidR="00396E6E">
        <w:rPr>
          <w:rFonts w:ascii="Arial" w:hAnsi="Arial" w:cs="Arial"/>
          <w:color w:val="222222"/>
          <w:lang w:val="nl-NL"/>
        </w:rPr>
        <w:t>envelo</w:t>
      </w:r>
      <w:r w:rsidR="007D2DB0">
        <w:rPr>
          <w:rFonts w:ascii="Arial" w:hAnsi="Arial" w:cs="Arial"/>
          <w:color w:val="222222"/>
          <w:lang w:val="nl-NL"/>
        </w:rPr>
        <w:t xml:space="preserve">pedetector en je een idee te geven hoe </w:t>
      </w:r>
      <w:r w:rsidR="002C15C1">
        <w:rPr>
          <w:rFonts w:ascii="Arial" w:hAnsi="Arial" w:cs="Arial"/>
          <w:color w:val="222222"/>
          <w:lang w:val="nl-NL"/>
        </w:rPr>
        <w:t>je van een gemoduleerd signaal, ontvangen via een antenne, terug de originele informatie bekomt.</w:t>
      </w:r>
    </w:p>
    <w:p w14:paraId="1A2A6D6A" w14:textId="77777777" w:rsidR="002C15C1" w:rsidRDefault="002C15C1"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Eens een gemoduleerd signaal ontvangen is doorloopt het een aantal stappen in het demodulatieproces.  Een eenvoudige manier om een AM-signaal te demoduleren is gebruik maken van een diode.  Meer complexe detectors zijn gebaseerd op PLL (Phase Lock-Loop) schakelingen die modulatie-indexen tot nagenoeg 1 toelaten.</w:t>
      </w:r>
    </w:p>
    <w:p w14:paraId="1A2A6D6B" w14:textId="77777777" w:rsidR="002C15C1" w:rsidRDefault="002C15C1"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Om een stabiele detectorschakeling op te bouwen is best om met een vaste frequentie te werken.  Deze vaste frequentie </w:t>
      </w:r>
      <w:r w:rsidR="00DA36FC">
        <w:rPr>
          <w:rFonts w:ascii="Arial" w:hAnsi="Arial" w:cs="Arial"/>
          <w:color w:val="222222"/>
          <w:lang w:val="nl-NL"/>
        </w:rPr>
        <w:t>is de middenfrequent (IF) en is 455 kHz voor AM.  Iedere zendfrequentie die ontvangen wordt, wordt geconverteerd naar deze 455 kHz.  Deze frequentie wordt dus aangelegd aan de ingang van een hoog selectieve IF-versterker.</w:t>
      </w:r>
    </w:p>
    <w:p w14:paraId="1A2A6D6C" w14:textId="2A34E963" w:rsidR="00DA36FC" w:rsidRDefault="00DA36FC"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De </w:t>
      </w:r>
      <w:r w:rsidR="00FB7FD8">
        <w:rPr>
          <w:rFonts w:ascii="Arial" w:hAnsi="Arial" w:cs="Arial"/>
          <w:color w:val="222222"/>
          <w:lang w:val="nl-NL"/>
        </w:rPr>
        <w:t>lokale</w:t>
      </w:r>
      <w:r w:rsidR="00057EDA">
        <w:rPr>
          <w:rFonts w:ascii="Arial" w:hAnsi="Arial" w:cs="Arial"/>
          <w:color w:val="222222"/>
          <w:lang w:val="nl-NL"/>
        </w:rPr>
        <w:t xml:space="preserve"> </w:t>
      </w:r>
      <w:r>
        <w:rPr>
          <w:rFonts w:ascii="Arial" w:hAnsi="Arial" w:cs="Arial"/>
          <w:color w:val="222222"/>
          <w:lang w:val="nl-NL"/>
        </w:rPr>
        <w:t xml:space="preserve">oscillatorfrequentie wordt nauwkeurig afgeregeld tot 455 kHz boven de ontvangen draaggolf van </w:t>
      </w:r>
      <w:r w:rsidR="00057EDA">
        <w:rPr>
          <w:rFonts w:ascii="Arial" w:hAnsi="Arial" w:cs="Arial"/>
          <w:color w:val="222222"/>
          <w:lang w:val="nl-NL"/>
        </w:rPr>
        <w:t>de radiozender waarop is afgestemd.  f</w:t>
      </w:r>
      <w:r w:rsidR="00057EDA">
        <w:rPr>
          <w:rFonts w:ascii="Arial" w:hAnsi="Arial" w:cs="Arial"/>
          <w:color w:val="222222"/>
          <w:vertAlign w:val="subscript"/>
          <w:lang w:val="nl-NL"/>
        </w:rPr>
        <w:t>LO</w:t>
      </w:r>
      <w:r w:rsidR="00057EDA">
        <w:rPr>
          <w:rFonts w:ascii="Arial" w:hAnsi="Arial" w:cs="Arial"/>
          <w:color w:val="222222"/>
          <w:lang w:val="nl-NL"/>
        </w:rPr>
        <w:t xml:space="preserve"> = f</w:t>
      </w:r>
      <w:r w:rsidR="00057EDA">
        <w:rPr>
          <w:rFonts w:ascii="Arial" w:hAnsi="Arial" w:cs="Arial"/>
          <w:color w:val="222222"/>
          <w:vertAlign w:val="subscript"/>
          <w:lang w:val="nl-NL"/>
        </w:rPr>
        <w:t>c</w:t>
      </w:r>
      <w:r w:rsidR="00057EDA">
        <w:rPr>
          <w:rFonts w:ascii="Arial" w:hAnsi="Arial" w:cs="Arial"/>
          <w:color w:val="222222"/>
          <w:lang w:val="nl-NL"/>
        </w:rPr>
        <w:t xml:space="preserve"> + f</w:t>
      </w:r>
      <w:r w:rsidR="00057EDA">
        <w:rPr>
          <w:rFonts w:ascii="Arial" w:hAnsi="Arial" w:cs="Arial"/>
          <w:color w:val="222222"/>
          <w:vertAlign w:val="subscript"/>
          <w:lang w:val="nl-NL"/>
        </w:rPr>
        <w:t>IF</w:t>
      </w:r>
      <w:r w:rsidR="00057EDA">
        <w:rPr>
          <w:rFonts w:ascii="Arial" w:hAnsi="Arial" w:cs="Arial"/>
          <w:color w:val="222222"/>
          <w:lang w:val="nl-NL"/>
        </w:rPr>
        <w:t>.</w:t>
      </w:r>
    </w:p>
    <w:p w14:paraId="1A2A6D6D" w14:textId="77777777" w:rsidR="00057EDA" w:rsidRDefault="00057EDA"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Veronderstel een zender met draaggolffrequentie 1050 kHz.  Stel eveneens dat deze zender een informatiesignaal van 5 kHz met zich meedraagt.</w:t>
      </w:r>
      <w:r w:rsidR="00431BD3">
        <w:rPr>
          <w:rFonts w:ascii="Arial" w:hAnsi="Arial" w:cs="Arial"/>
          <w:color w:val="222222"/>
          <w:lang w:val="nl-NL"/>
        </w:rPr>
        <w:t xml:space="preserve">  Dit houdt in dat de lokale oscillator </w:t>
      </w:r>
      <w:bookmarkStart w:id="2" w:name="_GoBack"/>
      <w:r w:rsidR="00431BD3">
        <w:rPr>
          <w:rFonts w:ascii="Arial" w:hAnsi="Arial" w:cs="Arial"/>
          <w:color w:val="222222"/>
          <w:lang w:val="nl-NL"/>
        </w:rPr>
        <w:t xml:space="preserve">afgestemd is op 1050 kHz + 455 kHz </w:t>
      </w:r>
      <w:bookmarkEnd w:id="2"/>
      <w:r w:rsidR="00431BD3">
        <w:rPr>
          <w:rFonts w:ascii="Arial" w:hAnsi="Arial" w:cs="Arial"/>
          <w:color w:val="222222"/>
          <w:lang w:val="nl-NL"/>
        </w:rPr>
        <w:t>= 1505 kHz.  Wanneer het gemoduleerd signaal samen met het lokale oscillatorsignaal wordt aangeboden aan een menger (mixer) ontstaan een reeks som- en verschilsignalen zoals in onderstaande figuur is weergegeven.</w:t>
      </w:r>
    </w:p>
    <w:p w14:paraId="1A2A6D6E" w14:textId="77777777" w:rsidR="00057EDA" w:rsidRDefault="00431BD3" w:rsidP="00396E6E">
      <w:pPr>
        <w:autoSpaceDE w:val="0"/>
        <w:autoSpaceDN w:val="0"/>
        <w:adjustRightInd w:val="0"/>
        <w:snapToGrid w:val="0"/>
        <w:spacing w:before="0" w:line="240" w:lineRule="auto"/>
        <w:ind w:left="0" w:firstLine="0"/>
        <w:rPr>
          <w:lang w:eastAsia="nl-BE"/>
        </w:rPr>
      </w:pPr>
      <w:r>
        <w:rPr>
          <w:noProof/>
          <w:lang w:eastAsia="nl-BE"/>
        </w:rPr>
        <w:drawing>
          <wp:inline distT="0" distB="0" distL="0" distR="0" wp14:anchorId="1A2A6E13" wp14:editId="1A2A6E14">
            <wp:extent cx="5760720" cy="14986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8600"/>
                    </a:xfrm>
                    <a:prstGeom prst="rect">
                      <a:avLst/>
                    </a:prstGeom>
                  </pic:spPr>
                </pic:pic>
              </a:graphicData>
            </a:graphic>
          </wp:inline>
        </w:drawing>
      </w:r>
    </w:p>
    <w:p w14:paraId="1A2A6D6F" w14:textId="77777777" w:rsidR="00431BD3" w:rsidRDefault="00431BD3" w:rsidP="00396E6E">
      <w:pPr>
        <w:autoSpaceDE w:val="0"/>
        <w:autoSpaceDN w:val="0"/>
        <w:adjustRightInd w:val="0"/>
        <w:snapToGrid w:val="0"/>
        <w:spacing w:before="0" w:line="240" w:lineRule="auto"/>
        <w:ind w:left="0" w:firstLine="0"/>
        <w:rPr>
          <w:lang w:eastAsia="nl-BE"/>
        </w:rPr>
      </w:pPr>
      <w:r>
        <w:rPr>
          <w:lang w:eastAsia="nl-BE"/>
        </w:rPr>
        <w:t xml:space="preserve">De </w:t>
      </w:r>
      <w:proofErr w:type="spellStart"/>
      <w:r>
        <w:rPr>
          <w:lang w:eastAsia="nl-BE"/>
        </w:rPr>
        <w:t>middenfrequentfilter</w:t>
      </w:r>
      <w:proofErr w:type="spellEnd"/>
      <w:r>
        <w:rPr>
          <w:lang w:eastAsia="nl-BE"/>
        </w:rPr>
        <w:t xml:space="preserve"> (IF-filter) is zodanig opgebouwd dat deze enkel het aan het middenfrequent gerelateerd spectrum doorlaat en de andere frequenties die ontstaan sterk verzwakt.  De uitgang van deze filter is verbonden met de ingang van de detector.  In onderstaande figuur is een eenvoudige diodedetectieschakeling weergegeven.</w:t>
      </w:r>
    </w:p>
    <w:p w14:paraId="1A2A6D70" w14:textId="77777777" w:rsidR="00431BD3" w:rsidRDefault="003360A2" w:rsidP="00396E6E">
      <w:pPr>
        <w:autoSpaceDE w:val="0"/>
        <w:autoSpaceDN w:val="0"/>
        <w:adjustRightInd w:val="0"/>
        <w:snapToGrid w:val="0"/>
        <w:spacing w:before="0" w:line="240" w:lineRule="auto"/>
        <w:ind w:left="0" w:firstLine="0"/>
        <w:rPr>
          <w:lang w:eastAsia="nl-BE"/>
        </w:rPr>
      </w:pPr>
      <w:r>
        <w:rPr>
          <w:noProof/>
          <w:lang w:eastAsia="nl-BE"/>
        </w:rPr>
        <w:drawing>
          <wp:inline distT="0" distB="0" distL="0" distR="0" wp14:anchorId="1A2A6E15" wp14:editId="1A2A6E16">
            <wp:extent cx="3905250" cy="234952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6242" cy="2356135"/>
                    </a:xfrm>
                    <a:prstGeom prst="rect">
                      <a:avLst/>
                    </a:prstGeom>
                  </pic:spPr>
                </pic:pic>
              </a:graphicData>
            </a:graphic>
          </wp:inline>
        </w:drawing>
      </w:r>
      <w:r w:rsidR="00EA694E">
        <w:rPr>
          <w:noProof/>
          <w:lang w:eastAsia="nl-BE"/>
        </w:rPr>
        <w:drawing>
          <wp:inline distT="0" distB="0" distL="0" distR="0" wp14:anchorId="1A2A6E17" wp14:editId="1A2A6E18">
            <wp:extent cx="1809750" cy="138176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654" cy="1383223"/>
                    </a:xfrm>
                    <a:prstGeom prst="rect">
                      <a:avLst/>
                    </a:prstGeom>
                  </pic:spPr>
                </pic:pic>
              </a:graphicData>
            </a:graphic>
          </wp:inline>
        </w:drawing>
      </w:r>
    </w:p>
    <w:p w14:paraId="1A2A6D71" w14:textId="77777777" w:rsidR="00431BD3" w:rsidRDefault="00431BD3" w:rsidP="00396E6E">
      <w:pPr>
        <w:autoSpaceDE w:val="0"/>
        <w:autoSpaceDN w:val="0"/>
        <w:adjustRightInd w:val="0"/>
        <w:snapToGrid w:val="0"/>
        <w:spacing w:before="0" w:line="240" w:lineRule="auto"/>
        <w:ind w:left="0" w:firstLine="0"/>
        <w:rPr>
          <w:lang w:eastAsia="nl-BE"/>
        </w:rPr>
      </w:pPr>
    </w:p>
    <w:p w14:paraId="1A2A6D72" w14:textId="77777777" w:rsidR="00431BD3" w:rsidRDefault="00212ECA" w:rsidP="00396E6E">
      <w:pPr>
        <w:autoSpaceDE w:val="0"/>
        <w:autoSpaceDN w:val="0"/>
        <w:adjustRightInd w:val="0"/>
        <w:snapToGrid w:val="0"/>
        <w:spacing w:before="0" w:line="240" w:lineRule="auto"/>
        <w:ind w:left="0" w:firstLine="0"/>
        <w:rPr>
          <w:lang w:eastAsia="nl-BE"/>
        </w:rPr>
      </w:pPr>
      <w:r>
        <w:rPr>
          <w:lang w:eastAsia="nl-BE"/>
        </w:rPr>
        <w:t xml:space="preserve">Bovenstaande </w:t>
      </w:r>
      <w:proofErr w:type="spellStart"/>
      <w:r>
        <w:rPr>
          <w:lang w:eastAsia="nl-BE"/>
        </w:rPr>
        <w:t>envelopedetector</w:t>
      </w:r>
      <w:proofErr w:type="spellEnd"/>
      <w:r>
        <w:rPr>
          <w:lang w:eastAsia="nl-BE"/>
        </w:rPr>
        <w:t xml:space="preserve"> richt het gemoduleerd signaal gelijk.  De RC-tijdsconstante van de </w:t>
      </w:r>
      <w:proofErr w:type="spellStart"/>
      <w:r>
        <w:rPr>
          <w:lang w:eastAsia="nl-BE"/>
        </w:rPr>
        <w:t>envelopedetector</w:t>
      </w:r>
      <w:proofErr w:type="spellEnd"/>
      <w:r>
        <w:rPr>
          <w:lang w:eastAsia="nl-BE"/>
        </w:rPr>
        <w:t xml:space="preserve"> moet zodanig gekozen worden dat :</w:t>
      </w:r>
    </w:p>
    <w:p w14:paraId="1A2A6D73" w14:textId="77777777" w:rsidR="00212ECA" w:rsidRPr="003360A2" w:rsidRDefault="000A0E9F" w:rsidP="00396E6E">
      <w:pPr>
        <w:autoSpaceDE w:val="0"/>
        <w:autoSpaceDN w:val="0"/>
        <w:adjustRightInd w:val="0"/>
        <w:snapToGrid w:val="0"/>
        <w:spacing w:before="0" w:line="240" w:lineRule="auto"/>
        <w:ind w:left="0" w:firstLine="0"/>
        <w:rPr>
          <w:rFonts w:eastAsiaTheme="minorEastAsia"/>
          <w:lang w:eastAsia="nl-BE"/>
        </w:rPr>
      </w:pPr>
      <m:oMathPara>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oMath>
      </m:oMathPara>
    </w:p>
    <w:p w14:paraId="1A2A6D74" w14:textId="77777777" w:rsidR="003360A2" w:rsidRDefault="003360A2" w:rsidP="00396E6E">
      <w:pPr>
        <w:autoSpaceDE w:val="0"/>
        <w:autoSpaceDN w:val="0"/>
        <w:adjustRightInd w:val="0"/>
        <w:snapToGrid w:val="0"/>
        <w:spacing w:before="0" w:line="240" w:lineRule="auto"/>
        <w:ind w:left="0" w:firstLine="0"/>
        <w:rPr>
          <w:rFonts w:eastAsiaTheme="minorEastAsia"/>
          <w:lang w:eastAsia="nl-BE"/>
        </w:rPr>
      </w:pPr>
    </w:p>
    <w:p w14:paraId="1A2A6D75" w14:textId="77777777" w:rsidR="003360A2" w:rsidRDefault="003360A2" w:rsidP="00396E6E">
      <w:pPr>
        <w:autoSpaceDE w:val="0"/>
        <w:autoSpaceDN w:val="0"/>
        <w:adjustRightInd w:val="0"/>
        <w:snapToGrid w:val="0"/>
        <w:spacing w:before="0" w:line="240" w:lineRule="auto"/>
        <w:ind w:left="0" w:firstLine="0"/>
        <w:rPr>
          <w:rFonts w:eastAsiaTheme="minorEastAsia"/>
          <w:lang w:eastAsia="nl-BE"/>
        </w:rPr>
      </w:pPr>
      <w:r>
        <w:rPr>
          <w:rFonts w:eastAsiaTheme="minorEastAsia"/>
          <w:lang w:eastAsia="nl-BE"/>
        </w:rPr>
        <w:t xml:space="preserve">Voor het besproken voorbeeld,  met m = 0.8 ingesteld,  geldt dan : </w:t>
      </w:r>
    </w:p>
    <w:p w14:paraId="1A2A6D76" w14:textId="77777777" w:rsidR="003360A2" w:rsidRDefault="000A0E9F" w:rsidP="00396E6E">
      <w:pPr>
        <w:autoSpaceDE w:val="0"/>
        <w:autoSpaceDN w:val="0"/>
        <w:adjustRightInd w:val="0"/>
        <w:snapToGrid w:val="0"/>
        <w:spacing w:before="0" w:line="240" w:lineRule="auto"/>
        <w:ind w:left="0" w:firstLine="0"/>
        <w:rPr>
          <w:rFonts w:eastAsiaTheme="minorEastAsia"/>
          <w:lang w:eastAsia="nl-BE"/>
        </w:rPr>
      </w:pPr>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r>
          <w:rPr>
            <w:rFonts w:ascii="Cambria Math" w:eastAsiaTheme="minorEastAsia" w:hAnsi="Cambria Math"/>
            <w:lang w:eastAsia="nl-BE"/>
          </w:rPr>
          <m:t>=</m:t>
        </m:r>
        <m:f>
          <m:fPr>
            <m:ctrlPr>
              <w:rPr>
                <w:rFonts w:ascii="Cambria Math" w:eastAsiaTheme="minorEastAsia" w:hAnsi="Cambria Math"/>
                <w:i/>
                <w:lang w:eastAsia="nl-BE"/>
              </w:rPr>
            </m:ctrlPr>
          </m:fPr>
          <m:num>
            <m:r>
              <w:rPr>
                <w:rFonts w:ascii="Cambria Math" w:eastAsiaTheme="minorEastAsia" w:hAnsi="Cambria Math"/>
                <w:lang w:eastAsia="nl-BE"/>
              </w:rPr>
              <m:t>1</m:t>
            </m:r>
          </m:num>
          <m:den>
            <m:r>
              <w:rPr>
                <w:rFonts w:ascii="Cambria Math" w:eastAsiaTheme="minorEastAsia" w:hAnsi="Cambria Math"/>
                <w:lang w:eastAsia="nl-BE"/>
              </w:rPr>
              <m:t>2 . π . 0.8 .  5000</m:t>
            </m:r>
          </m:den>
        </m:f>
        <m:r>
          <w:rPr>
            <w:rFonts w:ascii="Cambria Math" w:eastAsiaTheme="minorEastAsia" w:hAnsi="Cambria Math"/>
            <w:lang w:eastAsia="nl-BE"/>
          </w:rPr>
          <m:t xml:space="preserve">=40 µs </m:t>
        </m:r>
      </m:oMath>
      <w:r w:rsidR="003360A2">
        <w:rPr>
          <w:rFonts w:eastAsiaTheme="minorEastAsia"/>
          <w:lang w:eastAsia="nl-BE"/>
        </w:rPr>
        <w:t xml:space="preserve"> (afgerond)</w:t>
      </w:r>
      <w:r w:rsidR="00EA694E">
        <w:rPr>
          <w:rFonts w:eastAsiaTheme="minorEastAsia"/>
          <w:lang w:eastAsia="nl-BE"/>
        </w:rPr>
        <w:t>.  Kiezen we C</w:t>
      </w:r>
      <w:r w:rsidR="00EA694E">
        <w:rPr>
          <w:rFonts w:eastAsiaTheme="minorEastAsia"/>
          <w:vertAlign w:val="subscript"/>
          <w:lang w:eastAsia="nl-BE"/>
        </w:rPr>
        <w:t>1</w:t>
      </w:r>
      <w:r w:rsidR="00EA694E">
        <w:rPr>
          <w:rFonts w:eastAsiaTheme="minorEastAsia"/>
          <w:lang w:eastAsia="nl-BE"/>
        </w:rPr>
        <w:t xml:space="preserve"> = 3,9 nF en R</w:t>
      </w:r>
      <w:r w:rsidR="00EA694E">
        <w:rPr>
          <w:rFonts w:eastAsiaTheme="minorEastAsia"/>
          <w:vertAlign w:val="subscript"/>
          <w:lang w:eastAsia="nl-BE"/>
        </w:rPr>
        <w:t>1</w:t>
      </w:r>
      <w:r w:rsidR="00EA694E">
        <w:rPr>
          <w:rFonts w:eastAsiaTheme="minorEastAsia"/>
          <w:lang w:eastAsia="nl-BE"/>
        </w:rPr>
        <w:t xml:space="preserve"> = 11 kΩ bekomen we een goede benadering voor de werkelijke RC-tijd.</w:t>
      </w:r>
    </w:p>
    <w:p w14:paraId="1A2A6D77" w14:textId="77777777" w:rsidR="00EA694E" w:rsidRPr="00EA694E" w:rsidRDefault="00EA694E" w:rsidP="00396E6E">
      <w:pPr>
        <w:autoSpaceDE w:val="0"/>
        <w:autoSpaceDN w:val="0"/>
        <w:adjustRightInd w:val="0"/>
        <w:snapToGrid w:val="0"/>
        <w:spacing w:before="0" w:line="240" w:lineRule="auto"/>
        <w:ind w:left="0" w:firstLine="0"/>
        <w:rPr>
          <w:rFonts w:eastAsiaTheme="minorEastAsia"/>
          <w:lang w:eastAsia="nl-BE"/>
        </w:rPr>
      </w:pPr>
      <w:r>
        <w:rPr>
          <w:rFonts w:eastAsiaTheme="minorEastAsia"/>
          <w:lang w:eastAsia="nl-BE"/>
        </w:rPr>
        <w:t xml:space="preserve">Een van de belangrijkste nadelen van de </w:t>
      </w:r>
      <w:proofErr w:type="spellStart"/>
      <w:r>
        <w:rPr>
          <w:rFonts w:eastAsiaTheme="minorEastAsia"/>
          <w:lang w:eastAsia="nl-BE"/>
        </w:rPr>
        <w:t>envelopedector</w:t>
      </w:r>
      <w:proofErr w:type="spellEnd"/>
      <w:r>
        <w:rPr>
          <w:rFonts w:eastAsiaTheme="minorEastAsia"/>
          <w:lang w:eastAsia="nl-BE"/>
        </w:rPr>
        <w:t xml:space="preserve"> is het effect van de spanningsval van 0.7 V over de diode.  Deze spanningsval veroorzaakt een vertraging tussen het punt waar het signaal de ingang bereikt en het punt aan de uitgang waar de condensator in de mogelijkheid is om te reageren op de verandering van het ingangssignaal. De beste resultaten aangaande vermogendissipatie worden bekome</w:t>
      </w:r>
      <w:r w:rsidR="0005761D">
        <w:rPr>
          <w:rFonts w:eastAsiaTheme="minorEastAsia"/>
          <w:lang w:eastAsia="nl-BE"/>
        </w:rPr>
        <w:t>n bij een modulatie-index van 1 (ideale situatie maar praktisch best iets lager dan 1 instellen)</w:t>
      </w:r>
    </w:p>
    <w:p w14:paraId="1A2A6D78" w14:textId="77777777" w:rsidR="00A374E3" w:rsidRPr="00A374E3" w:rsidRDefault="00A374E3" w:rsidP="00396E6E">
      <w:pPr>
        <w:autoSpaceDE w:val="0"/>
        <w:autoSpaceDN w:val="0"/>
        <w:adjustRightInd w:val="0"/>
        <w:snapToGrid w:val="0"/>
        <w:spacing w:before="0" w:line="240" w:lineRule="auto"/>
        <w:ind w:left="0" w:firstLine="0"/>
        <w:rPr>
          <w:rFonts w:eastAsiaTheme="minorEastAsia"/>
          <w:lang w:eastAsia="nl-BE"/>
        </w:rPr>
      </w:pPr>
    </w:p>
    <w:p w14:paraId="1A2A6D79" w14:textId="77777777" w:rsidR="00330A2C" w:rsidRDefault="00330A2C" w:rsidP="0005761D">
      <w:pPr>
        <w:pStyle w:val="Kop1"/>
        <w:rPr>
          <w:lang w:eastAsia="nl-BE"/>
        </w:rPr>
      </w:pPr>
      <w:r>
        <w:rPr>
          <w:lang w:eastAsia="nl-BE"/>
        </w:rPr>
        <w:t xml:space="preserve">Onderdelen: </w:t>
      </w:r>
    </w:p>
    <w:p w14:paraId="1A2A6D7A" w14:textId="77777777" w:rsidR="00330A2C" w:rsidRDefault="00330A2C" w:rsidP="00330A2C">
      <w:pPr>
        <w:ind w:firstLine="0"/>
        <w:rPr>
          <w:lang w:eastAsia="nl-BE"/>
        </w:rPr>
      </w:pPr>
      <w:r>
        <w:rPr>
          <w:lang w:eastAsia="nl-BE"/>
        </w:rPr>
        <w:t>AM-Modulator</w:t>
      </w:r>
    </w:p>
    <w:p w14:paraId="1A2A6D7B" w14:textId="77777777" w:rsidR="0005761D" w:rsidRDefault="0005761D" w:rsidP="0005761D">
      <w:pPr>
        <w:ind w:left="1156"/>
        <w:rPr>
          <w:lang w:eastAsia="nl-BE"/>
        </w:rPr>
      </w:pPr>
      <w:r>
        <w:rPr>
          <w:lang w:eastAsia="nl-BE"/>
        </w:rPr>
        <w:t xml:space="preserve">3 0pamps AD811 </w:t>
      </w:r>
    </w:p>
    <w:p w14:paraId="1A2A6D7C" w14:textId="77777777" w:rsidR="0005761D" w:rsidRDefault="0005761D" w:rsidP="0005761D">
      <w:pPr>
        <w:ind w:left="1156"/>
        <w:rPr>
          <w:lang w:eastAsia="nl-BE"/>
        </w:rPr>
      </w:pPr>
      <w:r>
        <w:rPr>
          <w:lang w:eastAsia="nl-BE"/>
        </w:rPr>
        <w:t>2 dioden 1N4148</w:t>
      </w:r>
    </w:p>
    <w:p w14:paraId="1A2A6D7D" w14:textId="77777777" w:rsidR="0005761D" w:rsidRDefault="0005761D" w:rsidP="0005761D">
      <w:pPr>
        <w:ind w:left="1156"/>
        <w:rPr>
          <w:rFonts w:eastAsiaTheme="minorEastAsia"/>
          <w:lang w:eastAsia="nl-BE"/>
        </w:rPr>
      </w:pPr>
      <w:r>
        <w:rPr>
          <w:lang w:eastAsia="nl-BE"/>
        </w:rPr>
        <w:t xml:space="preserve">Weerstanden: 330 </w:t>
      </w:r>
      <w:r>
        <w:rPr>
          <w:rFonts w:eastAsiaTheme="minorEastAsia"/>
          <w:lang w:eastAsia="nl-BE"/>
        </w:rPr>
        <w:t>Ω, 620 Ω, 3,3 kΩ, 5,2 kΩ, 15 kΩ, 33 kΩ</w:t>
      </w:r>
    </w:p>
    <w:p w14:paraId="1A2A6D7E" w14:textId="77777777" w:rsidR="0005761D" w:rsidRDefault="0005761D" w:rsidP="0005761D">
      <w:pPr>
        <w:ind w:left="1156"/>
        <w:rPr>
          <w:rFonts w:eastAsiaTheme="minorEastAsia"/>
          <w:lang w:eastAsia="nl-BE"/>
        </w:rPr>
      </w:pPr>
      <w:r>
        <w:rPr>
          <w:rFonts w:eastAsiaTheme="minorEastAsia"/>
          <w:lang w:eastAsia="nl-BE"/>
        </w:rPr>
        <w:t>Capaciteiten : 2 nF, 4,7 nF, 2,2 nF, 12 nF</w:t>
      </w:r>
    </w:p>
    <w:p w14:paraId="1A2A6D7F" w14:textId="77777777" w:rsidR="0005761D" w:rsidRDefault="0005761D" w:rsidP="0005761D">
      <w:pPr>
        <w:ind w:left="0" w:firstLine="0"/>
        <w:rPr>
          <w:lang w:eastAsia="nl-BE"/>
        </w:rPr>
      </w:pPr>
    </w:p>
    <w:p w14:paraId="1A2A6D80" w14:textId="77777777" w:rsidR="00330A2C" w:rsidRDefault="00330A2C" w:rsidP="0005761D">
      <w:pPr>
        <w:pStyle w:val="Kop1"/>
        <w:rPr>
          <w:lang w:eastAsia="nl-BE"/>
        </w:rPr>
      </w:pPr>
      <w:r>
        <w:rPr>
          <w:lang w:eastAsia="nl-BE"/>
        </w:rPr>
        <w:t xml:space="preserve">Meetapparatuur: </w:t>
      </w:r>
    </w:p>
    <w:p w14:paraId="1A2A6D81" w14:textId="77777777" w:rsidR="00330A2C" w:rsidRDefault="00330A2C" w:rsidP="00330A2C">
      <w:pPr>
        <w:ind w:left="0" w:firstLine="0"/>
        <w:rPr>
          <w:lang w:eastAsia="nl-BE"/>
        </w:rPr>
      </w:pPr>
      <w:r>
        <w:rPr>
          <w:lang w:eastAsia="nl-BE"/>
        </w:rPr>
        <w:tab/>
        <w:t>Oscilloscoop</w:t>
      </w:r>
    </w:p>
    <w:p w14:paraId="1A2A6D82" w14:textId="77777777" w:rsidR="00330A2C" w:rsidRDefault="00330A2C" w:rsidP="00330A2C">
      <w:pPr>
        <w:pStyle w:val="Kop1"/>
        <w:rPr>
          <w:lang w:eastAsia="nl-BE"/>
        </w:rPr>
      </w:pPr>
      <w:r>
        <w:rPr>
          <w:lang w:eastAsia="nl-BE"/>
        </w:rPr>
        <w:t>Formules</w:t>
      </w:r>
    </w:p>
    <w:p w14:paraId="1A2A6D83" w14:textId="77777777" w:rsidR="0005761D" w:rsidRPr="0005761D" w:rsidRDefault="000A0E9F" w:rsidP="0005761D">
      <w:pPr>
        <w:rPr>
          <w:lang w:eastAsia="nl-BE"/>
        </w:rPr>
      </w:pPr>
      <m:oMathPara>
        <m:oMathParaPr>
          <m:jc m:val="left"/>
        </m:oMathParaPr>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oMath>
      </m:oMathPara>
    </w:p>
    <w:p w14:paraId="1A2A6D84" w14:textId="77777777" w:rsidR="00B9508E" w:rsidRDefault="00B9508E" w:rsidP="00B9508E">
      <w:pPr>
        <w:pStyle w:val="Kop1"/>
        <w:rPr>
          <w:lang w:eastAsia="nl-BE"/>
        </w:rPr>
      </w:pPr>
      <w:r>
        <w:rPr>
          <w:lang w:eastAsia="nl-BE"/>
        </w:rPr>
        <w:t>Meetschema</w:t>
      </w:r>
    </w:p>
    <w:p w14:paraId="1A2A6D85" w14:textId="77777777" w:rsidR="00330A2C" w:rsidRDefault="00330A2C" w:rsidP="00330A2C">
      <w:pPr>
        <w:rPr>
          <w:lang w:eastAsia="nl-BE"/>
        </w:rPr>
      </w:pPr>
    </w:p>
    <w:p w14:paraId="1A2A6D86" w14:textId="77777777" w:rsidR="00B9508E" w:rsidRDefault="00B9508E" w:rsidP="00330A2C">
      <w:pPr>
        <w:rPr>
          <w:noProof/>
          <w:lang w:eastAsia="nl-BE"/>
        </w:rPr>
      </w:pPr>
      <w:r>
        <w:rPr>
          <w:noProof/>
          <w:lang w:eastAsia="nl-BE"/>
        </w:rPr>
        <w:lastRenderedPageBreak/>
        <w:drawing>
          <wp:inline distT="0" distB="0" distL="0" distR="0" wp14:anchorId="1A2A6E19" wp14:editId="1A2A6E1A">
            <wp:extent cx="3181350" cy="2375521"/>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434" cy="2385291"/>
                    </a:xfrm>
                    <a:prstGeom prst="rect">
                      <a:avLst/>
                    </a:prstGeom>
                  </pic:spPr>
                </pic:pic>
              </a:graphicData>
            </a:graphic>
          </wp:inline>
        </w:drawing>
      </w:r>
      <w:r>
        <w:rPr>
          <w:noProof/>
          <w:lang w:eastAsia="nl-BE"/>
        </w:rPr>
        <w:t xml:space="preserve"> </w:t>
      </w:r>
    </w:p>
    <w:p w14:paraId="1A2A6D87" w14:textId="3F0C64BB" w:rsidR="00B9508E" w:rsidRDefault="00B9508E" w:rsidP="00330A2C">
      <w:pPr>
        <w:rPr>
          <w:noProof/>
          <w:lang w:eastAsia="nl-BE"/>
        </w:rPr>
      </w:pPr>
      <w:r>
        <w:rPr>
          <w:noProof/>
          <w:lang w:eastAsia="nl-BE"/>
        </w:rPr>
        <w:t xml:space="preserve">De AM-modulator vind je via de Master Database, </w:t>
      </w:r>
      <w:r w:rsidR="007576D9">
        <w:rPr>
          <w:noProof/>
          <w:lang w:eastAsia="nl-BE"/>
        </w:rPr>
        <w:t>g</w:t>
      </w:r>
      <w:r>
        <w:rPr>
          <w:noProof/>
          <w:lang w:eastAsia="nl-BE"/>
        </w:rPr>
        <w:t>roup sources</w:t>
      </w:r>
    </w:p>
    <w:p w14:paraId="1A2A6D88" w14:textId="77777777" w:rsidR="00B9508E" w:rsidRDefault="00B9508E" w:rsidP="00330A2C">
      <w:pPr>
        <w:rPr>
          <w:noProof/>
          <w:lang w:eastAsia="nl-BE"/>
        </w:rPr>
      </w:pPr>
    </w:p>
    <w:p w14:paraId="1A2A6D89" w14:textId="77777777" w:rsidR="00B9508E" w:rsidRDefault="00B9508E" w:rsidP="00330A2C">
      <w:pPr>
        <w:rPr>
          <w:noProof/>
          <w:lang w:eastAsia="nl-BE"/>
        </w:rPr>
      </w:pPr>
    </w:p>
    <w:p w14:paraId="1A2A6D8A" w14:textId="77777777" w:rsidR="00330A2C" w:rsidRPr="00330A2C" w:rsidRDefault="00B9508E" w:rsidP="00330A2C">
      <w:pPr>
        <w:rPr>
          <w:lang w:eastAsia="nl-BE"/>
        </w:rPr>
      </w:pPr>
      <w:r>
        <w:rPr>
          <w:noProof/>
          <w:lang w:eastAsia="nl-BE"/>
        </w:rPr>
        <w:drawing>
          <wp:inline distT="0" distB="0" distL="0" distR="0" wp14:anchorId="1A2A6E1B" wp14:editId="1A2A6E1C">
            <wp:extent cx="4224977" cy="250507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1987" cy="2515161"/>
                    </a:xfrm>
                    <a:prstGeom prst="rect">
                      <a:avLst/>
                    </a:prstGeom>
                  </pic:spPr>
                </pic:pic>
              </a:graphicData>
            </a:graphic>
          </wp:inline>
        </w:drawing>
      </w:r>
    </w:p>
    <w:p w14:paraId="1A2A6D8B" w14:textId="77777777" w:rsidR="00330A2C" w:rsidRDefault="00330A2C" w:rsidP="0006646A">
      <w:pPr>
        <w:pStyle w:val="Kop1"/>
        <w:rPr>
          <w:lang w:eastAsia="nl-BE"/>
        </w:rPr>
      </w:pPr>
      <w:r w:rsidRPr="00330A2C">
        <w:rPr>
          <w:lang w:eastAsia="nl-BE"/>
        </w:rPr>
        <w:tab/>
      </w:r>
      <w:r w:rsidR="0006646A">
        <w:rPr>
          <w:lang w:eastAsia="nl-BE"/>
        </w:rPr>
        <w:t>Opgaven:</w:t>
      </w:r>
    </w:p>
    <w:p w14:paraId="1A2A6D8C" w14:textId="77777777" w:rsidR="0006646A" w:rsidRDefault="0006646A" w:rsidP="0006646A">
      <w:pPr>
        <w:pStyle w:val="Lijstalinea"/>
        <w:numPr>
          <w:ilvl w:val="0"/>
          <w:numId w:val="13"/>
        </w:numPr>
        <w:rPr>
          <w:lang w:eastAsia="nl-BE"/>
        </w:rPr>
      </w:pPr>
      <w:r>
        <w:rPr>
          <w:lang w:eastAsia="nl-BE"/>
        </w:rPr>
        <w:t>Sluit het schema aan zoals in bovenstaande figuur is weergegeven.</w:t>
      </w:r>
    </w:p>
    <w:p w14:paraId="1A2A6D8D" w14:textId="77777777" w:rsidR="0006646A" w:rsidRDefault="0006646A" w:rsidP="0006646A">
      <w:pPr>
        <w:pStyle w:val="Lijstalinea"/>
        <w:numPr>
          <w:ilvl w:val="0"/>
          <w:numId w:val="13"/>
        </w:numPr>
        <w:rPr>
          <w:lang w:eastAsia="nl-BE"/>
        </w:rPr>
      </w:pPr>
      <w:r>
        <w:rPr>
          <w:lang w:eastAsia="nl-BE"/>
        </w:rPr>
        <w:t>Dubbel klik op de AM-modulator, selecteer als draaggolf (Carrier Amplitude) = 10 V,</w:t>
      </w:r>
      <w:r w:rsidR="00FC1A0D">
        <w:rPr>
          <w:lang w:eastAsia="nl-BE"/>
        </w:rPr>
        <w:t xml:space="preserve"> Carrier </w:t>
      </w:r>
      <w:proofErr w:type="spellStart"/>
      <w:r w:rsidR="00FC1A0D">
        <w:rPr>
          <w:lang w:eastAsia="nl-BE"/>
        </w:rPr>
        <w:t>frequency</w:t>
      </w:r>
      <w:proofErr w:type="spellEnd"/>
      <w:r w:rsidR="00FC1A0D">
        <w:rPr>
          <w:lang w:eastAsia="nl-BE"/>
        </w:rPr>
        <w:t xml:space="preserve"> = 100 kHz, </w:t>
      </w:r>
      <w:r>
        <w:rPr>
          <w:lang w:eastAsia="nl-BE"/>
        </w:rPr>
        <w:t xml:space="preserve"> als modulatiefrequentie (</w:t>
      </w:r>
      <w:proofErr w:type="spellStart"/>
      <w:r>
        <w:rPr>
          <w:lang w:eastAsia="nl-BE"/>
        </w:rPr>
        <w:t>Modulating</w:t>
      </w:r>
      <w:proofErr w:type="spellEnd"/>
      <w:r>
        <w:rPr>
          <w:lang w:eastAsia="nl-BE"/>
        </w:rPr>
        <w:t xml:space="preserve"> </w:t>
      </w:r>
      <w:proofErr w:type="spellStart"/>
      <w:r>
        <w:rPr>
          <w:lang w:eastAsia="nl-BE"/>
        </w:rPr>
        <w:t>Frequency</w:t>
      </w:r>
      <w:proofErr w:type="spellEnd"/>
      <w:r>
        <w:rPr>
          <w:lang w:eastAsia="nl-BE"/>
        </w:rPr>
        <w:t>) = 800 Hz en Modulatie Index = 0,6.</w:t>
      </w:r>
    </w:p>
    <w:p w14:paraId="1A2A6D8E" w14:textId="77777777" w:rsidR="0006646A" w:rsidRDefault="0006646A" w:rsidP="0006646A">
      <w:pPr>
        <w:pStyle w:val="Lijstalinea"/>
        <w:numPr>
          <w:ilvl w:val="0"/>
          <w:numId w:val="13"/>
        </w:numPr>
        <w:rPr>
          <w:lang w:eastAsia="nl-BE"/>
        </w:rPr>
      </w:pPr>
      <w:r>
        <w:rPr>
          <w:lang w:eastAsia="nl-BE"/>
        </w:rPr>
        <w:t>Dubbelklik op de oscilloscoop.  Zet de tijdbasis op 1 ms/Div en Ch1 op 10 V/Div.  Zorg dat Ch1 op DC-koppeling staat.</w:t>
      </w:r>
    </w:p>
    <w:p w14:paraId="1A2A6D8F" w14:textId="77777777" w:rsidR="0006646A" w:rsidRDefault="0006646A" w:rsidP="0006646A">
      <w:pPr>
        <w:pStyle w:val="Lijstalinea"/>
        <w:numPr>
          <w:ilvl w:val="0"/>
          <w:numId w:val="13"/>
        </w:numPr>
        <w:rPr>
          <w:lang w:eastAsia="nl-BE"/>
        </w:rPr>
      </w:pPr>
      <w:r>
        <w:rPr>
          <w:lang w:eastAsia="nl-BE"/>
        </w:rPr>
        <w:t xml:space="preserve">Dubbelklik op de Spectrum </w:t>
      </w:r>
      <w:proofErr w:type="spellStart"/>
      <w:r>
        <w:rPr>
          <w:lang w:eastAsia="nl-BE"/>
        </w:rPr>
        <w:t>Analyser</w:t>
      </w:r>
      <w:proofErr w:type="spellEnd"/>
      <w:r>
        <w:rPr>
          <w:lang w:eastAsia="nl-BE"/>
        </w:rPr>
        <w:t xml:space="preserve"> om zijn display zichtbaar te maken. Plaats de Span = 10 kHz, Center = 100 kHz en Amplitude = LIN.  Druk op Enter.</w:t>
      </w:r>
    </w:p>
    <w:p w14:paraId="1A2A6D90" w14:textId="77777777" w:rsidR="0006646A" w:rsidRDefault="0006646A" w:rsidP="0006646A">
      <w:pPr>
        <w:pStyle w:val="Lijstalinea"/>
        <w:numPr>
          <w:ilvl w:val="0"/>
          <w:numId w:val="13"/>
        </w:numPr>
        <w:rPr>
          <w:lang w:eastAsia="nl-BE"/>
        </w:rPr>
      </w:pPr>
      <w:r>
        <w:rPr>
          <w:lang w:eastAsia="nl-BE"/>
        </w:rPr>
        <w:t xml:space="preserve">Start de simulatie en teken de </w:t>
      </w:r>
      <w:proofErr w:type="spellStart"/>
      <w:r>
        <w:rPr>
          <w:lang w:eastAsia="nl-BE"/>
        </w:rPr>
        <w:t>envelope</w:t>
      </w:r>
      <w:proofErr w:type="spellEnd"/>
      <w:r>
        <w:rPr>
          <w:lang w:eastAsia="nl-BE"/>
        </w:rPr>
        <w:t xml:space="preserve"> volledig met draaggolf in de Datasectie</w:t>
      </w:r>
      <w:r w:rsidR="00AB2AF7">
        <w:rPr>
          <w:lang w:eastAsia="nl-BE"/>
        </w:rPr>
        <w:t xml:space="preserve"> (deel 6) </w:t>
      </w:r>
      <w:r>
        <w:rPr>
          <w:lang w:eastAsia="nl-BE"/>
        </w:rPr>
        <w:t xml:space="preserve"> van dit experiment.  Meet de modulatiefrequenties (informatiefrequenties) en draaggolffrequentie op en vergelijk het </w:t>
      </w:r>
      <w:proofErr w:type="spellStart"/>
      <w:r>
        <w:rPr>
          <w:lang w:eastAsia="nl-BE"/>
        </w:rPr>
        <w:t>resulataat</w:t>
      </w:r>
      <w:proofErr w:type="spellEnd"/>
      <w:r>
        <w:rPr>
          <w:lang w:eastAsia="nl-BE"/>
        </w:rPr>
        <w:t xml:space="preserve"> met dat wat ingegeven is in de AM-modulator.</w:t>
      </w:r>
    </w:p>
    <w:p w14:paraId="1A2A6D91" w14:textId="77777777" w:rsidR="0006646A" w:rsidRDefault="0006646A" w:rsidP="0006646A">
      <w:pPr>
        <w:pStyle w:val="Lijstalinea"/>
        <w:numPr>
          <w:ilvl w:val="0"/>
          <w:numId w:val="13"/>
        </w:numPr>
        <w:rPr>
          <w:lang w:eastAsia="nl-BE"/>
        </w:rPr>
      </w:pPr>
      <w:r>
        <w:rPr>
          <w:lang w:eastAsia="nl-BE"/>
        </w:rPr>
        <w:t xml:space="preserve">Dubbel klik op de Spectrum </w:t>
      </w:r>
      <w:proofErr w:type="spellStart"/>
      <w:r>
        <w:rPr>
          <w:lang w:eastAsia="nl-BE"/>
        </w:rPr>
        <w:t>Analyser</w:t>
      </w:r>
      <w:proofErr w:type="spellEnd"/>
      <w:r>
        <w:rPr>
          <w:lang w:eastAsia="nl-BE"/>
        </w:rPr>
        <w:t xml:space="preserve">.  Observeer het spectrum en gebruik de verticale marker om de frequenties te meten van de boven- en </w:t>
      </w:r>
      <w:proofErr w:type="spellStart"/>
      <w:r>
        <w:rPr>
          <w:lang w:eastAsia="nl-BE"/>
        </w:rPr>
        <w:t>onderzijband</w:t>
      </w:r>
      <w:proofErr w:type="spellEnd"/>
      <w:r>
        <w:rPr>
          <w:lang w:eastAsia="nl-BE"/>
        </w:rPr>
        <w:t xml:space="preserve"> en draaggolf.  Noteer </w:t>
      </w:r>
      <w:r>
        <w:rPr>
          <w:lang w:eastAsia="nl-BE"/>
        </w:rPr>
        <w:lastRenderedPageBreak/>
        <w:t>deze waarden in de datasectie van deze opgave.  Vergelijk je bekomen waarden met de theoretische waarden.</w:t>
      </w:r>
    </w:p>
    <w:p w14:paraId="1A2A6D92" w14:textId="77777777" w:rsidR="00AB2AF7" w:rsidRDefault="00B160C2" w:rsidP="0006646A">
      <w:pPr>
        <w:pStyle w:val="Lijstalinea"/>
        <w:numPr>
          <w:ilvl w:val="0"/>
          <w:numId w:val="13"/>
        </w:numPr>
        <w:rPr>
          <w:lang w:eastAsia="nl-BE"/>
        </w:rPr>
      </w:pPr>
      <w:r>
        <w:rPr>
          <w:lang w:eastAsia="nl-BE"/>
        </w:rPr>
        <w:t>Verander de draaggolffrequentie zodat deze nu 200 kHz bedraagt.  Verander de informatiefrequentie (</w:t>
      </w:r>
      <w:proofErr w:type="spellStart"/>
      <w:r>
        <w:rPr>
          <w:lang w:eastAsia="nl-BE"/>
        </w:rPr>
        <w:t>modulationfrequency</w:t>
      </w:r>
      <w:proofErr w:type="spellEnd"/>
      <w:r>
        <w:rPr>
          <w:lang w:eastAsia="nl-BE"/>
        </w:rPr>
        <w:t xml:space="preserve">) naar 500 Hz.  Herhaal de metingen voor </w:t>
      </w:r>
      <w:proofErr w:type="spellStart"/>
      <w:r>
        <w:rPr>
          <w:lang w:eastAsia="nl-BE"/>
        </w:rPr>
        <w:t>modulatieindex</w:t>
      </w:r>
      <w:proofErr w:type="spellEnd"/>
      <w:r>
        <w:rPr>
          <w:lang w:eastAsia="nl-BE"/>
        </w:rPr>
        <w:t>, 0.6, 1 en 1.2.  Verklaar de verschillen die je ziet.</w:t>
      </w:r>
    </w:p>
    <w:p w14:paraId="1A2A6D93" w14:textId="77777777" w:rsidR="0006646A" w:rsidRDefault="0006646A" w:rsidP="00AB2AF7">
      <w:pPr>
        <w:pStyle w:val="Kop1"/>
        <w:rPr>
          <w:lang w:eastAsia="nl-BE"/>
        </w:rPr>
      </w:pPr>
      <w:r>
        <w:rPr>
          <w:lang w:eastAsia="nl-BE"/>
        </w:rPr>
        <w:t>Datasectie</w:t>
      </w:r>
    </w:p>
    <w:p w14:paraId="1A2A6D94" w14:textId="7FEEF2F5" w:rsidR="00AB2AF7" w:rsidRDefault="00AB2AF7" w:rsidP="00FC1A0D">
      <w:pPr>
        <w:pStyle w:val="Kop2"/>
        <w:ind w:left="0" w:firstLine="0"/>
        <w:rPr>
          <w:lang w:eastAsia="nl-BE"/>
        </w:rPr>
      </w:pPr>
      <w:r>
        <w:rPr>
          <w:lang w:eastAsia="nl-BE"/>
        </w:rPr>
        <w:t xml:space="preserve">Opgemeten voor draaggolf </w:t>
      </w:r>
      <w:r w:rsidR="00FC1A0D">
        <w:rPr>
          <w:lang w:eastAsia="nl-BE"/>
        </w:rPr>
        <w:t>100 kHz en informatiefrequentie : 800 Hz</w:t>
      </w:r>
    </w:p>
    <w:p w14:paraId="0CEB966C" w14:textId="77777777" w:rsidR="006C0CC6" w:rsidRPr="006C0CC6" w:rsidRDefault="006C0CC6" w:rsidP="006C0CC6">
      <w:pPr>
        <w:rPr>
          <w:lang w:eastAsia="nl-BE"/>
        </w:rPr>
      </w:pPr>
    </w:p>
    <w:tbl>
      <w:tblPr>
        <w:tblStyle w:val="Tabelraster"/>
        <w:tblW w:w="9069" w:type="dxa"/>
        <w:tblLook w:val="04A0" w:firstRow="1" w:lastRow="0" w:firstColumn="1" w:lastColumn="0" w:noHBand="0" w:noVBand="1"/>
      </w:tblPr>
      <w:tblGrid>
        <w:gridCol w:w="1413"/>
        <w:gridCol w:w="7656"/>
      </w:tblGrid>
      <w:tr w:rsidR="006C0CC6" w14:paraId="78DE278C" w14:textId="77777777" w:rsidTr="006F24DF">
        <w:tc>
          <w:tcPr>
            <w:tcW w:w="1413" w:type="dxa"/>
          </w:tcPr>
          <w:p w14:paraId="4A25DD19" w14:textId="77777777" w:rsidR="006C0CC6" w:rsidRPr="004C0AD3" w:rsidRDefault="006C0CC6" w:rsidP="006F24D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299FF747" w14:textId="77777777" w:rsidR="006C0CC6" w:rsidRPr="004C0AD3" w:rsidRDefault="006C0CC6" w:rsidP="006F24DF">
            <w:pPr>
              <w:rPr>
                <w:b/>
                <w:bCs/>
                <w:i/>
                <w:iCs/>
              </w:rPr>
            </w:pPr>
            <w:r w:rsidRPr="004C0AD3">
              <w:rPr>
                <w:b/>
                <w:bCs/>
                <w:i/>
                <w:iCs/>
              </w:rPr>
              <w:t xml:space="preserve">Plaats hier je beeld van de </w:t>
            </w:r>
            <w:r>
              <w:rPr>
                <w:b/>
                <w:bCs/>
                <w:i/>
                <w:iCs/>
              </w:rPr>
              <w:t>oscilloscoop</w:t>
            </w:r>
            <w:r w:rsidRPr="004C0AD3">
              <w:rPr>
                <w:b/>
                <w:bCs/>
                <w:i/>
                <w:iCs/>
              </w:rPr>
              <w:t xml:space="preserve"> </w:t>
            </w:r>
          </w:p>
        </w:tc>
      </w:tr>
      <w:tr w:rsidR="006C0CC6" w14:paraId="2457385A" w14:textId="77777777" w:rsidTr="006F24DF">
        <w:trPr>
          <w:trHeight w:val="425"/>
        </w:trPr>
        <w:tc>
          <w:tcPr>
            <w:tcW w:w="1413" w:type="dxa"/>
          </w:tcPr>
          <w:p w14:paraId="7DA00E02" w14:textId="77777777" w:rsidR="006C0CC6" w:rsidRPr="00D45CA8" w:rsidRDefault="006C0CC6" w:rsidP="006F24DF">
            <w:pPr>
              <w:rPr>
                <w:b/>
                <w:bCs/>
                <w:i/>
                <w:iCs/>
                <w:lang w:val="nl-NL" w:eastAsia="nl-NL"/>
              </w:rPr>
            </w:pPr>
            <w:r w:rsidRPr="00D45CA8">
              <w:rPr>
                <w:b/>
                <w:bCs/>
                <w:i/>
                <w:iCs/>
                <w:lang w:val="nl-NL" w:eastAsia="nl-NL"/>
              </w:rPr>
              <w:t>Antwoord</w:t>
            </w:r>
          </w:p>
        </w:tc>
        <w:tc>
          <w:tcPr>
            <w:tcW w:w="7656" w:type="dxa"/>
          </w:tcPr>
          <w:p w14:paraId="00464F27" w14:textId="77777777" w:rsidR="006C0CC6" w:rsidRDefault="006C0CC6" w:rsidP="006F24DF">
            <w:pPr>
              <w:rPr>
                <w:lang w:val="nl-NL" w:eastAsia="nl-NL"/>
              </w:rPr>
            </w:pPr>
          </w:p>
        </w:tc>
      </w:tr>
    </w:tbl>
    <w:p w14:paraId="1A2A6D96" w14:textId="77777777" w:rsidR="00FC1A0D" w:rsidRDefault="00FC1A0D" w:rsidP="00AB2AF7">
      <w:pPr>
        <w:rPr>
          <w:lang w:eastAsia="nl-BE"/>
        </w:rPr>
      </w:pPr>
    </w:p>
    <w:tbl>
      <w:tblPr>
        <w:tblStyle w:val="Tabelraster"/>
        <w:tblW w:w="9069" w:type="dxa"/>
        <w:tblLook w:val="04A0" w:firstRow="1" w:lastRow="0" w:firstColumn="1" w:lastColumn="0" w:noHBand="0" w:noVBand="1"/>
      </w:tblPr>
      <w:tblGrid>
        <w:gridCol w:w="1413"/>
        <w:gridCol w:w="7656"/>
      </w:tblGrid>
      <w:tr w:rsidR="00BF39C9" w14:paraId="268B1D35" w14:textId="77777777" w:rsidTr="006F24DF">
        <w:tc>
          <w:tcPr>
            <w:tcW w:w="1413" w:type="dxa"/>
          </w:tcPr>
          <w:p w14:paraId="240855B0" w14:textId="77777777" w:rsidR="00BF39C9" w:rsidRPr="004C0AD3" w:rsidRDefault="00BF39C9" w:rsidP="006F24D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6ECC1694" w14:textId="77777777" w:rsidR="00BF39C9" w:rsidRPr="004C0AD3" w:rsidRDefault="00BF39C9" w:rsidP="006F24DF">
            <w:pPr>
              <w:rPr>
                <w:b/>
                <w:bCs/>
                <w:i/>
                <w:iCs/>
              </w:rPr>
            </w:pPr>
            <w:r w:rsidRPr="004C0AD3">
              <w:rPr>
                <w:b/>
                <w:bCs/>
                <w:i/>
                <w:iCs/>
              </w:rPr>
              <w:t xml:space="preserve">Plaats hier je beeld van de Spectrum </w:t>
            </w:r>
            <w:proofErr w:type="spellStart"/>
            <w:r w:rsidRPr="004C0AD3">
              <w:rPr>
                <w:b/>
                <w:bCs/>
                <w:i/>
                <w:iCs/>
              </w:rPr>
              <w:t>Analyser</w:t>
            </w:r>
            <w:proofErr w:type="spellEnd"/>
            <w:r w:rsidRPr="004C0AD3">
              <w:rPr>
                <w:b/>
                <w:bCs/>
                <w:i/>
                <w:iCs/>
              </w:rPr>
              <w:t xml:space="preserve">: </w:t>
            </w:r>
          </w:p>
        </w:tc>
      </w:tr>
      <w:tr w:rsidR="00BF39C9" w14:paraId="0179F349" w14:textId="77777777" w:rsidTr="006F24DF">
        <w:trPr>
          <w:trHeight w:val="425"/>
        </w:trPr>
        <w:tc>
          <w:tcPr>
            <w:tcW w:w="1413" w:type="dxa"/>
          </w:tcPr>
          <w:p w14:paraId="41EC5465" w14:textId="77777777" w:rsidR="00BF39C9" w:rsidRPr="00D45CA8" w:rsidRDefault="00BF39C9" w:rsidP="006F24DF">
            <w:pPr>
              <w:rPr>
                <w:b/>
                <w:bCs/>
                <w:i/>
                <w:iCs/>
                <w:lang w:val="nl-NL" w:eastAsia="nl-NL"/>
              </w:rPr>
            </w:pPr>
            <w:r w:rsidRPr="00D45CA8">
              <w:rPr>
                <w:b/>
                <w:bCs/>
                <w:i/>
                <w:iCs/>
                <w:lang w:val="nl-NL" w:eastAsia="nl-NL"/>
              </w:rPr>
              <w:t>Antwoord</w:t>
            </w:r>
          </w:p>
        </w:tc>
        <w:tc>
          <w:tcPr>
            <w:tcW w:w="7656" w:type="dxa"/>
          </w:tcPr>
          <w:p w14:paraId="226E6DE0" w14:textId="77777777" w:rsidR="00BF39C9" w:rsidRDefault="00BF39C9" w:rsidP="006F24DF">
            <w:pPr>
              <w:rPr>
                <w:lang w:val="nl-NL" w:eastAsia="nl-NL"/>
              </w:rPr>
            </w:pPr>
          </w:p>
        </w:tc>
      </w:tr>
    </w:tbl>
    <w:p w14:paraId="1A2A6DA4" w14:textId="77777777" w:rsidR="00FC1A0D" w:rsidRPr="00AB2AF7" w:rsidRDefault="00FC1A0D" w:rsidP="00AB2AF7">
      <w:pPr>
        <w:rPr>
          <w:lang w:eastAsia="nl-BE"/>
        </w:rPr>
      </w:pPr>
    </w:p>
    <w:tbl>
      <w:tblPr>
        <w:tblStyle w:val="Tabelraster"/>
        <w:tblW w:w="0" w:type="auto"/>
        <w:tblInd w:w="578" w:type="dxa"/>
        <w:tblLook w:val="04A0" w:firstRow="1" w:lastRow="0" w:firstColumn="1" w:lastColumn="0" w:noHBand="0" w:noVBand="1"/>
      </w:tblPr>
      <w:tblGrid>
        <w:gridCol w:w="2166"/>
        <w:gridCol w:w="1904"/>
        <w:gridCol w:w="2147"/>
        <w:gridCol w:w="2271"/>
      </w:tblGrid>
      <w:tr w:rsidR="00AB2AF7" w14:paraId="1A2A6DA9" w14:textId="77777777" w:rsidTr="00800829">
        <w:tc>
          <w:tcPr>
            <w:tcW w:w="2166" w:type="dxa"/>
          </w:tcPr>
          <w:p w14:paraId="1A2A6DA5" w14:textId="77777777" w:rsidR="00AB2AF7" w:rsidRDefault="00AB2AF7" w:rsidP="00800829">
            <w:pPr>
              <w:ind w:left="0" w:firstLine="0"/>
            </w:pPr>
          </w:p>
        </w:tc>
        <w:tc>
          <w:tcPr>
            <w:tcW w:w="1904" w:type="dxa"/>
          </w:tcPr>
          <w:p w14:paraId="1A2A6DA6" w14:textId="77777777" w:rsidR="00AB2AF7" w:rsidRDefault="00AB2AF7" w:rsidP="00800829">
            <w:pPr>
              <w:ind w:left="0" w:firstLine="0"/>
            </w:pPr>
            <w:r>
              <w:t>Modulatie-index</w:t>
            </w:r>
          </w:p>
        </w:tc>
        <w:tc>
          <w:tcPr>
            <w:tcW w:w="2147" w:type="dxa"/>
          </w:tcPr>
          <w:p w14:paraId="1A2A6DA7" w14:textId="77777777" w:rsidR="00AB2AF7" w:rsidRDefault="00AB2AF7" w:rsidP="00800829">
            <w:pPr>
              <w:ind w:left="0" w:firstLine="0"/>
            </w:pPr>
            <w:r>
              <w:t>Gemeten waarden</w:t>
            </w:r>
          </w:p>
        </w:tc>
        <w:tc>
          <w:tcPr>
            <w:tcW w:w="2271" w:type="dxa"/>
          </w:tcPr>
          <w:p w14:paraId="1A2A6DA8" w14:textId="77777777" w:rsidR="00AB2AF7" w:rsidRDefault="00AB2AF7" w:rsidP="00800829">
            <w:pPr>
              <w:ind w:left="0" w:firstLine="0"/>
            </w:pPr>
            <w:r>
              <w:t>Theoretische waarde</w:t>
            </w:r>
          </w:p>
        </w:tc>
      </w:tr>
      <w:tr w:rsidR="00AB2AF7" w14:paraId="1A2A6DAE" w14:textId="77777777" w:rsidTr="00800829">
        <w:tc>
          <w:tcPr>
            <w:tcW w:w="2166" w:type="dxa"/>
          </w:tcPr>
          <w:p w14:paraId="1A2A6DAA" w14:textId="77777777" w:rsidR="00AB2AF7" w:rsidRPr="00AB2AF7" w:rsidRDefault="00AB2AF7" w:rsidP="00800829">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A2A6DAB" w14:textId="77777777" w:rsidR="00AB2AF7" w:rsidRDefault="00AB2AF7" w:rsidP="00800829">
            <w:pPr>
              <w:ind w:left="0" w:firstLine="0"/>
            </w:pPr>
          </w:p>
        </w:tc>
        <w:tc>
          <w:tcPr>
            <w:tcW w:w="2147" w:type="dxa"/>
          </w:tcPr>
          <w:p w14:paraId="1A2A6DAC" w14:textId="77777777" w:rsidR="00AB2AF7" w:rsidRDefault="00AB2AF7" w:rsidP="00800829">
            <w:pPr>
              <w:ind w:left="0" w:firstLine="0"/>
            </w:pPr>
          </w:p>
        </w:tc>
        <w:tc>
          <w:tcPr>
            <w:tcW w:w="2271" w:type="dxa"/>
          </w:tcPr>
          <w:p w14:paraId="1A2A6DAD" w14:textId="77777777" w:rsidR="00AB2AF7" w:rsidRDefault="00AB2AF7" w:rsidP="00800829">
            <w:pPr>
              <w:ind w:left="0" w:firstLine="0"/>
            </w:pPr>
          </w:p>
        </w:tc>
      </w:tr>
      <w:tr w:rsidR="00AB2AF7" w14:paraId="1A2A6DB3" w14:textId="77777777" w:rsidTr="00800829">
        <w:tc>
          <w:tcPr>
            <w:tcW w:w="2166" w:type="dxa"/>
          </w:tcPr>
          <w:p w14:paraId="1A2A6DAF" w14:textId="77777777" w:rsidR="00AB2AF7" w:rsidRPr="00AB2AF7" w:rsidRDefault="00AB2AF7" w:rsidP="00800829">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A2A6DB0" w14:textId="77777777" w:rsidR="00AB2AF7" w:rsidRDefault="00AB2AF7" w:rsidP="00800829">
            <w:pPr>
              <w:ind w:left="0" w:firstLine="0"/>
            </w:pPr>
          </w:p>
        </w:tc>
        <w:tc>
          <w:tcPr>
            <w:tcW w:w="2147" w:type="dxa"/>
          </w:tcPr>
          <w:p w14:paraId="1A2A6DB1" w14:textId="77777777" w:rsidR="00AB2AF7" w:rsidRDefault="00AB2AF7" w:rsidP="00800829">
            <w:pPr>
              <w:ind w:left="0" w:firstLine="0"/>
            </w:pPr>
          </w:p>
        </w:tc>
        <w:tc>
          <w:tcPr>
            <w:tcW w:w="2271" w:type="dxa"/>
          </w:tcPr>
          <w:p w14:paraId="1A2A6DB2" w14:textId="77777777" w:rsidR="00AB2AF7" w:rsidRDefault="00AB2AF7" w:rsidP="00800829">
            <w:pPr>
              <w:ind w:left="0" w:firstLine="0"/>
            </w:pPr>
          </w:p>
        </w:tc>
      </w:tr>
    </w:tbl>
    <w:p w14:paraId="1A2A6DB4" w14:textId="77777777" w:rsidR="00AB2AF7" w:rsidRDefault="00AB2AF7" w:rsidP="00AB2AF7">
      <w:pPr>
        <w:rPr>
          <w:lang w:eastAsia="nl-BE"/>
        </w:rPr>
      </w:pPr>
    </w:p>
    <w:p w14:paraId="1A2A6DB5" w14:textId="77777777" w:rsidR="00AB2AF7" w:rsidRDefault="00FC1A0D" w:rsidP="00FC1A0D">
      <w:pPr>
        <w:pStyle w:val="Kop2"/>
        <w:ind w:left="0" w:firstLine="0"/>
        <w:rPr>
          <w:lang w:eastAsia="nl-BE"/>
        </w:rPr>
      </w:pPr>
      <w:r>
        <w:rPr>
          <w:lang w:eastAsia="nl-BE"/>
        </w:rPr>
        <w:t xml:space="preserve">Opgemeten voor draaggolf 200 kHz, </w:t>
      </w:r>
      <w:proofErr w:type="spellStart"/>
      <w:r>
        <w:rPr>
          <w:lang w:eastAsia="nl-BE"/>
        </w:rPr>
        <w:t>modulating</w:t>
      </w:r>
      <w:proofErr w:type="spellEnd"/>
      <w:r>
        <w:rPr>
          <w:lang w:eastAsia="nl-BE"/>
        </w:rPr>
        <w:t xml:space="preserve"> </w:t>
      </w:r>
      <w:proofErr w:type="spellStart"/>
      <w:r>
        <w:rPr>
          <w:lang w:eastAsia="nl-BE"/>
        </w:rPr>
        <w:t>frequency</w:t>
      </w:r>
      <w:proofErr w:type="spellEnd"/>
      <w:r>
        <w:rPr>
          <w:lang w:eastAsia="nl-BE"/>
        </w:rPr>
        <w:t xml:space="preserve"> 500 Hz</w:t>
      </w:r>
    </w:p>
    <w:p w14:paraId="1A2A6DB6" w14:textId="77777777" w:rsidR="00FC1A0D" w:rsidRDefault="00FC1A0D" w:rsidP="00AB2AF7">
      <w:pPr>
        <w:rPr>
          <w:lang w:eastAsia="nl-BE"/>
        </w:rPr>
      </w:pPr>
    </w:p>
    <w:p w14:paraId="1A2A6DB7" w14:textId="77777777" w:rsidR="00FC1A0D" w:rsidRPr="00AB2AF7" w:rsidRDefault="00FC1A0D" w:rsidP="00AB2AF7">
      <w:pPr>
        <w:rPr>
          <w:lang w:eastAsia="nl-BE"/>
        </w:rPr>
      </w:pPr>
    </w:p>
    <w:tbl>
      <w:tblPr>
        <w:tblStyle w:val="Tabelraster"/>
        <w:tblW w:w="0" w:type="auto"/>
        <w:tblInd w:w="578" w:type="dxa"/>
        <w:tblLook w:val="04A0" w:firstRow="1" w:lastRow="0" w:firstColumn="1" w:lastColumn="0" w:noHBand="0" w:noVBand="1"/>
      </w:tblPr>
      <w:tblGrid>
        <w:gridCol w:w="1003"/>
        <w:gridCol w:w="3661"/>
        <w:gridCol w:w="3824"/>
      </w:tblGrid>
      <w:tr w:rsidR="00AB2AF7" w14:paraId="1A2A6DBB" w14:textId="77777777" w:rsidTr="00FC1A0D">
        <w:tc>
          <w:tcPr>
            <w:tcW w:w="1003" w:type="dxa"/>
          </w:tcPr>
          <w:p w14:paraId="1A2A6DB8" w14:textId="77777777" w:rsidR="00AB2AF7" w:rsidRDefault="00AB2AF7" w:rsidP="00AB2AF7">
            <w:pPr>
              <w:ind w:left="0" w:firstLine="0"/>
            </w:pPr>
            <w:r>
              <w:t>Modulatie-index</w:t>
            </w:r>
          </w:p>
        </w:tc>
        <w:tc>
          <w:tcPr>
            <w:tcW w:w="3661" w:type="dxa"/>
          </w:tcPr>
          <w:p w14:paraId="1A2A6DB9" w14:textId="77777777" w:rsidR="00AB2AF7" w:rsidRDefault="00AB2AF7" w:rsidP="00AB2AF7">
            <w:pPr>
              <w:ind w:left="0" w:firstLine="0"/>
            </w:pPr>
            <w:r>
              <w:t>Beeld van de oscilloscoop</w:t>
            </w:r>
          </w:p>
        </w:tc>
        <w:tc>
          <w:tcPr>
            <w:tcW w:w="3824" w:type="dxa"/>
          </w:tcPr>
          <w:p w14:paraId="1A2A6DBA" w14:textId="77777777" w:rsidR="00AB2AF7" w:rsidRDefault="00AB2AF7" w:rsidP="00AB2AF7">
            <w:pPr>
              <w:ind w:left="0" w:firstLine="0"/>
            </w:pPr>
            <w:r>
              <w:t>Beeld spectrum-</w:t>
            </w:r>
            <w:proofErr w:type="spellStart"/>
            <w:r>
              <w:t>analyser</w:t>
            </w:r>
            <w:proofErr w:type="spellEnd"/>
          </w:p>
        </w:tc>
      </w:tr>
      <w:tr w:rsidR="00AB2AF7" w14:paraId="1A2A6DC4" w14:textId="77777777" w:rsidTr="00FC1A0D">
        <w:tc>
          <w:tcPr>
            <w:tcW w:w="1003" w:type="dxa"/>
          </w:tcPr>
          <w:p w14:paraId="1A2A6DBC" w14:textId="77777777" w:rsidR="00AB2AF7" w:rsidRDefault="00AB2AF7" w:rsidP="00AB2AF7">
            <w:pPr>
              <w:ind w:left="0" w:firstLine="0"/>
            </w:pPr>
            <w:r>
              <w:t>0.6</w:t>
            </w:r>
          </w:p>
        </w:tc>
        <w:tc>
          <w:tcPr>
            <w:tcW w:w="3661" w:type="dxa"/>
          </w:tcPr>
          <w:p w14:paraId="1A2A6DBD" w14:textId="77777777" w:rsidR="00AB2AF7" w:rsidRDefault="00AB2AF7" w:rsidP="00AB2AF7">
            <w:pPr>
              <w:ind w:left="0" w:firstLine="0"/>
            </w:pPr>
          </w:p>
          <w:p w14:paraId="1A2A6DBE" w14:textId="77777777" w:rsidR="00FC1A0D" w:rsidRDefault="00FC1A0D" w:rsidP="00AB2AF7">
            <w:pPr>
              <w:ind w:left="0" w:firstLine="0"/>
            </w:pPr>
          </w:p>
          <w:p w14:paraId="1A2A6DBF" w14:textId="77777777" w:rsidR="00FC1A0D" w:rsidRDefault="00FC1A0D" w:rsidP="00AB2AF7">
            <w:pPr>
              <w:ind w:left="0" w:firstLine="0"/>
            </w:pPr>
          </w:p>
          <w:p w14:paraId="1A2A6DC0" w14:textId="77777777" w:rsidR="00FC1A0D" w:rsidRDefault="00FC1A0D" w:rsidP="00AB2AF7">
            <w:pPr>
              <w:ind w:left="0" w:firstLine="0"/>
            </w:pPr>
          </w:p>
          <w:p w14:paraId="1A2A6DC1" w14:textId="77777777" w:rsidR="00FC1A0D" w:rsidRDefault="00FC1A0D" w:rsidP="00AB2AF7">
            <w:pPr>
              <w:ind w:left="0" w:firstLine="0"/>
            </w:pPr>
          </w:p>
          <w:p w14:paraId="1A2A6DC2" w14:textId="77777777" w:rsidR="00FC1A0D" w:rsidRDefault="00FC1A0D" w:rsidP="00AB2AF7">
            <w:pPr>
              <w:ind w:left="0" w:firstLine="0"/>
            </w:pPr>
          </w:p>
        </w:tc>
        <w:tc>
          <w:tcPr>
            <w:tcW w:w="3824" w:type="dxa"/>
          </w:tcPr>
          <w:p w14:paraId="1A2A6DC3" w14:textId="77777777" w:rsidR="00AB2AF7" w:rsidRDefault="00AB2AF7" w:rsidP="00AB2AF7">
            <w:pPr>
              <w:ind w:left="0" w:firstLine="0"/>
            </w:pPr>
          </w:p>
        </w:tc>
      </w:tr>
      <w:tr w:rsidR="00AB2AF7" w14:paraId="1A2A6DCF" w14:textId="77777777" w:rsidTr="00FC1A0D">
        <w:tc>
          <w:tcPr>
            <w:tcW w:w="1003" w:type="dxa"/>
          </w:tcPr>
          <w:p w14:paraId="1A2A6DC5" w14:textId="77777777" w:rsidR="00AB2AF7" w:rsidRDefault="00AB2AF7" w:rsidP="00AB2AF7">
            <w:pPr>
              <w:ind w:left="0" w:firstLine="0"/>
            </w:pPr>
            <w:r>
              <w:t>1</w:t>
            </w:r>
          </w:p>
        </w:tc>
        <w:tc>
          <w:tcPr>
            <w:tcW w:w="3661" w:type="dxa"/>
          </w:tcPr>
          <w:p w14:paraId="1A2A6DC6" w14:textId="77777777" w:rsidR="00AB2AF7" w:rsidRDefault="00AB2AF7" w:rsidP="00AB2AF7">
            <w:pPr>
              <w:ind w:left="0" w:firstLine="0"/>
            </w:pPr>
          </w:p>
          <w:p w14:paraId="1A2A6DC7" w14:textId="77777777" w:rsidR="00FC1A0D" w:rsidRDefault="00FC1A0D" w:rsidP="00AB2AF7">
            <w:pPr>
              <w:ind w:left="0" w:firstLine="0"/>
            </w:pPr>
          </w:p>
          <w:p w14:paraId="1A2A6DC8" w14:textId="77777777" w:rsidR="00FC1A0D" w:rsidRDefault="00FC1A0D" w:rsidP="00AB2AF7">
            <w:pPr>
              <w:ind w:left="0" w:firstLine="0"/>
            </w:pPr>
          </w:p>
          <w:p w14:paraId="1A2A6DC9" w14:textId="77777777" w:rsidR="00FC1A0D" w:rsidRDefault="00FC1A0D" w:rsidP="00AB2AF7">
            <w:pPr>
              <w:ind w:left="0" w:firstLine="0"/>
            </w:pPr>
          </w:p>
          <w:p w14:paraId="1A2A6DCA" w14:textId="77777777" w:rsidR="00FC1A0D" w:rsidRDefault="00FC1A0D" w:rsidP="00AB2AF7">
            <w:pPr>
              <w:ind w:left="0" w:firstLine="0"/>
            </w:pPr>
          </w:p>
          <w:p w14:paraId="1A2A6DCB" w14:textId="77777777" w:rsidR="00FC1A0D" w:rsidRDefault="00FC1A0D" w:rsidP="00AB2AF7">
            <w:pPr>
              <w:ind w:left="0" w:firstLine="0"/>
            </w:pPr>
          </w:p>
          <w:p w14:paraId="1A2A6DCC" w14:textId="77777777" w:rsidR="00FC1A0D" w:rsidRDefault="00FC1A0D" w:rsidP="00AB2AF7">
            <w:pPr>
              <w:ind w:left="0" w:firstLine="0"/>
            </w:pPr>
          </w:p>
          <w:p w14:paraId="1A2A6DCD" w14:textId="77777777" w:rsidR="00FC1A0D" w:rsidRDefault="00FC1A0D" w:rsidP="00AB2AF7">
            <w:pPr>
              <w:ind w:left="0" w:firstLine="0"/>
            </w:pPr>
          </w:p>
        </w:tc>
        <w:tc>
          <w:tcPr>
            <w:tcW w:w="3824" w:type="dxa"/>
          </w:tcPr>
          <w:p w14:paraId="1A2A6DCE" w14:textId="77777777" w:rsidR="00AB2AF7" w:rsidRDefault="00AB2AF7" w:rsidP="00AB2AF7">
            <w:pPr>
              <w:ind w:left="0" w:firstLine="0"/>
            </w:pPr>
          </w:p>
        </w:tc>
      </w:tr>
      <w:tr w:rsidR="00AB2AF7" w14:paraId="1A2A6DDB" w14:textId="77777777" w:rsidTr="00FC1A0D">
        <w:tc>
          <w:tcPr>
            <w:tcW w:w="1003" w:type="dxa"/>
          </w:tcPr>
          <w:p w14:paraId="1A2A6DD0" w14:textId="77777777" w:rsidR="00AB2AF7" w:rsidRDefault="00AB2AF7" w:rsidP="00AB2AF7">
            <w:pPr>
              <w:ind w:left="0" w:firstLine="0"/>
            </w:pPr>
            <w:r>
              <w:t>1,2</w:t>
            </w:r>
          </w:p>
        </w:tc>
        <w:tc>
          <w:tcPr>
            <w:tcW w:w="3661" w:type="dxa"/>
          </w:tcPr>
          <w:p w14:paraId="1A2A6DD1" w14:textId="77777777" w:rsidR="00AB2AF7" w:rsidRDefault="00AB2AF7" w:rsidP="00AB2AF7">
            <w:pPr>
              <w:ind w:left="0" w:firstLine="0"/>
            </w:pPr>
          </w:p>
          <w:p w14:paraId="1A2A6DD2" w14:textId="77777777" w:rsidR="00FC1A0D" w:rsidRDefault="00FC1A0D" w:rsidP="00AB2AF7">
            <w:pPr>
              <w:ind w:left="0" w:firstLine="0"/>
            </w:pPr>
          </w:p>
          <w:p w14:paraId="1A2A6DD3" w14:textId="77777777" w:rsidR="00FC1A0D" w:rsidRDefault="00FC1A0D" w:rsidP="00AB2AF7">
            <w:pPr>
              <w:ind w:left="0" w:firstLine="0"/>
            </w:pPr>
          </w:p>
          <w:p w14:paraId="1A2A6DD4" w14:textId="77777777" w:rsidR="00FC1A0D" w:rsidRDefault="00FC1A0D" w:rsidP="00AB2AF7">
            <w:pPr>
              <w:ind w:left="0" w:firstLine="0"/>
            </w:pPr>
          </w:p>
          <w:p w14:paraId="1A2A6DD5" w14:textId="77777777" w:rsidR="00FC1A0D" w:rsidRDefault="00FC1A0D" w:rsidP="00AB2AF7">
            <w:pPr>
              <w:ind w:left="0" w:firstLine="0"/>
            </w:pPr>
          </w:p>
          <w:p w14:paraId="1A2A6DD6" w14:textId="77777777" w:rsidR="00FC1A0D" w:rsidRDefault="00FC1A0D" w:rsidP="00AB2AF7">
            <w:pPr>
              <w:ind w:left="0" w:firstLine="0"/>
            </w:pPr>
          </w:p>
          <w:p w14:paraId="1A2A6DD7" w14:textId="77777777" w:rsidR="00FC1A0D" w:rsidRDefault="00FC1A0D" w:rsidP="00AB2AF7">
            <w:pPr>
              <w:ind w:left="0" w:firstLine="0"/>
            </w:pPr>
          </w:p>
          <w:p w14:paraId="1A2A6DD8" w14:textId="77777777" w:rsidR="00FC1A0D" w:rsidRDefault="00FC1A0D" w:rsidP="00AB2AF7">
            <w:pPr>
              <w:ind w:left="0" w:firstLine="0"/>
            </w:pPr>
          </w:p>
          <w:p w14:paraId="1A2A6DD9" w14:textId="77777777" w:rsidR="00FC1A0D" w:rsidRDefault="00FC1A0D" w:rsidP="00AB2AF7">
            <w:pPr>
              <w:ind w:left="0" w:firstLine="0"/>
            </w:pPr>
          </w:p>
        </w:tc>
        <w:tc>
          <w:tcPr>
            <w:tcW w:w="3824" w:type="dxa"/>
          </w:tcPr>
          <w:p w14:paraId="1A2A6DDA" w14:textId="77777777" w:rsidR="00AB2AF7" w:rsidRDefault="00AB2AF7" w:rsidP="00AB2AF7">
            <w:pPr>
              <w:ind w:left="0" w:firstLine="0"/>
            </w:pPr>
          </w:p>
        </w:tc>
      </w:tr>
    </w:tbl>
    <w:p w14:paraId="1A2A6DDC" w14:textId="77777777" w:rsidR="00AB2AF7" w:rsidRDefault="00AB2AF7" w:rsidP="00AB2AF7">
      <w:pPr>
        <w:rPr>
          <w:lang w:eastAsia="nl-BE"/>
        </w:rPr>
      </w:pPr>
    </w:p>
    <w:p w14:paraId="1A2A6DDD" w14:textId="77777777" w:rsidR="00AB2AF7" w:rsidRDefault="00AB2AF7" w:rsidP="00AB2AF7">
      <w:pPr>
        <w:rPr>
          <w:lang w:eastAsia="nl-BE"/>
        </w:rPr>
      </w:pPr>
    </w:p>
    <w:p w14:paraId="1A2A6DE3" w14:textId="77777777" w:rsidR="00AB2AF7" w:rsidRDefault="00AB2AF7" w:rsidP="00AB2AF7">
      <w:pPr>
        <w:rPr>
          <w:lang w:eastAsia="nl-BE"/>
        </w:rPr>
      </w:pPr>
    </w:p>
    <w:tbl>
      <w:tblPr>
        <w:tblStyle w:val="Tabelraster"/>
        <w:tblW w:w="0" w:type="auto"/>
        <w:tblInd w:w="578" w:type="dxa"/>
        <w:tblLook w:val="04A0" w:firstRow="1" w:lastRow="0" w:firstColumn="1" w:lastColumn="0" w:noHBand="0" w:noVBand="1"/>
      </w:tblPr>
      <w:tblGrid>
        <w:gridCol w:w="2166"/>
        <w:gridCol w:w="1904"/>
        <w:gridCol w:w="2147"/>
        <w:gridCol w:w="2271"/>
      </w:tblGrid>
      <w:tr w:rsidR="00AB2AF7" w14:paraId="1A2A6DE8" w14:textId="77777777" w:rsidTr="00AB2AF7">
        <w:tc>
          <w:tcPr>
            <w:tcW w:w="2166" w:type="dxa"/>
          </w:tcPr>
          <w:p w14:paraId="1A2A6DE4" w14:textId="77777777" w:rsidR="00AB2AF7" w:rsidRDefault="00AB2AF7" w:rsidP="00AB2AF7">
            <w:pPr>
              <w:ind w:left="0" w:firstLine="0"/>
            </w:pPr>
          </w:p>
        </w:tc>
        <w:tc>
          <w:tcPr>
            <w:tcW w:w="1904" w:type="dxa"/>
          </w:tcPr>
          <w:p w14:paraId="1A2A6DE5" w14:textId="77777777" w:rsidR="00AB2AF7" w:rsidRDefault="00AB2AF7" w:rsidP="00AB2AF7">
            <w:pPr>
              <w:ind w:left="0" w:firstLine="0"/>
            </w:pPr>
            <w:r>
              <w:t>Modulatie-index</w:t>
            </w:r>
          </w:p>
        </w:tc>
        <w:tc>
          <w:tcPr>
            <w:tcW w:w="2147" w:type="dxa"/>
          </w:tcPr>
          <w:p w14:paraId="1A2A6DE6" w14:textId="77777777" w:rsidR="00AB2AF7" w:rsidRDefault="00AB2AF7" w:rsidP="00AB2AF7">
            <w:pPr>
              <w:ind w:left="0" w:firstLine="0"/>
            </w:pPr>
            <w:r>
              <w:t>Gemeten waarden</w:t>
            </w:r>
          </w:p>
        </w:tc>
        <w:tc>
          <w:tcPr>
            <w:tcW w:w="2271" w:type="dxa"/>
          </w:tcPr>
          <w:p w14:paraId="1A2A6DE7" w14:textId="77777777" w:rsidR="00AB2AF7" w:rsidRDefault="00AB2AF7" w:rsidP="00AB2AF7">
            <w:pPr>
              <w:ind w:left="0" w:firstLine="0"/>
            </w:pPr>
            <w:r>
              <w:t>Theoretische waarde</w:t>
            </w:r>
          </w:p>
        </w:tc>
      </w:tr>
      <w:tr w:rsidR="00AB2AF7" w14:paraId="1A2A6DED" w14:textId="77777777" w:rsidTr="00AB2AF7">
        <w:tc>
          <w:tcPr>
            <w:tcW w:w="2166" w:type="dxa"/>
          </w:tcPr>
          <w:p w14:paraId="1A2A6DE9" w14:textId="77777777" w:rsidR="00AB2AF7" w:rsidRPr="00AB2AF7" w:rsidRDefault="00AB2AF7" w:rsidP="00AB2AF7">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A2A6DEA" w14:textId="77777777" w:rsidR="00AB2AF7" w:rsidRDefault="00FC1A0D" w:rsidP="00AB2AF7">
            <w:pPr>
              <w:ind w:left="0" w:firstLine="0"/>
            </w:pPr>
            <w:r>
              <w:t>0.6</w:t>
            </w:r>
          </w:p>
        </w:tc>
        <w:tc>
          <w:tcPr>
            <w:tcW w:w="2147" w:type="dxa"/>
          </w:tcPr>
          <w:p w14:paraId="1A2A6DEB" w14:textId="77777777" w:rsidR="00AB2AF7" w:rsidRDefault="00AB2AF7" w:rsidP="00AB2AF7">
            <w:pPr>
              <w:ind w:left="0" w:firstLine="0"/>
            </w:pPr>
          </w:p>
        </w:tc>
        <w:tc>
          <w:tcPr>
            <w:tcW w:w="2271" w:type="dxa"/>
          </w:tcPr>
          <w:p w14:paraId="1A2A6DEC" w14:textId="77777777" w:rsidR="00AB2AF7" w:rsidRDefault="00AB2AF7" w:rsidP="00AB2AF7">
            <w:pPr>
              <w:ind w:left="0" w:firstLine="0"/>
            </w:pPr>
          </w:p>
        </w:tc>
      </w:tr>
      <w:tr w:rsidR="00AB2AF7" w14:paraId="1A2A6DF2" w14:textId="77777777" w:rsidTr="00AB2AF7">
        <w:tc>
          <w:tcPr>
            <w:tcW w:w="2166" w:type="dxa"/>
          </w:tcPr>
          <w:p w14:paraId="1A2A6DEE" w14:textId="77777777" w:rsidR="00AB2AF7" w:rsidRPr="00AB2AF7" w:rsidRDefault="00AB2AF7" w:rsidP="00AB2AF7">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A2A6DEF" w14:textId="77777777" w:rsidR="00AB2AF7" w:rsidRDefault="00FC1A0D" w:rsidP="00AB2AF7">
            <w:pPr>
              <w:ind w:left="0" w:firstLine="0"/>
            </w:pPr>
            <w:r>
              <w:t>0.6</w:t>
            </w:r>
          </w:p>
        </w:tc>
        <w:tc>
          <w:tcPr>
            <w:tcW w:w="2147" w:type="dxa"/>
          </w:tcPr>
          <w:p w14:paraId="1A2A6DF0" w14:textId="77777777" w:rsidR="00AB2AF7" w:rsidRDefault="00AB2AF7" w:rsidP="00AB2AF7">
            <w:pPr>
              <w:ind w:left="0" w:firstLine="0"/>
            </w:pPr>
          </w:p>
        </w:tc>
        <w:tc>
          <w:tcPr>
            <w:tcW w:w="2271" w:type="dxa"/>
          </w:tcPr>
          <w:p w14:paraId="1A2A6DF1" w14:textId="77777777" w:rsidR="00AB2AF7" w:rsidRDefault="00AB2AF7" w:rsidP="00AB2AF7">
            <w:pPr>
              <w:ind w:left="0" w:firstLine="0"/>
            </w:pPr>
          </w:p>
        </w:tc>
      </w:tr>
      <w:tr w:rsidR="00FC1A0D" w14:paraId="1A2A6DF7" w14:textId="77777777" w:rsidTr="00AB2AF7">
        <w:tc>
          <w:tcPr>
            <w:tcW w:w="2166" w:type="dxa"/>
          </w:tcPr>
          <w:p w14:paraId="1A2A6DF3" w14:textId="77777777" w:rsidR="00FC1A0D" w:rsidRPr="00AB2AF7" w:rsidRDefault="00FC1A0D" w:rsidP="00FC1A0D">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A2A6DF4" w14:textId="77777777" w:rsidR="00FC1A0D" w:rsidRDefault="00FC1A0D" w:rsidP="00FC1A0D">
            <w:pPr>
              <w:ind w:left="0" w:firstLine="0"/>
            </w:pPr>
            <w:r>
              <w:t>1</w:t>
            </w:r>
          </w:p>
        </w:tc>
        <w:tc>
          <w:tcPr>
            <w:tcW w:w="2147" w:type="dxa"/>
          </w:tcPr>
          <w:p w14:paraId="1A2A6DF5" w14:textId="77777777" w:rsidR="00FC1A0D" w:rsidRDefault="00FC1A0D" w:rsidP="00FC1A0D">
            <w:pPr>
              <w:ind w:left="0" w:firstLine="0"/>
            </w:pPr>
          </w:p>
        </w:tc>
        <w:tc>
          <w:tcPr>
            <w:tcW w:w="2271" w:type="dxa"/>
          </w:tcPr>
          <w:p w14:paraId="1A2A6DF6" w14:textId="77777777" w:rsidR="00FC1A0D" w:rsidRDefault="00FC1A0D" w:rsidP="00FC1A0D">
            <w:pPr>
              <w:ind w:left="0" w:firstLine="0"/>
            </w:pPr>
          </w:p>
        </w:tc>
      </w:tr>
      <w:tr w:rsidR="00FC1A0D" w14:paraId="1A2A6DFC" w14:textId="77777777" w:rsidTr="00AB2AF7">
        <w:tc>
          <w:tcPr>
            <w:tcW w:w="2166" w:type="dxa"/>
          </w:tcPr>
          <w:p w14:paraId="1A2A6DF8" w14:textId="77777777" w:rsidR="00FC1A0D" w:rsidRPr="00AB2AF7" w:rsidRDefault="00FC1A0D" w:rsidP="00FC1A0D">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A2A6DF9" w14:textId="77777777" w:rsidR="00FC1A0D" w:rsidRDefault="00FC1A0D" w:rsidP="00FC1A0D">
            <w:pPr>
              <w:ind w:left="0" w:firstLine="0"/>
            </w:pPr>
            <w:r>
              <w:t>1</w:t>
            </w:r>
          </w:p>
        </w:tc>
        <w:tc>
          <w:tcPr>
            <w:tcW w:w="2147" w:type="dxa"/>
          </w:tcPr>
          <w:p w14:paraId="1A2A6DFA" w14:textId="77777777" w:rsidR="00FC1A0D" w:rsidRDefault="00FC1A0D" w:rsidP="00FC1A0D">
            <w:pPr>
              <w:ind w:left="0" w:firstLine="0"/>
            </w:pPr>
          </w:p>
        </w:tc>
        <w:tc>
          <w:tcPr>
            <w:tcW w:w="2271" w:type="dxa"/>
          </w:tcPr>
          <w:p w14:paraId="1A2A6DFB" w14:textId="77777777" w:rsidR="00FC1A0D" w:rsidRDefault="00FC1A0D" w:rsidP="00FC1A0D">
            <w:pPr>
              <w:ind w:left="0" w:firstLine="0"/>
            </w:pPr>
          </w:p>
        </w:tc>
      </w:tr>
      <w:tr w:rsidR="00FC1A0D" w14:paraId="1A2A6E01" w14:textId="77777777" w:rsidTr="00AB2AF7">
        <w:tc>
          <w:tcPr>
            <w:tcW w:w="2166" w:type="dxa"/>
          </w:tcPr>
          <w:p w14:paraId="1A2A6DFD" w14:textId="77777777" w:rsidR="00FC1A0D" w:rsidRPr="00AB2AF7" w:rsidRDefault="00FC1A0D" w:rsidP="00FC1A0D">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A2A6DFE" w14:textId="77777777" w:rsidR="00FC1A0D" w:rsidRDefault="00FC1A0D" w:rsidP="00FC1A0D">
            <w:pPr>
              <w:ind w:left="0" w:firstLine="0"/>
            </w:pPr>
            <w:r>
              <w:t>1.2</w:t>
            </w:r>
          </w:p>
        </w:tc>
        <w:tc>
          <w:tcPr>
            <w:tcW w:w="2147" w:type="dxa"/>
          </w:tcPr>
          <w:p w14:paraId="1A2A6DFF" w14:textId="77777777" w:rsidR="00FC1A0D" w:rsidRDefault="00FC1A0D" w:rsidP="00FC1A0D">
            <w:pPr>
              <w:ind w:left="0" w:firstLine="0"/>
            </w:pPr>
          </w:p>
        </w:tc>
        <w:tc>
          <w:tcPr>
            <w:tcW w:w="2271" w:type="dxa"/>
          </w:tcPr>
          <w:p w14:paraId="1A2A6E00" w14:textId="77777777" w:rsidR="00FC1A0D" w:rsidRDefault="00FC1A0D" w:rsidP="00FC1A0D">
            <w:pPr>
              <w:ind w:left="0" w:firstLine="0"/>
            </w:pPr>
          </w:p>
        </w:tc>
      </w:tr>
      <w:tr w:rsidR="00FC1A0D" w14:paraId="1A2A6E06" w14:textId="77777777" w:rsidTr="00AB2AF7">
        <w:tc>
          <w:tcPr>
            <w:tcW w:w="2166" w:type="dxa"/>
          </w:tcPr>
          <w:p w14:paraId="1A2A6E02" w14:textId="77777777" w:rsidR="00FC1A0D" w:rsidRPr="00AB2AF7" w:rsidRDefault="00FC1A0D" w:rsidP="00FC1A0D">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A2A6E03" w14:textId="77777777" w:rsidR="00FC1A0D" w:rsidRDefault="00FC1A0D" w:rsidP="00FC1A0D">
            <w:pPr>
              <w:ind w:left="0" w:firstLine="0"/>
            </w:pPr>
            <w:r>
              <w:t>1.2</w:t>
            </w:r>
          </w:p>
        </w:tc>
        <w:tc>
          <w:tcPr>
            <w:tcW w:w="2147" w:type="dxa"/>
          </w:tcPr>
          <w:p w14:paraId="1A2A6E04" w14:textId="77777777" w:rsidR="00FC1A0D" w:rsidRDefault="00FC1A0D" w:rsidP="00FC1A0D">
            <w:pPr>
              <w:ind w:left="0" w:firstLine="0"/>
            </w:pPr>
          </w:p>
        </w:tc>
        <w:tc>
          <w:tcPr>
            <w:tcW w:w="2271" w:type="dxa"/>
          </w:tcPr>
          <w:p w14:paraId="1A2A6E05" w14:textId="77777777" w:rsidR="00FC1A0D" w:rsidRDefault="00FC1A0D" w:rsidP="00FC1A0D">
            <w:pPr>
              <w:ind w:left="0" w:firstLine="0"/>
            </w:pPr>
          </w:p>
        </w:tc>
      </w:tr>
    </w:tbl>
    <w:p w14:paraId="1A2A6E07" w14:textId="77777777" w:rsidR="00AB2AF7" w:rsidRDefault="00AB2AF7" w:rsidP="00AB2AF7">
      <w:pPr>
        <w:rPr>
          <w:lang w:eastAsia="nl-BE"/>
        </w:rPr>
      </w:pPr>
    </w:p>
    <w:p w14:paraId="1A2A6E08" w14:textId="77777777" w:rsidR="00AB2AF7" w:rsidRPr="00AB2AF7" w:rsidRDefault="00FC1A0D" w:rsidP="00AB2AF7">
      <w:pPr>
        <w:rPr>
          <w:lang w:eastAsia="nl-BE"/>
        </w:rPr>
      </w:pPr>
      <w:r>
        <w:rPr>
          <w:lang w:eastAsia="nl-BE"/>
        </w:rPr>
        <w:t xml:space="preserve">Verklaar de beelden op de oscilloscoop en spectrum </w:t>
      </w:r>
      <w:proofErr w:type="spellStart"/>
      <w:r>
        <w:rPr>
          <w:lang w:eastAsia="nl-BE"/>
        </w:rPr>
        <w:t>analyser</w:t>
      </w:r>
      <w:proofErr w:type="spellEnd"/>
      <w:r>
        <w:rPr>
          <w:lang w:eastAsia="nl-BE"/>
        </w:rPr>
        <w:t xml:space="preserve"> die je ziet.</w:t>
      </w:r>
    </w:p>
    <w:sectPr w:rsidR="00AB2AF7" w:rsidRPr="00AB2AF7" w:rsidSect="00E20374">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5E8CB" w14:textId="77777777" w:rsidR="000A0E9F" w:rsidRDefault="000A0E9F" w:rsidP="00E20374">
      <w:pPr>
        <w:spacing w:line="240" w:lineRule="auto"/>
      </w:pPr>
      <w:r>
        <w:separator/>
      </w:r>
    </w:p>
  </w:endnote>
  <w:endnote w:type="continuationSeparator" w:id="0">
    <w:p w14:paraId="195676AF" w14:textId="77777777" w:rsidR="000A0E9F" w:rsidRDefault="000A0E9F" w:rsidP="00E2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A6E23" w14:textId="77777777" w:rsidR="00353EF2" w:rsidRPr="000B42DF" w:rsidRDefault="00353EF2">
    <w:pPr>
      <w:pStyle w:val="Voettekst"/>
      <w:rPr>
        <w:i/>
        <w:color w:val="808080" w:themeColor="background1" w:themeShade="80"/>
      </w:rPr>
    </w:pPr>
    <w:r w:rsidRPr="000B42DF">
      <w:rPr>
        <w:i/>
        <w:noProof/>
        <w:color w:val="808080" w:themeColor="background1" w:themeShade="80"/>
        <w:lang w:eastAsia="nl-BE"/>
      </w:rPr>
      <w:drawing>
        <wp:anchor distT="0" distB="0" distL="114300" distR="114300" simplePos="0" relativeHeight="251659264" behindDoc="0" locked="0" layoutInCell="1" allowOverlap="1" wp14:anchorId="1A2A6E24" wp14:editId="1A2A6E25">
          <wp:simplePos x="0" y="0"/>
          <wp:positionH relativeFrom="margin">
            <wp:align>right</wp:align>
          </wp:positionH>
          <wp:positionV relativeFrom="paragraph">
            <wp:posOffset>-294198</wp:posOffset>
          </wp:positionV>
          <wp:extent cx="1144800" cy="770400"/>
          <wp:effectExtent l="0" t="0" r="0" b="0"/>
          <wp:wrapNone/>
          <wp:docPr id="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i/>
        <w:color w:val="808080" w:themeColor="background1" w:themeShade="80"/>
      </w:rPr>
      <w:t xml:space="preserve">Labo </w:t>
    </w:r>
    <w:proofErr w:type="spellStart"/>
    <w:r>
      <w:rPr>
        <w:i/>
        <w:color w:val="808080" w:themeColor="background1" w:themeShade="80"/>
      </w:rPr>
      <w:t>Elektronsiche</w:t>
    </w:r>
    <w:proofErr w:type="spellEnd"/>
    <w:r>
      <w:rPr>
        <w:i/>
        <w:color w:val="808080" w:themeColor="background1" w:themeShade="80"/>
      </w:rPr>
      <w:t xml:space="preserve"> Schakelingen 4</w:t>
    </w:r>
    <w:r w:rsidRPr="000B42DF">
      <w:rPr>
        <w:i/>
        <w:color w:val="808080" w:themeColor="background1" w:themeShade="80"/>
      </w:rPr>
      <w:t xml:space="preserve"> – Elektronica-ICT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E8331" w14:textId="77777777" w:rsidR="000A0E9F" w:rsidRDefault="000A0E9F" w:rsidP="00E20374">
      <w:pPr>
        <w:spacing w:line="240" w:lineRule="auto"/>
      </w:pPr>
      <w:r>
        <w:separator/>
      </w:r>
    </w:p>
  </w:footnote>
  <w:footnote w:type="continuationSeparator" w:id="0">
    <w:p w14:paraId="60D3A063" w14:textId="77777777" w:rsidR="000A0E9F" w:rsidRDefault="000A0E9F" w:rsidP="00E20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676805"/>
      <w:docPartObj>
        <w:docPartGallery w:val="Page Numbers (Top of Page)"/>
        <w:docPartUnique/>
      </w:docPartObj>
    </w:sdtPr>
    <w:sdtEndPr/>
    <w:sdtContent>
      <w:p w14:paraId="1A2A6E21" w14:textId="77777777" w:rsidR="00353EF2" w:rsidRDefault="00353EF2">
        <w:pPr>
          <w:pStyle w:val="Koptekst"/>
          <w:jc w:val="right"/>
        </w:pPr>
        <w:r>
          <w:fldChar w:fldCharType="begin"/>
        </w:r>
        <w:r>
          <w:instrText>PAGE   \* MERGEFORMAT</w:instrText>
        </w:r>
        <w:r>
          <w:fldChar w:fldCharType="separate"/>
        </w:r>
        <w:r w:rsidR="00E86E1E" w:rsidRPr="00E86E1E">
          <w:rPr>
            <w:noProof/>
            <w:lang w:val="nl-NL"/>
          </w:rPr>
          <w:t>3</w:t>
        </w:r>
        <w:r>
          <w:fldChar w:fldCharType="end"/>
        </w:r>
      </w:p>
    </w:sdtContent>
  </w:sdt>
  <w:p w14:paraId="1A2A6E22" w14:textId="77777777" w:rsidR="00353EF2" w:rsidRDefault="00353EF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59C5"/>
    <w:multiLevelType w:val="hybridMultilevel"/>
    <w:tmpl w:val="9D3A37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9BD39C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12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1C383401"/>
    <w:multiLevelType w:val="hybridMultilevel"/>
    <w:tmpl w:val="B3EE34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CE23E37"/>
    <w:multiLevelType w:val="hybridMultilevel"/>
    <w:tmpl w:val="A394098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63568CB"/>
    <w:multiLevelType w:val="hybridMultilevel"/>
    <w:tmpl w:val="E572023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AA5462D"/>
    <w:multiLevelType w:val="hybridMultilevel"/>
    <w:tmpl w:val="4BA2D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D0C4737"/>
    <w:multiLevelType w:val="hybridMultilevel"/>
    <w:tmpl w:val="9C38AA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44CD382F"/>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83607BF"/>
    <w:multiLevelType w:val="hybridMultilevel"/>
    <w:tmpl w:val="101C47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35506CC"/>
    <w:multiLevelType w:val="hybridMultilevel"/>
    <w:tmpl w:val="12A0C2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nsid w:val="6BA27861"/>
    <w:multiLevelType w:val="hybridMultilevel"/>
    <w:tmpl w:val="AD32DE7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7DF15473"/>
    <w:multiLevelType w:val="hybridMultilevel"/>
    <w:tmpl w:val="1408E09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6"/>
  </w:num>
  <w:num w:numId="5">
    <w:abstractNumId w:val="0"/>
  </w:num>
  <w:num w:numId="6">
    <w:abstractNumId w:val="4"/>
  </w:num>
  <w:num w:numId="7">
    <w:abstractNumId w:val="8"/>
  </w:num>
  <w:num w:numId="8">
    <w:abstractNumId w:val="1"/>
  </w:num>
  <w:num w:numId="9">
    <w:abstractNumId w:val="1"/>
  </w:num>
  <w:num w:numId="10">
    <w:abstractNumId w:val="2"/>
  </w:num>
  <w:num w:numId="11">
    <w:abstractNumId w:val="5"/>
  </w:num>
  <w:num w:numId="12">
    <w:abstractNumId w:val="12"/>
  </w:num>
  <w:num w:numId="13">
    <w:abstractNumId w:val="9"/>
  </w:num>
  <w:num w:numId="14">
    <w:abstractNumId w:val="3"/>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74"/>
    <w:rsid w:val="00000B7B"/>
    <w:rsid w:val="000058C0"/>
    <w:rsid w:val="00013EA6"/>
    <w:rsid w:val="000206DF"/>
    <w:rsid w:val="00041BCF"/>
    <w:rsid w:val="000542AA"/>
    <w:rsid w:val="0005761D"/>
    <w:rsid w:val="00057EDA"/>
    <w:rsid w:val="0006646A"/>
    <w:rsid w:val="00071163"/>
    <w:rsid w:val="00085107"/>
    <w:rsid w:val="000A0E9F"/>
    <w:rsid w:val="000B42DF"/>
    <w:rsid w:val="000B466C"/>
    <w:rsid w:val="000C1F42"/>
    <w:rsid w:val="000C373C"/>
    <w:rsid w:val="000C3994"/>
    <w:rsid w:val="000E7D29"/>
    <w:rsid w:val="000F605B"/>
    <w:rsid w:val="001065FE"/>
    <w:rsid w:val="00107D18"/>
    <w:rsid w:val="0012680B"/>
    <w:rsid w:val="00137622"/>
    <w:rsid w:val="0015254C"/>
    <w:rsid w:val="0015691A"/>
    <w:rsid w:val="00162A03"/>
    <w:rsid w:val="00165EB6"/>
    <w:rsid w:val="001A4E7D"/>
    <w:rsid w:val="001D3987"/>
    <w:rsid w:val="00212ECA"/>
    <w:rsid w:val="00222E22"/>
    <w:rsid w:val="00227657"/>
    <w:rsid w:val="00253EF2"/>
    <w:rsid w:val="00261639"/>
    <w:rsid w:val="002729A1"/>
    <w:rsid w:val="0029209F"/>
    <w:rsid w:val="00295566"/>
    <w:rsid w:val="002A72D1"/>
    <w:rsid w:val="002C15C1"/>
    <w:rsid w:val="002C27E3"/>
    <w:rsid w:val="002E37CB"/>
    <w:rsid w:val="002F6708"/>
    <w:rsid w:val="00325C74"/>
    <w:rsid w:val="00330A2C"/>
    <w:rsid w:val="003360A2"/>
    <w:rsid w:val="00353EF2"/>
    <w:rsid w:val="003817F1"/>
    <w:rsid w:val="00396E6E"/>
    <w:rsid w:val="003A1778"/>
    <w:rsid w:val="003B2CD8"/>
    <w:rsid w:val="003D6444"/>
    <w:rsid w:val="003E2B67"/>
    <w:rsid w:val="003E4A97"/>
    <w:rsid w:val="003E6912"/>
    <w:rsid w:val="003F721A"/>
    <w:rsid w:val="004029AD"/>
    <w:rsid w:val="004308E0"/>
    <w:rsid w:val="00431BD3"/>
    <w:rsid w:val="004434EA"/>
    <w:rsid w:val="00496C0B"/>
    <w:rsid w:val="004A04FC"/>
    <w:rsid w:val="004A2747"/>
    <w:rsid w:val="004A636E"/>
    <w:rsid w:val="004B1C48"/>
    <w:rsid w:val="004B36C4"/>
    <w:rsid w:val="004C1212"/>
    <w:rsid w:val="004C445D"/>
    <w:rsid w:val="004C6B73"/>
    <w:rsid w:val="004E1B02"/>
    <w:rsid w:val="004E6875"/>
    <w:rsid w:val="00501671"/>
    <w:rsid w:val="00517F14"/>
    <w:rsid w:val="00521CAB"/>
    <w:rsid w:val="00530ACF"/>
    <w:rsid w:val="00537455"/>
    <w:rsid w:val="00542349"/>
    <w:rsid w:val="00542D98"/>
    <w:rsid w:val="00554992"/>
    <w:rsid w:val="00557DE9"/>
    <w:rsid w:val="00582343"/>
    <w:rsid w:val="005B7180"/>
    <w:rsid w:val="005C7AE9"/>
    <w:rsid w:val="006006D9"/>
    <w:rsid w:val="006372D1"/>
    <w:rsid w:val="006402A8"/>
    <w:rsid w:val="00662E08"/>
    <w:rsid w:val="00670D17"/>
    <w:rsid w:val="00697C1B"/>
    <w:rsid w:val="006A7448"/>
    <w:rsid w:val="006B4A42"/>
    <w:rsid w:val="006B4D8A"/>
    <w:rsid w:val="006B5E5F"/>
    <w:rsid w:val="006C0CC6"/>
    <w:rsid w:val="006C5077"/>
    <w:rsid w:val="006D6270"/>
    <w:rsid w:val="006E3367"/>
    <w:rsid w:val="006F6942"/>
    <w:rsid w:val="007158E0"/>
    <w:rsid w:val="00732E83"/>
    <w:rsid w:val="00733E6D"/>
    <w:rsid w:val="00735500"/>
    <w:rsid w:val="00751E60"/>
    <w:rsid w:val="007576D9"/>
    <w:rsid w:val="0077221D"/>
    <w:rsid w:val="0077396E"/>
    <w:rsid w:val="00784DB3"/>
    <w:rsid w:val="00796CFA"/>
    <w:rsid w:val="007C32AC"/>
    <w:rsid w:val="007C41CF"/>
    <w:rsid w:val="007D2DB0"/>
    <w:rsid w:val="007D58D3"/>
    <w:rsid w:val="007D7B81"/>
    <w:rsid w:val="007E4545"/>
    <w:rsid w:val="007E45E0"/>
    <w:rsid w:val="007F4F76"/>
    <w:rsid w:val="007F68C6"/>
    <w:rsid w:val="00821114"/>
    <w:rsid w:val="00831F12"/>
    <w:rsid w:val="0086298C"/>
    <w:rsid w:val="00877321"/>
    <w:rsid w:val="0088279A"/>
    <w:rsid w:val="00887070"/>
    <w:rsid w:val="00887B78"/>
    <w:rsid w:val="00891326"/>
    <w:rsid w:val="00897D3C"/>
    <w:rsid w:val="008B484F"/>
    <w:rsid w:val="008D6EC7"/>
    <w:rsid w:val="008E45B9"/>
    <w:rsid w:val="008F7487"/>
    <w:rsid w:val="00907F89"/>
    <w:rsid w:val="0091199F"/>
    <w:rsid w:val="009203A6"/>
    <w:rsid w:val="009345C7"/>
    <w:rsid w:val="00960E64"/>
    <w:rsid w:val="00965520"/>
    <w:rsid w:val="00973203"/>
    <w:rsid w:val="00974E31"/>
    <w:rsid w:val="009C4CB0"/>
    <w:rsid w:val="009C5103"/>
    <w:rsid w:val="009D1FC9"/>
    <w:rsid w:val="009D6D22"/>
    <w:rsid w:val="009D6F88"/>
    <w:rsid w:val="00A02043"/>
    <w:rsid w:val="00A34543"/>
    <w:rsid w:val="00A374E3"/>
    <w:rsid w:val="00A42175"/>
    <w:rsid w:val="00A4474B"/>
    <w:rsid w:val="00A50CBC"/>
    <w:rsid w:val="00A618F3"/>
    <w:rsid w:val="00A8098A"/>
    <w:rsid w:val="00A81BD5"/>
    <w:rsid w:val="00A90CDA"/>
    <w:rsid w:val="00A959CF"/>
    <w:rsid w:val="00AA4789"/>
    <w:rsid w:val="00AA51FB"/>
    <w:rsid w:val="00AB2AF7"/>
    <w:rsid w:val="00AC50C0"/>
    <w:rsid w:val="00AD188B"/>
    <w:rsid w:val="00AE74B2"/>
    <w:rsid w:val="00AF41EE"/>
    <w:rsid w:val="00B05294"/>
    <w:rsid w:val="00B160C2"/>
    <w:rsid w:val="00B215DA"/>
    <w:rsid w:val="00B45EC6"/>
    <w:rsid w:val="00B4713E"/>
    <w:rsid w:val="00B6218E"/>
    <w:rsid w:val="00B9508E"/>
    <w:rsid w:val="00BA3D44"/>
    <w:rsid w:val="00BB1BF1"/>
    <w:rsid w:val="00BB35B3"/>
    <w:rsid w:val="00BB5D2D"/>
    <w:rsid w:val="00BC2438"/>
    <w:rsid w:val="00BF39C9"/>
    <w:rsid w:val="00C1139B"/>
    <w:rsid w:val="00C30DC3"/>
    <w:rsid w:val="00C32C39"/>
    <w:rsid w:val="00C371B5"/>
    <w:rsid w:val="00C43060"/>
    <w:rsid w:val="00C5251A"/>
    <w:rsid w:val="00C7505E"/>
    <w:rsid w:val="00C97E21"/>
    <w:rsid w:val="00CB3CF3"/>
    <w:rsid w:val="00CB693F"/>
    <w:rsid w:val="00CD511C"/>
    <w:rsid w:val="00CD7BE7"/>
    <w:rsid w:val="00CE2EF3"/>
    <w:rsid w:val="00CE44AD"/>
    <w:rsid w:val="00D1282C"/>
    <w:rsid w:val="00D13EDD"/>
    <w:rsid w:val="00D4079E"/>
    <w:rsid w:val="00D41C86"/>
    <w:rsid w:val="00D445EB"/>
    <w:rsid w:val="00D47D14"/>
    <w:rsid w:val="00D608FC"/>
    <w:rsid w:val="00D7066B"/>
    <w:rsid w:val="00D7715D"/>
    <w:rsid w:val="00D93A10"/>
    <w:rsid w:val="00DA36FC"/>
    <w:rsid w:val="00DC3114"/>
    <w:rsid w:val="00DC399F"/>
    <w:rsid w:val="00DC6362"/>
    <w:rsid w:val="00DD0E2B"/>
    <w:rsid w:val="00DE1E00"/>
    <w:rsid w:val="00E033A7"/>
    <w:rsid w:val="00E04B6B"/>
    <w:rsid w:val="00E20374"/>
    <w:rsid w:val="00E41122"/>
    <w:rsid w:val="00E4396D"/>
    <w:rsid w:val="00E73A05"/>
    <w:rsid w:val="00E81591"/>
    <w:rsid w:val="00E83E2F"/>
    <w:rsid w:val="00E86E1E"/>
    <w:rsid w:val="00EA694E"/>
    <w:rsid w:val="00EB4116"/>
    <w:rsid w:val="00EB76E2"/>
    <w:rsid w:val="00EC7636"/>
    <w:rsid w:val="00ED3667"/>
    <w:rsid w:val="00ED3ECD"/>
    <w:rsid w:val="00ED5413"/>
    <w:rsid w:val="00EE1F31"/>
    <w:rsid w:val="00F155F5"/>
    <w:rsid w:val="00F157C3"/>
    <w:rsid w:val="00F74CD2"/>
    <w:rsid w:val="00F75F94"/>
    <w:rsid w:val="00FA4C24"/>
    <w:rsid w:val="00FB7FD8"/>
    <w:rsid w:val="00FC1A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9920">
      <w:bodyDiv w:val="1"/>
      <w:marLeft w:val="0"/>
      <w:marRight w:val="0"/>
      <w:marTop w:val="0"/>
      <w:marBottom w:val="0"/>
      <w:divBdr>
        <w:top w:val="none" w:sz="0" w:space="0" w:color="auto"/>
        <w:left w:val="none" w:sz="0" w:space="0" w:color="auto"/>
        <w:bottom w:val="none" w:sz="0" w:space="0" w:color="auto"/>
        <w:right w:val="none" w:sz="0" w:space="0" w:color="auto"/>
      </w:divBdr>
      <w:divsChild>
        <w:div w:id="993680441">
          <w:marLeft w:val="2606"/>
          <w:marRight w:val="0"/>
          <w:marTop w:val="0"/>
          <w:marBottom w:val="0"/>
          <w:divBdr>
            <w:top w:val="none" w:sz="0" w:space="0" w:color="auto"/>
            <w:left w:val="none" w:sz="0" w:space="0" w:color="auto"/>
            <w:bottom w:val="none" w:sz="0" w:space="0" w:color="auto"/>
            <w:right w:val="none" w:sz="0" w:space="0" w:color="auto"/>
          </w:divBdr>
        </w:div>
        <w:div w:id="616718259">
          <w:marLeft w:val="2606"/>
          <w:marRight w:val="0"/>
          <w:marTop w:val="111"/>
          <w:marBottom w:val="0"/>
          <w:divBdr>
            <w:top w:val="none" w:sz="0" w:space="0" w:color="auto"/>
            <w:left w:val="none" w:sz="0" w:space="0" w:color="auto"/>
            <w:bottom w:val="none" w:sz="0" w:space="0" w:color="auto"/>
            <w:right w:val="none" w:sz="0" w:space="0" w:color="auto"/>
          </w:divBdr>
        </w:div>
        <w:div w:id="1178888066">
          <w:marLeft w:val="2606"/>
          <w:marRight w:val="0"/>
          <w:marTop w:val="112"/>
          <w:marBottom w:val="365"/>
          <w:divBdr>
            <w:top w:val="none" w:sz="0" w:space="0" w:color="auto"/>
            <w:left w:val="none" w:sz="0" w:space="0" w:color="auto"/>
            <w:bottom w:val="none" w:sz="0" w:space="0" w:color="auto"/>
            <w:right w:val="none" w:sz="0" w:space="0" w:color="auto"/>
          </w:divBdr>
        </w:div>
      </w:divsChild>
    </w:div>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sChild>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1440679912">
          <w:marLeft w:val="446"/>
          <w:marRight w:val="0"/>
          <w:marTop w:val="0"/>
          <w:marBottom w:val="0"/>
          <w:divBdr>
            <w:top w:val="none" w:sz="0" w:space="0" w:color="auto"/>
            <w:left w:val="none" w:sz="0" w:space="0" w:color="auto"/>
            <w:bottom w:val="none" w:sz="0" w:space="0" w:color="auto"/>
            <w:right w:val="none" w:sz="0" w:space="0" w:color="auto"/>
          </w:divBdr>
        </w:div>
        <w:div w:id="861624423">
          <w:marLeft w:val="446"/>
          <w:marRight w:val="0"/>
          <w:marTop w:val="0"/>
          <w:marBottom w:val="0"/>
          <w:divBdr>
            <w:top w:val="none" w:sz="0" w:space="0" w:color="auto"/>
            <w:left w:val="none" w:sz="0" w:space="0" w:color="auto"/>
            <w:bottom w:val="none" w:sz="0" w:space="0" w:color="auto"/>
            <w:right w:val="none" w:sz="0" w:space="0" w:color="auto"/>
          </w:divBdr>
        </w:div>
      </w:divsChild>
    </w:div>
    <w:div w:id="371003015">
      <w:bodyDiv w:val="1"/>
      <w:marLeft w:val="0"/>
      <w:marRight w:val="0"/>
      <w:marTop w:val="0"/>
      <w:marBottom w:val="0"/>
      <w:divBdr>
        <w:top w:val="none" w:sz="0" w:space="0" w:color="auto"/>
        <w:left w:val="none" w:sz="0" w:space="0" w:color="auto"/>
        <w:bottom w:val="none" w:sz="0" w:space="0" w:color="auto"/>
        <w:right w:val="none" w:sz="0" w:space="0" w:color="auto"/>
      </w:divBdr>
      <w:divsChild>
        <w:div w:id="791442918">
          <w:marLeft w:val="0"/>
          <w:marRight w:val="0"/>
          <w:marTop w:val="0"/>
          <w:marBottom w:val="0"/>
          <w:divBdr>
            <w:top w:val="none" w:sz="0" w:space="0" w:color="auto"/>
            <w:left w:val="none" w:sz="0" w:space="0" w:color="auto"/>
            <w:bottom w:val="none" w:sz="0" w:space="0" w:color="auto"/>
            <w:right w:val="none" w:sz="0" w:space="0" w:color="auto"/>
          </w:divBdr>
          <w:divsChild>
            <w:div w:id="1606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350032240">
          <w:marLeft w:val="360"/>
          <w:marRight w:val="0"/>
          <w:marTop w:val="2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191310500">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00389707">
      <w:bodyDiv w:val="1"/>
      <w:marLeft w:val="0"/>
      <w:marRight w:val="0"/>
      <w:marTop w:val="0"/>
      <w:marBottom w:val="0"/>
      <w:divBdr>
        <w:top w:val="none" w:sz="0" w:space="0" w:color="auto"/>
        <w:left w:val="none" w:sz="0" w:space="0" w:color="auto"/>
        <w:bottom w:val="none" w:sz="0" w:space="0" w:color="auto"/>
        <w:right w:val="none" w:sz="0" w:space="0" w:color="auto"/>
      </w:divBdr>
      <w:divsChild>
        <w:div w:id="1585412624">
          <w:marLeft w:val="0"/>
          <w:marRight w:val="0"/>
          <w:marTop w:val="0"/>
          <w:marBottom w:val="0"/>
          <w:divBdr>
            <w:top w:val="none" w:sz="0" w:space="0" w:color="auto"/>
            <w:left w:val="none" w:sz="0" w:space="0" w:color="auto"/>
            <w:bottom w:val="none" w:sz="0" w:space="0" w:color="auto"/>
            <w:right w:val="none" w:sz="0" w:space="0" w:color="auto"/>
          </w:divBdr>
          <w:divsChild>
            <w:div w:id="487477369">
              <w:marLeft w:val="0"/>
              <w:marRight w:val="0"/>
              <w:marTop w:val="0"/>
              <w:marBottom w:val="0"/>
              <w:divBdr>
                <w:top w:val="none" w:sz="0" w:space="0" w:color="auto"/>
                <w:left w:val="none" w:sz="0" w:space="0" w:color="auto"/>
                <w:bottom w:val="none" w:sz="0" w:space="0" w:color="auto"/>
                <w:right w:val="none" w:sz="0" w:space="0" w:color="auto"/>
              </w:divBdr>
              <w:divsChild>
                <w:div w:id="391537194">
                  <w:marLeft w:val="0"/>
                  <w:marRight w:val="0"/>
                  <w:marTop w:val="0"/>
                  <w:marBottom w:val="0"/>
                  <w:divBdr>
                    <w:top w:val="none" w:sz="0" w:space="0" w:color="auto"/>
                    <w:left w:val="none" w:sz="0" w:space="0" w:color="auto"/>
                    <w:bottom w:val="none" w:sz="0" w:space="0" w:color="auto"/>
                    <w:right w:val="none" w:sz="0" w:space="0" w:color="auto"/>
                  </w:divBdr>
                  <w:divsChild>
                    <w:div w:id="487522611">
                      <w:marLeft w:val="0"/>
                      <w:marRight w:val="0"/>
                      <w:marTop w:val="0"/>
                      <w:marBottom w:val="0"/>
                      <w:divBdr>
                        <w:top w:val="none" w:sz="0" w:space="0" w:color="auto"/>
                        <w:left w:val="none" w:sz="0" w:space="0" w:color="auto"/>
                        <w:bottom w:val="none" w:sz="0" w:space="0" w:color="auto"/>
                        <w:right w:val="none" w:sz="0" w:space="0" w:color="auto"/>
                      </w:divBdr>
                      <w:divsChild>
                        <w:div w:id="337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3496">
          <w:marLeft w:val="0"/>
          <w:marRight w:val="0"/>
          <w:marTop w:val="0"/>
          <w:marBottom w:val="0"/>
          <w:divBdr>
            <w:top w:val="none" w:sz="0" w:space="0" w:color="auto"/>
            <w:left w:val="none" w:sz="0" w:space="0" w:color="auto"/>
            <w:bottom w:val="none" w:sz="0" w:space="0" w:color="auto"/>
            <w:right w:val="none" w:sz="0" w:space="0" w:color="auto"/>
          </w:divBdr>
          <w:divsChild>
            <w:div w:id="617100139">
              <w:marLeft w:val="0"/>
              <w:marRight w:val="0"/>
              <w:marTop w:val="0"/>
              <w:marBottom w:val="0"/>
              <w:divBdr>
                <w:top w:val="none" w:sz="0" w:space="0" w:color="auto"/>
                <w:left w:val="none" w:sz="0" w:space="0" w:color="auto"/>
                <w:bottom w:val="none" w:sz="0" w:space="0" w:color="auto"/>
                <w:right w:val="none" w:sz="0" w:space="0" w:color="auto"/>
              </w:divBdr>
              <w:divsChild>
                <w:div w:id="1636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8479">
          <w:marLeft w:val="0"/>
          <w:marRight w:val="0"/>
          <w:marTop w:val="0"/>
          <w:marBottom w:val="0"/>
          <w:divBdr>
            <w:top w:val="none" w:sz="0" w:space="0" w:color="auto"/>
            <w:left w:val="none" w:sz="0" w:space="0" w:color="auto"/>
            <w:bottom w:val="none" w:sz="0" w:space="0" w:color="auto"/>
            <w:right w:val="none" w:sz="0" w:space="0" w:color="auto"/>
          </w:divBdr>
          <w:divsChild>
            <w:div w:id="2140682094">
              <w:marLeft w:val="0"/>
              <w:marRight w:val="0"/>
              <w:marTop w:val="0"/>
              <w:marBottom w:val="0"/>
              <w:divBdr>
                <w:top w:val="none" w:sz="0" w:space="0" w:color="auto"/>
                <w:left w:val="none" w:sz="0" w:space="0" w:color="auto"/>
                <w:bottom w:val="none" w:sz="0" w:space="0" w:color="auto"/>
                <w:right w:val="none" w:sz="0" w:space="0" w:color="auto"/>
              </w:divBdr>
              <w:divsChild>
                <w:div w:id="826827936">
                  <w:marLeft w:val="0"/>
                  <w:marRight w:val="0"/>
                  <w:marTop w:val="0"/>
                  <w:marBottom w:val="0"/>
                  <w:divBdr>
                    <w:top w:val="none" w:sz="0" w:space="0" w:color="auto"/>
                    <w:left w:val="none" w:sz="0" w:space="0" w:color="auto"/>
                    <w:bottom w:val="none" w:sz="0" w:space="0" w:color="auto"/>
                    <w:right w:val="none" w:sz="0" w:space="0" w:color="auto"/>
                  </w:divBdr>
                  <w:divsChild>
                    <w:div w:id="839852072">
                      <w:marLeft w:val="0"/>
                      <w:marRight w:val="0"/>
                      <w:marTop w:val="0"/>
                      <w:marBottom w:val="0"/>
                      <w:divBdr>
                        <w:top w:val="none" w:sz="0" w:space="0" w:color="auto"/>
                        <w:left w:val="none" w:sz="0" w:space="0" w:color="auto"/>
                        <w:bottom w:val="none" w:sz="0" w:space="0" w:color="auto"/>
                        <w:right w:val="none" w:sz="0" w:space="0" w:color="auto"/>
                      </w:divBdr>
                      <w:divsChild>
                        <w:div w:id="1910186254">
                          <w:marLeft w:val="0"/>
                          <w:marRight w:val="0"/>
                          <w:marTop w:val="0"/>
                          <w:marBottom w:val="0"/>
                          <w:divBdr>
                            <w:top w:val="none" w:sz="0" w:space="0" w:color="auto"/>
                            <w:left w:val="none" w:sz="0" w:space="0" w:color="auto"/>
                            <w:bottom w:val="none" w:sz="0" w:space="0" w:color="auto"/>
                            <w:right w:val="none" w:sz="0" w:space="0" w:color="auto"/>
                          </w:divBdr>
                          <w:divsChild>
                            <w:div w:id="1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22772">
      <w:bodyDiv w:val="1"/>
      <w:marLeft w:val="0"/>
      <w:marRight w:val="0"/>
      <w:marTop w:val="0"/>
      <w:marBottom w:val="0"/>
      <w:divBdr>
        <w:top w:val="none" w:sz="0" w:space="0" w:color="auto"/>
        <w:left w:val="none" w:sz="0" w:space="0" w:color="auto"/>
        <w:bottom w:val="none" w:sz="0" w:space="0" w:color="auto"/>
        <w:right w:val="none" w:sz="0" w:space="0" w:color="auto"/>
      </w:divBdr>
      <w:divsChild>
        <w:div w:id="267591166">
          <w:marLeft w:val="0"/>
          <w:marRight w:val="0"/>
          <w:marTop w:val="0"/>
          <w:marBottom w:val="0"/>
          <w:divBdr>
            <w:top w:val="none" w:sz="0" w:space="0" w:color="auto"/>
            <w:left w:val="none" w:sz="0" w:space="0" w:color="auto"/>
            <w:bottom w:val="none" w:sz="0" w:space="0" w:color="auto"/>
            <w:right w:val="none" w:sz="0" w:space="0" w:color="auto"/>
          </w:divBdr>
          <w:divsChild>
            <w:div w:id="665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658657660">
      <w:bodyDiv w:val="1"/>
      <w:marLeft w:val="0"/>
      <w:marRight w:val="0"/>
      <w:marTop w:val="0"/>
      <w:marBottom w:val="0"/>
      <w:divBdr>
        <w:top w:val="none" w:sz="0" w:space="0" w:color="auto"/>
        <w:left w:val="none" w:sz="0" w:space="0" w:color="auto"/>
        <w:bottom w:val="none" w:sz="0" w:space="0" w:color="auto"/>
        <w:right w:val="none" w:sz="0" w:space="0" w:color="auto"/>
      </w:divBdr>
      <w:divsChild>
        <w:div w:id="163788294">
          <w:marLeft w:val="1886"/>
          <w:marRight w:val="0"/>
          <w:marTop w:val="0"/>
          <w:marBottom w:val="0"/>
          <w:divBdr>
            <w:top w:val="none" w:sz="0" w:space="0" w:color="auto"/>
            <w:left w:val="none" w:sz="0" w:space="0" w:color="auto"/>
            <w:bottom w:val="none" w:sz="0" w:space="0" w:color="auto"/>
            <w:right w:val="none" w:sz="0" w:space="0" w:color="auto"/>
          </w:divBdr>
        </w:div>
      </w:divsChild>
    </w:div>
    <w:div w:id="878711276">
      <w:bodyDiv w:val="1"/>
      <w:marLeft w:val="0"/>
      <w:marRight w:val="0"/>
      <w:marTop w:val="0"/>
      <w:marBottom w:val="0"/>
      <w:divBdr>
        <w:top w:val="none" w:sz="0" w:space="0" w:color="auto"/>
        <w:left w:val="none" w:sz="0" w:space="0" w:color="auto"/>
        <w:bottom w:val="none" w:sz="0" w:space="0" w:color="auto"/>
        <w:right w:val="none" w:sz="0" w:space="0" w:color="auto"/>
      </w:divBdr>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289094880">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sChild>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30035162">
          <w:marLeft w:val="360"/>
          <w:marRight w:val="0"/>
          <w:marTop w:val="2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sChild>
    </w:div>
    <w:div w:id="1130979030">
      <w:bodyDiv w:val="1"/>
      <w:marLeft w:val="0"/>
      <w:marRight w:val="0"/>
      <w:marTop w:val="0"/>
      <w:marBottom w:val="0"/>
      <w:divBdr>
        <w:top w:val="none" w:sz="0" w:space="0" w:color="auto"/>
        <w:left w:val="none" w:sz="0" w:space="0" w:color="auto"/>
        <w:bottom w:val="none" w:sz="0" w:space="0" w:color="auto"/>
        <w:right w:val="none" w:sz="0" w:space="0" w:color="auto"/>
      </w:divBdr>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1492021633">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525414709">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336537886">
          <w:marLeft w:val="360"/>
          <w:marRight w:val="0"/>
          <w:marTop w:val="2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258873538">
          <w:marLeft w:val="1080"/>
          <w:marRight w:val="0"/>
          <w:marTop w:val="1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sChild>
    </w:div>
    <w:div w:id="1323243004">
      <w:bodyDiv w:val="1"/>
      <w:marLeft w:val="0"/>
      <w:marRight w:val="0"/>
      <w:marTop w:val="0"/>
      <w:marBottom w:val="0"/>
      <w:divBdr>
        <w:top w:val="none" w:sz="0" w:space="0" w:color="auto"/>
        <w:left w:val="none" w:sz="0" w:space="0" w:color="auto"/>
        <w:bottom w:val="none" w:sz="0" w:space="0" w:color="auto"/>
        <w:right w:val="none" w:sz="0" w:space="0" w:color="auto"/>
      </w:divBdr>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587377501">
      <w:bodyDiv w:val="1"/>
      <w:marLeft w:val="0"/>
      <w:marRight w:val="0"/>
      <w:marTop w:val="0"/>
      <w:marBottom w:val="0"/>
      <w:divBdr>
        <w:top w:val="none" w:sz="0" w:space="0" w:color="auto"/>
        <w:left w:val="none" w:sz="0" w:space="0" w:color="auto"/>
        <w:bottom w:val="none" w:sz="0" w:space="0" w:color="auto"/>
        <w:right w:val="none" w:sz="0" w:space="0" w:color="auto"/>
      </w:divBdr>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1512717108">
          <w:marLeft w:val="446"/>
          <w:marRight w:val="0"/>
          <w:marTop w:val="0"/>
          <w:marBottom w:val="0"/>
          <w:divBdr>
            <w:top w:val="none" w:sz="0" w:space="0" w:color="auto"/>
            <w:left w:val="none" w:sz="0" w:space="0" w:color="auto"/>
            <w:bottom w:val="none" w:sz="0" w:space="0" w:color="auto"/>
            <w:right w:val="none" w:sz="0" w:space="0" w:color="auto"/>
          </w:divBdr>
        </w:div>
        <w:div w:id="54907187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1243374294">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316112369">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339888322">
          <w:marLeft w:val="360"/>
          <w:marRight w:val="0"/>
          <w:marTop w:val="2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164983211">
          <w:marLeft w:val="2520"/>
          <w:marRight w:val="0"/>
          <w:marTop w:val="1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1213077915">
          <w:marLeft w:val="44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278755673">
          <w:marLeft w:val="1166"/>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1264462804">
          <w:marLeft w:val="360"/>
          <w:marRight w:val="0"/>
          <w:marTop w:val="200"/>
          <w:marBottom w:val="0"/>
          <w:divBdr>
            <w:top w:val="none" w:sz="0" w:space="0" w:color="auto"/>
            <w:left w:val="none" w:sz="0" w:space="0" w:color="auto"/>
            <w:bottom w:val="none" w:sz="0" w:space="0" w:color="auto"/>
            <w:right w:val="none" w:sz="0" w:space="0" w:color="auto"/>
          </w:divBdr>
        </w:div>
        <w:div w:id="226690622">
          <w:marLeft w:val="1267"/>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sChild>
    </w:div>
    <w:div w:id="2046177445">
      <w:bodyDiv w:val="1"/>
      <w:marLeft w:val="0"/>
      <w:marRight w:val="0"/>
      <w:marTop w:val="0"/>
      <w:marBottom w:val="0"/>
      <w:divBdr>
        <w:top w:val="none" w:sz="0" w:space="0" w:color="auto"/>
        <w:left w:val="none" w:sz="0" w:space="0" w:color="auto"/>
        <w:bottom w:val="none" w:sz="0" w:space="0" w:color="auto"/>
        <w:right w:val="none" w:sz="0" w:space="0" w:color="auto"/>
      </w:divBdr>
      <w:divsChild>
        <w:div w:id="806972146">
          <w:marLeft w:val="0"/>
          <w:marRight w:val="0"/>
          <w:marTop w:val="0"/>
          <w:marBottom w:val="0"/>
          <w:divBdr>
            <w:top w:val="none" w:sz="0" w:space="0" w:color="auto"/>
            <w:left w:val="none" w:sz="0" w:space="0" w:color="auto"/>
            <w:bottom w:val="none" w:sz="0" w:space="0" w:color="auto"/>
            <w:right w:val="none" w:sz="0" w:space="0" w:color="auto"/>
          </w:divBdr>
          <w:divsChild>
            <w:div w:id="2071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542DF-F979-4ECF-897A-709F333D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812</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Electronic Systems</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Systems</dc:title>
  <dc:subject>Individueel</dc:subject>
  <dc:creator>Ing Patrick Van Houtven</dc:creator>
  <cp:keywords/>
  <dc:description/>
  <cp:lastModifiedBy>tibo vandersanden</cp:lastModifiedBy>
  <cp:revision>10</cp:revision>
  <dcterms:created xsi:type="dcterms:W3CDTF">2020-12-17T16:14:00Z</dcterms:created>
  <dcterms:modified xsi:type="dcterms:W3CDTF">2021-12-11T14:59:00Z</dcterms:modified>
</cp:coreProperties>
</file>