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STORYTELLING AGENCY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INTERN PRIJSOVERZICHT</w:t>
      </w:r>
    </w:p>
    <w:p>
      <w:pPr>
        <w:spacing w:after="440" w:before="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Vertrouwelijk · Startprijzen excl. externe kosten · Altijd individuele offerte opmaken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1426"/>
      </w:tblGrid>
      <w:tr>
        <w:trPr>
          <w:tblHeader/>
        </w:trPr>
        <w:tc>
          <w:tcPr>
            <w:tcW w:type="dxa" w:w="5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ONDERWERP</w:t>
            </w:r>
          </w:p>
        </w:tc>
        <w:tc>
          <w:tcPr>
            <w:tcW w:type="dxa" w:w="19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PRIJS</w:t>
            </w:r>
          </w:p>
        </w:tc>
        <w:tc>
          <w:tcPr>
            <w:tcW w:type="dxa" w:w="14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UUR</w:t>
            </w:r>
          </w:p>
        </w:tc>
      </w:tr>
      <w:tr>
        <w:tc>
          <w:tcPr>
            <w:tcW w:type="dxa" w:w="8526"/>
            <w:gridSpan w:val="3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7"/>
                <w:szCs w:val="17"/>
              </w:rPr>
              <w:t xml:space="preserve">BOUWSTENEN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Volle shootdag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€ 800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10u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Halve shootdag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€ 500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5u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Montage full brand film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€ 1.600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20u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Volledige fotocampagne merk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€ 1.400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Fotoreportage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€ 1.400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15u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Webvids (per stuk, geluidloos)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€ 20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Social reel (per stuk)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€ 240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3u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Montage testimonial of podcast (per stuk)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€ 800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10u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Pre-productie &amp; conceptontwikkeling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€ 800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10u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Dieper in het merk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€ 80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Presentatie pre-productie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€ 80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1u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Feedbackronde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GRATIS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Introgesprek (eerste call)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GRATIS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Aanpassingen / onderhoud (per uur)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€ 80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526"/>
            <w:gridSpan w:val="3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7"/>
                <w:szCs w:val="17"/>
              </w:rPr>
              <w:t xml:space="preserve">PROJECTPAKKETTEN — STARTPRIJZEN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Funnel Brand Campagne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€ 5.000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Brand Story + Interview Pakket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€ 3.920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Brand Story + Interview Pakket (incl. pre-productie)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€ 4.720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Corporate Video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€ 2.400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Explainer &amp; Social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€ 2.080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Retainermodel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500"/>
        <w:gridCol w:w="1826"/>
      </w:tblGrid>
      <w:tr>
        <w:trPr>
          <w:tblHeader/>
        </w:trPr>
        <w:tc>
          <w:tcPr>
            <w:tcW w:type="dxa" w:w="3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ONDERWERP</w:t>
            </w:r>
          </w:p>
        </w:tc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PRIJS</w:t>
            </w:r>
          </w:p>
        </w:tc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UUR</w:t>
            </w:r>
          </w:p>
        </w:tc>
        <w:tc>
          <w:tcPr>
            <w:tcW w:type="dxa" w:w="15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6B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HALF JAAR −10%</w:t>
            </w:r>
          </w:p>
        </w:tc>
        <w:tc>
          <w:tcPr>
            <w:tcW w:type="dxa" w:w="18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6B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VOLLEDIG JAAR −20%</w:t>
            </w:r>
          </w:p>
        </w:tc>
      </w:tr>
      <w:tr>
        <w:tc>
          <w:tcPr>
            <w:tcW w:type="dxa" w:w="9526"/>
            <w:gridSpan w:val="5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7"/>
                <w:szCs w:val="17"/>
              </w:rPr>
              <w:t xml:space="preserve">RETAINERMODEL — MIN. 1 KWARTAAL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Starter — per maand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€ 1.200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00"/>
                <w:sz w:val="17"/>
                <w:szCs w:val="17"/>
              </w:rPr>
              <w:t xml:space="preserve">€ 1.080/mnd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00"/>
                <w:sz w:val="17"/>
                <w:szCs w:val="17"/>
              </w:rPr>
              <w:t xml:space="preserve">€ 960/mnd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Starter — per kwartaal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€ 3.600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Groei — per maand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€ 2.000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00"/>
                <w:sz w:val="17"/>
                <w:szCs w:val="17"/>
              </w:rPr>
              <w:t xml:space="preserve">€ 1.800/mnd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00"/>
                <w:sz w:val="17"/>
                <w:szCs w:val="17"/>
              </w:rPr>
              <w:t xml:space="preserve">€ 1.600/mnd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Groei — per kwartaal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€ 6.000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Dominant — per maand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€ 3.000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00"/>
                <w:sz w:val="17"/>
                <w:szCs w:val="17"/>
              </w:rPr>
              <w:t xml:space="preserve">€ 2.700/mnd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00"/>
                <w:sz w:val="17"/>
                <w:szCs w:val="17"/>
              </w:rPr>
              <w:t xml:space="preserve">€ 2.400/mnd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Dominant — per kwartaal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€ 9.000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i/>
          <w:iCs/>
          <w:color w:val="888888"/>
          <w:sz w:val="13"/>
          <w:szCs w:val="13"/>
        </w:rPr>
        <w:t xml:space="preserve">* Externe kosten (freelancers, locatiehuur, cast, reiskosten) komen altijd bovenop (+15-30% marge aanbevolen). Kortingen gelden bij voorafbetaling van de volledige looptijd. Er worden altijd individuele offertes opgemaakt.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2026-04-27T20:46:07.219Z</dcterms:created>
  <dcterms:modified xsi:type="dcterms:W3CDTF">2026-04-27T20:46:07.220Z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