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HOMEFOLIO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Technical Proposal &amp; Commercial Estimate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Discovery &amp; Portfolio Platform for Real Interior Design Projects in India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Prepared for: TwentyOne24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by: Shikhar Singh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28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Thank you for sharing the Homefolio product blueprint. We have thoroughly reviewed all 21 sections of the document and are excited about the platform vision — a Pinterest-like discovery experience combined with Behance-like portfolio credibility and an SEO-first acquisition engine for real interior design projects in India.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proposal covers v0 (MVP launch) and v1 (growth and intelligence layer) delivered as a single continuous engagement with milestone-based billing. The platform spans 10+ backend services, a Next.js frontend, a media pipeline with watermarking, a full moderation system, subscription billing, lead capture, and an admin intelligence dashboard.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 estimates factor in AI-assisted development workflows (Cursor, Claude, Copilot) which enable our team to deliver 25–40% faster on standard development patterns while maintaining high code quality through automated review and testing.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Commercials &amp; Engagement Model</w:t>
      </w:r>
    </w:p>
    <w:p>
      <w:pPr>
        <w:pStyle w:val="Heading2"/>
      </w:pPr>
      <w:r>
        <w:rPr>
          <w:rFonts w:ascii="Arial" w:cs="Arial" w:eastAsia="Arial" w:hAnsi="Arial"/>
        </w:rPr>
        <w:t xml:space="preserve">2.1 Engagement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propose a fixed-price milestone model with a monthly retainer floor. Each phase has clearly defined deliverables, acceptance criteria, and a demo checkpoint. Payment is tied to milestone sign-off, ensuring full alignment between delivery and cost.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Team Rate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 team comprises three dedicated members with deep expertise in the proposed stack: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Lead / PM / Architect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₹70,000/mo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decisions, schema design, code review, client liaison, sprint planning, complex integrations (search, billing, media pipeline), AI-augmented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Frontend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₹30,000/mo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yrs React/Next.js expertise. All UI surfaces, SSR/SSG, responsive design, SEO implementation, image optimization 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Backend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₹30,000/mo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yrs Node.js/PostgreSQL expertise. All APIs, database migrations, auth, media pipeline, search indexing, lead service, queue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₹1,30,000/mo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Full-time dedicated team (40–45 hrs/week per member)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Total Project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6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Cost/mo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v0: Foundation + Review + Discovery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₹1,30,000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₹1,95,000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₹1,95,000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v0: Leads + Hardening +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₹1,30,000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₹97,500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₹2,92,500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v1: Intelligence + 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₹1,30,000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₹97,500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₹3,90,000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₹1,30,000/mo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₹3,90,000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project investment: ₹3,90,000 for complete v0+v1 delivery over 12 weeks (3 months) with a dedicated 3-person team.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2.4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Milestone-based invoicing at the end of each phase upon demo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 of one month (₹1,30,000) before kickoff to onboard the team and set up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 costs are billed separately at actuals (see Section 6 for estimates).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Third-party service costs (Razorpay fees, SMS/OTP, WhatsApp API) are usage-based and billed at actuals.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Timelines — v0 + v1 as One Continuous Engagement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timelines reflect an aggressive 12-week delivery plan leveraging our AI-assisted development workflow (Cursor/Claude/Copilot), parallel frontend-backend execution, and the exceptionally detailed Homefolio blueprint which eliminates discovery overhead. Each team member commits 40–45 hours per week. Phases overlap where frontend and backend workstreams can run concurrently.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v0 Build Phases (Weeks 1–9)</w:t>
      </w:r>
    </w:p>
    <w:p>
      <w:pPr>
        <w:pStyle w:val="Heading3"/>
      </w:pPr>
      <w:r>
        <w:rPr>
          <w:rFonts w:ascii="Arial" w:cs="Arial" w:eastAsia="Arial" w:hAnsi="Arial"/>
        </w:rPr>
        <w:t xml:space="preserve">Phase 1: Foundation + Schema + Auth (Weeks 1–3)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schema design (PostgreSQL): All 13+ entities — User, DesignerProfile, Project, ProjectRoom, ProjectImage, Lead, ConsultationBooking, Review, Subscription, PaymentTransaction, Taxonomy,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service (better-auth): Phone OTP + Gmail SSO, RBAC middleware,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&amp; profile service: Designer onboarding flow, profile completion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Taxonomy service: Admin-managed categories (city, room, scope, theme, budget bands)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pipeline: Upload validation, EXIF strip, WebP/AVIF generation, watermarking, hash-based duplicate detection, private originals on Cloudflare R2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 &amp; billing foundation: Razorpay integration, 3 tiers (Free/Companies/Corporate), early-bird free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project scaffold: Layout system, mobile-first responsive shell, image optimization config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Milestone (end of Week 3): Auth end-to-end via better-auth (Phone OTP + Gmail SSO), designer can register + upload project draft, images processed and stored, billing wired up.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Phase 2: Review, Publish &amp; Discovery (Weeks 4–6)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Frontend and backend run in parallel — backend builds moderation APIs and search indexing while frontend builds public pages and discovery UI simultaneously.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moderation queue: Approve, reject, request changes with metadata correction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Publishing workflow: Draft → Submitted → In Review → Published/Rejected state machine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project pages: Gallery, room-wise breakdown, metadata, login-gated CTAs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Designer profile pages: Portfolio, scope, city footprint, contact actions, Clutch/G2-style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Ratings &amp; reviews: Star ratings, moderation and dispute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Consultation booking: Request → Confirmed → Completed → Cancelled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Homepage: Search entry, city/category shortcuts, featured/recent sections, trust messaging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 feed: Card-based browsing, sort &amp; multi-filter, SEO-safe pagination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service: Full-text with typo tolerance (Meilisearch), suggestions, result blending, no-result fallback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system: Multi-select taxonomy filters, URL-preserved state, applied chips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Milestone (end of Week 6): Full creator-to-publish pipeline works. Visitors can discover, search, and filter projects. Public pages live.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Phase 3: SEO + Leads + Hardening (Weeks 7–9)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category pages: City, room, theme, budget, and high-value combination pages with SSR/SSG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Canonical URLs, dynamic OG tags, schema markup, sitemap partitioning, robots policy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Similar project recommendations: Rule-based (same city + room + budget band + scope)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OTP gating for high-intent actions (enquiry, contact, bookmark, follow)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Bookmark, like, follow, share functionality and enquiry forms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lifecycle: New → Reviewed → Contacted → Shared → Closed → Spam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Superadmin lead dashboard with source, geography, and status views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Designer inbox: Consultation bookings, enquiries, and intent actions visible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Centre: Abuse reporting widget (fake profiles, stolen images, spam)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 ad banners: Superadmin-managed trust banners and paid placement slots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Anti-scraping: Cloudflare WAF, IP/session rate limiting, bot detection, signed R2 URLs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tuning: CDN caching, lazy loading, Core Web Vitals, mobile smoke tests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Observability: API dashboards, auth monitoring, media alerts, search error tracking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audit: CSRF/XSS/SQLi review, RBAC testing, input validation sweep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event taxonomy: All 12+ event types instrumented, identity stitching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Milestone (end of Week 9): v0 PRODUCTION LAUNCH. Full lead pipeline, SEO-ready, security hardened, observability in place.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v1 Expansion (Weeks 10–12)</w:t>
      </w:r>
    </w:p>
    <w:p>
      <w:pPr>
        <w:pStyle w:val="Heading3"/>
      </w:pPr>
      <w:r>
        <w:rPr>
          <w:rFonts w:ascii="Arial" w:cs="Arial" w:eastAsia="Arial" w:hAnsi="Arial"/>
        </w:rPr>
        <w:t xml:space="preserve">Phase 4: Lead Intelligence + Growth Layer (Weeks 10–12)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scoring, quality labels, and duplicate detection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routing and assignment workflow with SLA tracking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timeline with source attribution and conversion status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Designer-facing lead inbox with status updates and performance analytics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Follower and engagement analytics per project and portfolio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&amp; cost calculator with confidence ranges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shortlists by budget, scope, city, and style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Recommendation feed based on explicit + behavioral signals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 profile tiers and verification controls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orchestration: SMS, email, WhatsApp, in-app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gap detection and intent clustering from search data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Commercial controls: Sponsored placements, lead access tiers/caps, renewal workflows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Milestone (end of Week 12): v1 COMPLETE. Intelligence layer live — leads scored and routed, designers see analytics, supply-demand gaps visible.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200"/>
        <w:gridCol w:w="2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Foundation + Auth +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 2026 (early)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+ Upload + Billing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Review + Publish + Discovery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Jun–Jul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Moderation + Search + Feed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SEO + Leads + Hardening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Jul–Aug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 PRODUCTION LAUNCH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Lead Intelligence + 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 COMPLETE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v0 launch: 9 weeks from kickoff (late July / early August 2026, assuming June start).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v1 complete: 12 weeks from kickoff (end of August 2026).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Team Composition (1 FE + 1 BE + Lead)</w:t>
      </w:r>
    </w:p>
    <w:p>
      <w:pPr>
        <w:pStyle w:val="Heading2"/>
      </w:pPr>
      <w:r>
        <w:rPr>
          <w:rFonts w:ascii="Arial" w:cs="Arial" w:eastAsia="Arial" w:hAnsi="Arial"/>
        </w:rPr>
        <w:t xml:space="preserve">4.1 Team Structure &amp; Responsibilities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are assembling a lean, dedicated 3-person team for this engagement: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Leverage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Fullstack + PM + Architect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decisions, schema design, code review, client comms, sprint planning, complex integrations (search, billing, media pipeline)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Claude/Cursor for scaffolding, API design, review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yrs Next.js, React, TypeScript, Tailwind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UI: homepage, feed, project pages, designer profiles, admin panels, responsive design, SEO implementation (SSR/SSG/meta), image optimization 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Copilot/Cursor for component scaffolding, Tailwind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yrs Node.js / Hono, PostgreSQL, Redis, AWS, better-auth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APIs, database migrations, auth service, media pipeline, search indexing, lead service, event tracking, queue workers, caching layer, deployment scripts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for SQL queries, API scaffolding, test generation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Why a 3-Person Team Is Sufficient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AI-augmented development: With Cursor + Claude + Copilot, each developer effectively operates at 1.3–1.5x capacity for standard patterns (CRUD APIs, component scaffolding, test writing, SQL queries).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separation of concerns: Frontend and backend work in parallel after API contracts are defined in Phase 1. No bottleneck on shared ownership.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as the multiplier: The technical lead unblocks both developers by handling architecture decisions, complex integrations, and cross-cutting concerns, while also contributing hands-on code for spikes and critical path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Well-defined scope: The Homefolio blueprint is exceptionally detailed — 21 sections with clear module boundaries, data models, and lifecycle states. This reduces ambiguity and rework significantly.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Risk: What Could Stretch the Team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engine complexity: Full-text search with typo tolerance, synonyms, and result blending is non-trivial. We recommend Meilisearch (simpler) over Elasticsearch to reduce backend burden at this scale.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pipeline: Watermarking, AVIF/WebP generation, hash dedup, and CDN-signed URLs is a full sprint of backend work. We can evaluate using a managed service (Cloudinary/Imgix) to offload if timelines tighten.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panel depth: The superadmin dashboard has significant scope (lead ops, supply-demand dashboarding, search intelligence, taxonomy governance). If scope expands, we recommend a lightweight admin framework (Retool/AdminJS) for v0.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Tech Stack &amp; Feasibility Checks</w:t>
      </w:r>
    </w:p>
    <w:p>
      <w:pPr>
        <w:pStyle w:val="Heading2"/>
      </w:pPr>
      <w:r>
        <w:rPr>
          <w:rFonts w:ascii="Arial" w:cs="Arial" w:eastAsia="Arial" w:hAnsi="Arial"/>
        </w:rPr>
        <w:t xml:space="preserve">5.1 Our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14+ / TypeScript /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+ SSG for SEO, App Router for layouts, Image optimization built-in, mobile-first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Hono (Node.js / Bun) / 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frontend language, ultralight and fast, runs on Node/Bun/edge, first-class middleware for RBAC and Zod validation, integrates directly with better-auth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 (AWS RDS or Supabase)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 for flexible metadata, full-text search as backup, strong relational model for the 13+ entity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(ElastiCache) + BullMQ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limiting, session cache, OTP store, async job queue for media processing and search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 (self-hosted or Cloud)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Typo tolerance, faceted search, synonyms out-of-box. Simpler than Elasticsearch for this scale. Can migrate to ES later.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/ 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 + Cloudflare CDN + Sharp (Node.js)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originals on R2 (S3-compatible, zero egress fees), Sharp for WebP/AVIF/watermark generation, Cloudflare CDN for edge delivery with signed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better-auth (Phone OTP + Gmail SSO)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OTP is primary (Indian market) via better-auth phone plugin, Gmail SSO for designers. RBAC for 4 roles via better-auth admin/organization plugins rather than hand-rolled.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Razorpay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payment standard. Supports subscriptions, plan switching, UPI, cards. Consider Stripe as fallback for international.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(ECS Fargate or EC2) or Vercel + Railway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 A: Full AWS for control. Option B: Vercel (frontend) + Railway (backend) for faster setup, higher cost at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+ Grafana/CloudWatch + PostHog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for error tracking, CloudWatch/Grafana for metrics, PostHog for product analytics (free tier generous)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Pinterest-like image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Well-understood pattern. Next.js Image + masonry layout + infinite scroll. Many open-source references.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Full-text search with typo tolerance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 handles this natively. Risk is in result blending (projects + rooms + designers) and synonym tuning. Budget 1 week for tuning.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pipeline (watermark + AVIF + dedup)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 handles image transforms well. Watermarking and hash-based dedup are custom but well-documented. Risk: processing time for large uploads.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at scale (100K+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SSG with ISR is built for this. Risk is in sitemap partitioning and crawl budget management for combination pages (city+room+theme).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Anti-scraping (WAF, bot detection, signed URLs)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WAF + rate limiting covers most. Custom scrape-suspicion scoring needs careful design. Honeypots are straightforward.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billing (Razorpay)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Razorpay Subscriptions API is mature. Plan switching and webhook handling are well-documented. Early-bird logic is custom but simple.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scoring &amp; intelligence (v1)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 scoring is feasible. ML-based scoring would need data volume first. Recommend starting rule-based and iterating with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notifications (v1)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Business API via providers like Gupshup/Twilio is standard in India. Template approval adds 1–2 week lead time.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Overall feasibility verdict: HIGH. No architectural unknowns. All components use battle-tested technologies with strong community support in the Indian dev ecosystem. The main execution risk is scope management, not technology.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Infrastructure Costs by Entity Count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Estimates below assume a mix of AWS ap-south-1 (Mumbai) for compute/database and Cloudflare R2 for storage/CDN (zero egress fees). All costs are monthly. The entity count driver is primarily projects (each with ~5–10 images, ~3–5 rooms) and users.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6.1 Cost Tiers by Scale</w:t>
      </w:r>
    </w:p>
    <w:p>
      <w:pPr>
        <w:pStyle w:val="Heading3"/>
      </w:pPr>
      <w:r>
        <w:rPr>
          <w:rFonts w:ascii="Arial" w:cs="Arial" w:eastAsia="Arial" w:hAnsi="Arial"/>
        </w:rPr>
        <w:t xml:space="preserve">Tier 1: Launch (500 projects, 200 designers, 5K visitors/mo)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(ECS Fargate or EC2)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t3.small or 0.5 vCPU Fargate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$25–40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db.t3.micro, 20GB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$15–25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cache.t3.micro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$12–18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~50GB images (originals + derivatives)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$0.75–1 (zero egress)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CDN + WAF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plan, ~100GB transfer/mo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(flat, includes WAF)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on t3.small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$15–20 (shared compute)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(CloudWatch + Sentry)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+ SSL + DNS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DNS (free SSL)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(Tier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$70–115/mo (₹5,800–9,500/mo)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Tier 2: Growth (5,000 projects, 1,000 designers, 50K visitors/mo)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t3.medium + 1 worker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$80–120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db.t3.medium, 100GB, Multi-AZ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$70–100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cache.t3.small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$25–40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$7.50 (zero egress)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CDN + WAF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plan, ~1TB transfer/mo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(flat, unlimited bandwidth)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t3.medium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$35–50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+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Pro + CloudWatch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$30–50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WAF +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in Cloudflare Pro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(bundled)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(Tier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$230–380/mo (₹19K–31K/mo)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Tier 3: Scale (50,000 projects, 5,000 designers, 500K visitors/mo)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ECS cluster, auto-scaling, 4–8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$300–500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db.r6g.large, 500GB, Multi-AZ + read replica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$400–600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cache.r6g.large, cluster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$150–200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~5TB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 (zero egress)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CDN + WAF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plan, ~10TB transfer/mo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 (flat, unlimited bandwidth)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Elasticsearch (replacing Meili)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3-node cluster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$200–350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+ Logging + APM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Datadog or Grafana Cloud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$100–200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WAF + DDoS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in Cloudflare Business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(bundled)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(Tier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$1,200–2,000/mo (₹1.0–1.65L/mo)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6.2 Cost Optimization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R2 advantage: Zero egress fees is a major cost saver for an image-heavy platform. At Tier 3 scale, R2 saves $400–700/mo vs AWS S3 + CloudFront on bandwidth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Reserved Instances: 1-year RI commitment on RDS and ElastiCache saves 30–40% vs on-demand at Tier 2+.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alternative: For Tier 1, hosting the Next.js frontend on Vercel Pro ($20/mo) and backend on Railway ($20–50/mo) can be cheaper than full AWS setup and faster to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Cloudinary/Imgix: Offloading image transformation to a managed service ($50–200/mo at Tier 2) eliminates the need for a custom media pipeline worker, reducing compute costs and dev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Meilisearch Cloud: $30/mo for their managed offering is often cheaper than self-hosting when you factor in ops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PostHog Cloud free tier: Covers up to 1M events/mo, sufficient through Tier 2.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Key Assumptions &amp; Caveats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Timelines assume full-time (40–45 hrs/week) dedication from all 3 team members. Part-time engagement would extend timelines proportionally.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productivity boost (25–40%) is factored in but applies mainly to boilerplate, CRUD, and standard patterns. Complex logic (search tuning, billing edge cases, security hardening) is not significantly accelerated by AI tools.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Design/UX is assumed to be provided by your team or a separate designer upfront — no waiting cycles. If our team must also handle UI/UX design, the 12-week timeline would need extension.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(project data, designer profiles, taxonomy seed data) must be ready before Week 7 for launch. Any content migration pipeline would extend the timeline.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Third-party costs (Razorpay fees, SMS/OTP provider like MSG91, WhatsApp Business API) are usage-based and not included in the infra estimates above. Typical early-stage cost: ₹5K–15K/mo.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12-week timeline is aggressive and assumes zero scope creep, timely design handoffs, and no blocking dependencies from external parties. Parallel FE/BE execution and AI-assisted development make this achievable.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Masked communication flow (optional chat/relay) is deprioritized to post-v1 if timeline pressure increases.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Recommended Next Steps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Align on engagement model: We recommend milestone-based billing for transparency and accountability on both sides.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UX/design ownership: Please let us know who will provide wireframes and mockups, and when they can be ready for Phase 1.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Finalize tech stack decisions together: AWS compute vs. Vercel+Railway hybrid, Meilisearch vs. Elasticsearch, custom media pipeline vs. Cloudinary (storage on Cloudflare R2 confirmed).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Agree on Phase 1 kickoff date and first milestone demo date (target: 4 weeks after kickoff).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project tooling: We will provision the Git repo, CI/CD pipeline, and communication channel (Slack/Discord) with a weekly sync cadence.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Homefolio — Technical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2026-05-28T12:31:51.756Z</dcterms:created>
  <dcterms:modified xsi:type="dcterms:W3CDTF">2026-05-28T12:31:51.756Z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