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6A78D6" w:rsidRPr="00D3089C" w:rsidRDefault="006A78D6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1F2258" w:rsidP="003408C5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ברכות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408C5">
        <w:rPr>
          <w:rFonts w:asciiTheme="majorBidi" w:hAnsiTheme="majorBidi" w:cstheme="majorBidi" w:hint="cs"/>
          <w:sz w:val="32"/>
          <w:szCs w:val="32"/>
          <w:rtl/>
        </w:rPr>
        <w:t>מח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408C5">
        <w:rPr>
          <w:rFonts w:asciiTheme="majorBidi" w:hAnsiTheme="majorBidi" w:cstheme="majorBidi" w:hint="cs"/>
          <w:sz w:val="32"/>
          <w:szCs w:val="32"/>
          <w:rtl/>
        </w:rPr>
        <w:t>סב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0829D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3408C5">
        <w:rPr>
          <w:rFonts w:asciiTheme="majorBidi" w:hAnsiTheme="majorBidi" w:cstheme="majorBidi" w:hint="cs"/>
          <w:sz w:val="32"/>
          <w:szCs w:val="32"/>
          <w:rtl/>
        </w:rPr>
        <w:t xml:space="preserve">שלשה אנשים שבתחילה נתחייבו לזמן עם בני חבורתם, ואח"כ נצטרפו שלשתם </w:t>
      </w:r>
      <w:r w:rsidR="000829D3">
        <w:rPr>
          <w:rFonts w:asciiTheme="majorBidi" w:hAnsiTheme="majorBidi" w:cstheme="majorBidi" w:hint="cs"/>
          <w:sz w:val="32"/>
          <w:szCs w:val="32"/>
          <w:rtl/>
        </w:rPr>
        <w:t>למקום א</w:t>
      </w:r>
      <w:r w:rsidR="003408C5">
        <w:rPr>
          <w:rFonts w:asciiTheme="majorBidi" w:hAnsiTheme="majorBidi" w:cstheme="majorBidi" w:hint="cs"/>
          <w:sz w:val="32"/>
          <w:szCs w:val="32"/>
          <w:rtl/>
        </w:rPr>
        <w:t>חד, האם חייבים לזמן יחד.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373C77">
        <w:rPr>
          <w:rFonts w:asciiTheme="majorBidi" w:hAnsiTheme="majorBidi" w:cstheme="majorBidi" w:hint="cs"/>
          <w:sz w:val="32"/>
          <w:szCs w:val="32"/>
          <w:rtl/>
        </w:rPr>
        <w:t>האם להלכה מותר להשתמש בשמש עם הארץ.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6A78D6">
      <w:pPr>
        <w:spacing w:line="276" w:lineRule="auto"/>
        <w:jc w:val="left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373C77">
        <w:rPr>
          <w:rFonts w:asciiTheme="majorBidi" w:hAnsiTheme="majorBidi" w:cstheme="majorBidi" w:hint="cs"/>
          <w:sz w:val="32"/>
          <w:szCs w:val="32"/>
          <w:rtl/>
        </w:rPr>
        <w:t>אכל ולא בירך ברכת המזון, האם מברך כל זמן שהוא צמא מחמת האכילה, או כל שלא עבר שיעור מהלך ארבע מילין.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373C77">
        <w:rPr>
          <w:rFonts w:asciiTheme="majorBidi" w:hAnsiTheme="majorBidi" w:cstheme="majorBidi" w:hint="cs"/>
          <w:sz w:val="32"/>
          <w:szCs w:val="32"/>
          <w:rtl/>
        </w:rPr>
        <w:t>האם ראוי לחולה לפרסם שהוא חולה.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6A78D6">
      <w:pPr>
        <w:spacing w:line="276" w:lineRule="auto"/>
        <w:jc w:val="left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373C77">
        <w:rPr>
          <w:rFonts w:asciiTheme="majorBidi" w:hAnsiTheme="majorBidi" w:cstheme="majorBidi" w:hint="cs"/>
          <w:sz w:val="32"/>
          <w:szCs w:val="32"/>
          <w:rtl/>
        </w:rPr>
        <w:t>הרואה מקום שנעקרה ממנו ע"ז בחו"ל, האם צריך לבקש והשב לב עובדיהם לעבדך.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6A78D6">
      <w:pPr>
        <w:spacing w:line="276" w:lineRule="auto"/>
        <w:jc w:val="left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373C77">
        <w:rPr>
          <w:rFonts w:asciiTheme="majorBidi" w:hAnsiTheme="majorBidi" w:cstheme="majorBidi" w:hint="cs"/>
          <w:sz w:val="32"/>
          <w:szCs w:val="32"/>
          <w:rtl/>
        </w:rPr>
        <w:t xml:space="preserve">ירדו גשמים, האם מברכים </w:t>
      </w:r>
      <w:bookmarkStart w:id="0" w:name="_GoBack"/>
      <w:bookmarkEnd w:id="0"/>
      <w:r w:rsidR="00373C77">
        <w:rPr>
          <w:rFonts w:asciiTheme="majorBidi" w:hAnsiTheme="majorBidi" w:cstheme="majorBidi" w:hint="cs"/>
          <w:sz w:val="32"/>
          <w:szCs w:val="32"/>
          <w:rtl/>
        </w:rPr>
        <w:t>הטוב והמטיב, או שאומרים מודים אנחנו לך על כל טיפה וטיפה וכו'.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373C77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373C77">
        <w:rPr>
          <w:rFonts w:asciiTheme="majorBidi" w:hAnsiTheme="majorBidi" w:cstheme="majorBidi" w:hint="cs"/>
          <w:sz w:val="32"/>
          <w:szCs w:val="32"/>
          <w:rtl/>
        </w:rPr>
        <w:t>באיזה אופן מותר לעשות קפנדריא בבית הכנסת.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0829D3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ברכות סב: - שבת יג: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כ"ג אדר</w:t>
      </w: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Default="00987EA6" w:rsidP="00987EA6">
      <w:pPr>
        <w:rPr>
          <w:rtl/>
        </w:rPr>
      </w:pPr>
      <w:r>
        <w:rPr>
          <w:rFonts w:hint="cs"/>
          <w:rtl/>
        </w:rPr>
        <w:t xml:space="preserve">א. </w:t>
      </w:r>
      <w:r w:rsidR="000829D3">
        <w:rPr>
          <w:rFonts w:hint="cs"/>
          <w:rtl/>
        </w:rPr>
        <w:t>אם לא שמעו זימון במקומם, חייבים לזמן יחד.</w:t>
      </w:r>
    </w:p>
    <w:p w:rsidR="00A26F0D" w:rsidRDefault="00A26F0D" w:rsidP="00987EA6">
      <w:pPr>
        <w:rPr>
          <w:rFonts w:hint="cs"/>
          <w:rtl/>
        </w:rPr>
      </w:pPr>
      <w:r>
        <w:rPr>
          <w:rFonts w:hint="cs"/>
          <w:rtl/>
        </w:rPr>
        <w:t>ב. מותר.</w:t>
      </w:r>
    </w:p>
    <w:p w:rsidR="00A26F0D" w:rsidRDefault="00A26F0D" w:rsidP="00987EA6">
      <w:pPr>
        <w:rPr>
          <w:rFonts w:hint="cs"/>
          <w:rtl/>
        </w:rPr>
      </w:pPr>
      <w:r>
        <w:rPr>
          <w:rFonts w:hint="cs"/>
          <w:rtl/>
        </w:rPr>
        <w:t>ג. אכילה מרובה ד' מילין. אכילה מועטת כל זמן שיצמא מחמת אכילתו.</w:t>
      </w:r>
    </w:p>
    <w:p w:rsidR="00A26F0D" w:rsidRDefault="00A26F0D" w:rsidP="00A26F0D">
      <w:pPr>
        <w:rPr>
          <w:rFonts w:hint="cs"/>
          <w:rtl/>
        </w:rPr>
      </w:pPr>
      <w:r>
        <w:rPr>
          <w:rFonts w:hint="cs"/>
          <w:rtl/>
        </w:rPr>
        <w:t>ד. ביום הראשון לא יפרסם כדי שלא יהיה ריע מזליה. ואחר כך יגלה כדי שיתפללו עליו.</w:t>
      </w:r>
    </w:p>
    <w:p w:rsidR="00A26F0D" w:rsidRDefault="00A26F0D" w:rsidP="00987EA6">
      <w:pPr>
        <w:rPr>
          <w:rtl/>
        </w:rPr>
      </w:pPr>
      <w:r>
        <w:rPr>
          <w:rFonts w:hint="cs"/>
          <w:rtl/>
        </w:rPr>
        <w:t xml:space="preserve">ה. </w:t>
      </w:r>
      <w:r>
        <w:rPr>
          <w:rFonts w:hint="cs"/>
          <w:rtl/>
        </w:rPr>
        <w:t>לת"ק לא כיון שרובם גויים. לרשב"א יאמר כיון שעתידים להתגייר.</w:t>
      </w:r>
    </w:p>
    <w:p w:rsidR="00A26F0D" w:rsidRDefault="00A26F0D" w:rsidP="00987EA6">
      <w:pPr>
        <w:rPr>
          <w:rFonts w:hint="cs"/>
          <w:rtl/>
        </w:rPr>
      </w:pPr>
      <w:r>
        <w:rPr>
          <w:rFonts w:hint="cs"/>
          <w:rtl/>
        </w:rPr>
        <w:t>ו. אם ירד קצת, או אפילו הרבה ואין לו קרקע, אומר מודים. אם יש לו קרקע, מברך הטוב והמטיב (על הטובה המשותפת לכל בעלי הקרקעות).</w:t>
      </w:r>
    </w:p>
    <w:p w:rsidR="00A26F0D" w:rsidRPr="00987EA6" w:rsidRDefault="00A26F0D" w:rsidP="00A26F0D">
      <w:r>
        <w:rPr>
          <w:rFonts w:hint="cs"/>
          <w:rtl/>
        </w:rPr>
        <w:t>ז. יש שלשה אופנים. אם נכנס שלא ע"מ לעשות קפנדריא. אם היה שם שביל מעיקרו. אם נכנס לביהכ"נ להתפלל.</w:t>
      </w:r>
    </w:p>
    <w:sectPr w:rsidR="00A26F0D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829D3"/>
    <w:rsid w:val="00142B29"/>
    <w:rsid w:val="001F2258"/>
    <w:rsid w:val="003408C5"/>
    <w:rsid w:val="00373C77"/>
    <w:rsid w:val="004049B1"/>
    <w:rsid w:val="00474EB0"/>
    <w:rsid w:val="006A78D6"/>
    <w:rsid w:val="008A335F"/>
    <w:rsid w:val="0098434A"/>
    <w:rsid w:val="00987EA6"/>
    <w:rsid w:val="009A7C14"/>
    <w:rsid w:val="00A26F0D"/>
    <w:rsid w:val="00EB7923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C00AE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303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7</cp:revision>
  <dcterms:created xsi:type="dcterms:W3CDTF">2020-02-18T15:30:00Z</dcterms:created>
  <dcterms:modified xsi:type="dcterms:W3CDTF">2020-03-04T07:52:00Z</dcterms:modified>
</cp:coreProperties>
</file>