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EF717C" w:rsidRDefault="00EF717C" w:rsidP="00EF717C">
      <w:pPr>
        <w:spacing w:line="276" w:lineRule="auto"/>
        <w:jc w:val="right"/>
        <w:rPr>
          <w:sz w:val="20"/>
          <w:szCs w:val="20"/>
          <w:rtl/>
        </w:rPr>
      </w:pPr>
      <w:r>
        <w:rPr>
          <w:rFonts w:hint="cs"/>
          <w:sz w:val="20"/>
          <w:szCs w:val="20"/>
          <w:rtl/>
        </w:rPr>
        <w:t>שם:_____________________</w:t>
      </w:r>
    </w:p>
    <w:p w:rsidR="003E27CF" w:rsidRDefault="003E27CF" w:rsidP="00EF717C">
      <w:pPr>
        <w:spacing w:line="276" w:lineRule="auto"/>
        <w:jc w:val="right"/>
        <w:rPr>
          <w:sz w:val="20"/>
          <w:szCs w:val="20"/>
          <w:rtl/>
        </w:rPr>
      </w:pPr>
    </w:p>
    <w:p w:rsidR="003E27CF" w:rsidRPr="00D3089C" w:rsidRDefault="003E27CF" w:rsidP="00EF717C">
      <w:pPr>
        <w:spacing w:line="276" w:lineRule="auto"/>
        <w:jc w:val="right"/>
        <w:rPr>
          <w:sz w:val="20"/>
          <w:szCs w:val="20"/>
          <w:rtl/>
        </w:rPr>
      </w:pP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07328B" w:rsidP="00F22E93">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עירובין</w:t>
      </w:r>
      <w:r w:rsidR="009A7C14" w:rsidRPr="00D3089C">
        <w:rPr>
          <w:rFonts w:asciiTheme="majorBidi" w:hAnsiTheme="majorBidi" w:cstheme="majorBidi" w:hint="cs"/>
          <w:sz w:val="32"/>
          <w:szCs w:val="32"/>
          <w:rtl/>
        </w:rPr>
        <w:t xml:space="preserve"> </w:t>
      </w:r>
      <w:r w:rsidR="00F22E93">
        <w:rPr>
          <w:rFonts w:asciiTheme="majorBidi" w:hAnsiTheme="majorBidi" w:cstheme="majorBidi" w:hint="cs"/>
          <w:sz w:val="32"/>
          <w:szCs w:val="32"/>
          <w:rtl/>
        </w:rPr>
        <w:t>כה</w:t>
      </w:r>
      <w:r w:rsidR="009A7C14" w:rsidRPr="00D3089C">
        <w:rPr>
          <w:rFonts w:asciiTheme="majorBidi" w:hAnsiTheme="majorBidi" w:cstheme="majorBidi" w:hint="cs"/>
          <w:sz w:val="32"/>
          <w:szCs w:val="32"/>
          <w:rtl/>
        </w:rPr>
        <w:t xml:space="preserve">: - </w:t>
      </w:r>
      <w:r w:rsidR="00F22E93">
        <w:rPr>
          <w:rFonts w:asciiTheme="majorBidi" w:hAnsiTheme="majorBidi" w:cstheme="majorBidi" w:hint="cs"/>
          <w:sz w:val="32"/>
          <w:szCs w:val="32"/>
          <w:rtl/>
        </w:rPr>
        <w:t>לט</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413D62">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א) האם</w:t>
      </w:r>
      <w:r w:rsidR="00F22E93">
        <w:rPr>
          <w:rFonts w:asciiTheme="majorBidi" w:hAnsiTheme="majorBidi" w:cstheme="majorBidi" w:hint="cs"/>
          <w:sz w:val="32"/>
          <w:szCs w:val="32"/>
          <w:rtl/>
        </w:rPr>
        <w:t xml:space="preserve"> אפשר לערב </w:t>
      </w:r>
      <w:r w:rsidR="00413D62">
        <w:rPr>
          <w:rFonts w:asciiTheme="majorBidi" w:hAnsiTheme="majorBidi" w:cstheme="majorBidi" w:hint="cs"/>
          <w:sz w:val="32"/>
          <w:szCs w:val="32"/>
          <w:rtl/>
        </w:rPr>
        <w:t>במים ומלח</w:t>
      </w:r>
      <w:r w:rsidR="002A34B9">
        <w:rPr>
          <w:rFonts w:asciiTheme="majorBidi" w:hAnsiTheme="majorBidi" w:cstheme="majorBidi" w:hint="cs"/>
          <w:sz w:val="32"/>
          <w:szCs w:val="32"/>
          <w:rtl/>
        </w:rPr>
        <w:t xml:space="preserve"> המעורבים יחד</w:t>
      </w:r>
      <w:r w:rsidR="00413D62">
        <w:rPr>
          <w:rFonts w:asciiTheme="majorBidi" w:hAnsiTheme="majorBidi" w:cstheme="majorBidi" w:hint="cs"/>
          <w:sz w:val="32"/>
          <w:szCs w:val="32"/>
          <w:rtl/>
        </w:rPr>
        <w:t>, והאם אפשר לקנותם</w:t>
      </w:r>
      <w:r w:rsidR="00F22E93">
        <w:rPr>
          <w:rFonts w:asciiTheme="majorBidi" w:hAnsiTheme="majorBidi" w:cstheme="majorBidi" w:hint="cs"/>
          <w:sz w:val="32"/>
          <w:szCs w:val="32"/>
          <w:rtl/>
        </w:rPr>
        <w:t xml:space="preserve"> בכסף מעשר שני</w:t>
      </w:r>
      <w:r w:rsidR="00413D62">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413D62">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ב)</w:t>
      </w:r>
      <w:r w:rsidR="00413D62">
        <w:rPr>
          <w:rFonts w:asciiTheme="majorBidi" w:hAnsiTheme="majorBidi" w:cstheme="majorBidi" w:hint="cs"/>
          <w:sz w:val="32"/>
          <w:szCs w:val="32"/>
          <w:rtl/>
        </w:rPr>
        <w:t xml:space="preserve"> המערב ביין או בשיכר, מה השיעור שצריך להניח לצורך העירוב.</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E25F35">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6001DB">
        <w:rPr>
          <w:rFonts w:asciiTheme="majorBidi" w:hAnsiTheme="majorBidi" w:cstheme="majorBidi" w:hint="cs"/>
          <w:sz w:val="32"/>
          <w:szCs w:val="32"/>
          <w:rtl/>
        </w:rPr>
        <w:t>האם אפשר ל</w:t>
      </w:r>
      <w:r w:rsidR="00E25F35">
        <w:rPr>
          <w:rFonts w:asciiTheme="majorBidi" w:hAnsiTheme="majorBidi" w:cstheme="majorBidi" w:hint="cs"/>
          <w:sz w:val="32"/>
          <w:szCs w:val="32"/>
          <w:rtl/>
        </w:rPr>
        <w:t>הניח עירוב</w:t>
      </w:r>
      <w:r w:rsidR="006001DB">
        <w:rPr>
          <w:rFonts w:asciiTheme="majorBidi" w:hAnsiTheme="majorBidi" w:cstheme="majorBidi" w:hint="cs"/>
          <w:sz w:val="32"/>
          <w:szCs w:val="32"/>
          <w:rtl/>
        </w:rPr>
        <w:t xml:space="preserve"> </w:t>
      </w:r>
      <w:r w:rsidR="00A156DC">
        <w:rPr>
          <w:rFonts w:asciiTheme="majorBidi" w:hAnsiTheme="majorBidi" w:cstheme="majorBidi" w:hint="cs"/>
          <w:sz w:val="32"/>
          <w:szCs w:val="32"/>
          <w:rtl/>
        </w:rPr>
        <w:t xml:space="preserve">עבור כהן </w:t>
      </w:r>
      <w:r w:rsidR="006001DB">
        <w:rPr>
          <w:rFonts w:asciiTheme="majorBidi" w:hAnsiTheme="majorBidi" w:cstheme="majorBidi" w:hint="cs"/>
          <w:sz w:val="32"/>
          <w:szCs w:val="32"/>
          <w:rtl/>
        </w:rPr>
        <w:t>בבית הקברות.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267BAA">
        <w:rPr>
          <w:rFonts w:asciiTheme="majorBidi" w:hAnsiTheme="majorBidi" w:cstheme="majorBidi" w:hint="cs"/>
          <w:sz w:val="32"/>
          <w:szCs w:val="32"/>
          <w:rtl/>
        </w:rPr>
        <w:t>הנותן את העירוב על גבי האילן למעלה מעשרה טפחים, האם עירובו עירוב.</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7259EB">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7259EB">
        <w:rPr>
          <w:rFonts w:asciiTheme="majorBidi" w:hAnsiTheme="majorBidi" w:cstheme="majorBidi" w:hint="cs"/>
          <w:sz w:val="32"/>
          <w:szCs w:val="32"/>
          <w:rtl/>
        </w:rPr>
        <w:t>זב שהקיש על כלי או על הרצפה הסמוכה לכלי, ורעד הכלי מכח ההקשה, האם הוא נטמא.</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7259EB">
        <w:rPr>
          <w:rFonts w:asciiTheme="majorBidi" w:hAnsiTheme="majorBidi" w:cstheme="majorBidi" w:hint="cs"/>
          <w:sz w:val="32"/>
          <w:szCs w:val="32"/>
          <w:rtl/>
        </w:rPr>
        <w:t>האם לרבי יהודה יש ברירה לענין עירוב.</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7259EB" w:rsidRPr="00D3089C" w:rsidRDefault="009A7C14" w:rsidP="00734F77">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734F77">
        <w:rPr>
          <w:rFonts w:asciiTheme="majorBidi" w:hAnsiTheme="majorBidi" w:cstheme="majorBidi" w:hint="cs"/>
          <w:sz w:val="32"/>
          <w:szCs w:val="32"/>
          <w:rtl/>
        </w:rPr>
        <w:t>המניח עירוב ביום טוב שחל בערב שבת, האם נחשב מכין מיו"ט לשבת</w:t>
      </w:r>
      <w:r w:rsidR="007259EB">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Default="009A7C14" w:rsidP="009A7C14">
      <w:pPr>
        <w:spacing w:line="276" w:lineRule="auto"/>
        <w:rPr>
          <w:rFonts w:asciiTheme="majorBidi" w:hAnsiTheme="majorBidi" w:cstheme="majorBidi"/>
          <w:sz w:val="32"/>
          <w:szCs w:val="32"/>
          <w:rtl/>
        </w:rPr>
      </w:pPr>
    </w:p>
    <w:p w:rsidR="003E27CF" w:rsidRPr="00D3089C" w:rsidRDefault="003E27CF" w:rsidP="009A7C14">
      <w:pPr>
        <w:spacing w:line="276" w:lineRule="auto"/>
        <w:rPr>
          <w:rFonts w:asciiTheme="majorBidi" w:hAnsiTheme="majorBidi" w:cstheme="majorBidi"/>
          <w:sz w:val="32"/>
          <w:szCs w:val="32"/>
          <w:rtl/>
        </w:rPr>
      </w:pPr>
    </w:p>
    <w:p w:rsidR="00F22E93" w:rsidRPr="00F22E93" w:rsidRDefault="00F22E93" w:rsidP="00F22E93">
      <w:pPr>
        <w:spacing w:line="276" w:lineRule="auto"/>
        <w:jc w:val="center"/>
        <w:rPr>
          <w:rFonts w:ascii="Times New Roman" w:eastAsia="Calibri" w:hAnsi="Times New Roman" w:cs="Times New Roman"/>
          <w:sz w:val="32"/>
          <w:szCs w:val="32"/>
          <w:rtl/>
        </w:rPr>
      </w:pPr>
      <w:r w:rsidRPr="00F22E93">
        <w:rPr>
          <w:rFonts w:ascii="Times New Roman" w:eastAsia="Calibri" w:hAnsi="Times New Roman" w:cs="Times New Roman" w:hint="cs"/>
          <w:sz w:val="32"/>
          <w:szCs w:val="32"/>
          <w:rtl/>
        </w:rPr>
        <w:t xml:space="preserve">המבחן הבא על עירובין נח: - ע: יתקיים בס"ד ביום </w:t>
      </w:r>
      <w:r w:rsidRPr="00F22E93">
        <w:rPr>
          <w:rFonts w:ascii="Times New Roman" w:eastAsia="Calibri" w:hAnsi="Times New Roman" w:cs="Times New Roman" w:hint="cs"/>
          <w:b/>
          <w:bCs/>
          <w:sz w:val="32"/>
          <w:szCs w:val="32"/>
          <w:u w:val="single"/>
          <w:rtl/>
        </w:rPr>
        <w:t>ראשון</w:t>
      </w:r>
      <w:r w:rsidRPr="00F22E93">
        <w:rPr>
          <w:rFonts w:ascii="Times New Roman" w:eastAsia="Calibri" w:hAnsi="Times New Roman" w:cs="Times New Roman" w:hint="cs"/>
          <w:sz w:val="32"/>
          <w:szCs w:val="32"/>
          <w:rtl/>
        </w:rPr>
        <w:t xml:space="preserve"> ל' תשרי</w:t>
      </w:r>
    </w:p>
    <w:p w:rsidR="009A7C14" w:rsidRPr="00D3089C" w:rsidRDefault="009A7C14"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lastRenderedPageBreak/>
        <w:t>תשובות</w:t>
      </w:r>
    </w:p>
    <w:p w:rsidR="00987EA6" w:rsidRDefault="00987EA6" w:rsidP="002A34B9">
      <w:pPr>
        <w:rPr>
          <w:rtl/>
        </w:rPr>
      </w:pPr>
      <w:r>
        <w:rPr>
          <w:rFonts w:hint="cs"/>
          <w:rtl/>
        </w:rPr>
        <w:t>א.</w:t>
      </w:r>
      <w:r w:rsidR="00F22E93">
        <w:rPr>
          <w:rFonts w:hint="cs"/>
          <w:rtl/>
        </w:rPr>
        <w:t xml:space="preserve"> בעירוב יכול, ובמעשר שני </w:t>
      </w:r>
      <w:r w:rsidR="002A34B9">
        <w:rPr>
          <w:rFonts w:hint="cs"/>
          <w:rtl/>
        </w:rPr>
        <w:t>אם ה</w:t>
      </w:r>
      <w:r w:rsidR="00F22E93">
        <w:rPr>
          <w:rFonts w:hint="cs"/>
          <w:rtl/>
        </w:rPr>
        <w:t>וסיף שמן</w:t>
      </w:r>
      <w:r w:rsidR="002A34B9">
        <w:rPr>
          <w:rFonts w:hint="cs"/>
          <w:rtl/>
        </w:rPr>
        <w:t>,</w:t>
      </w:r>
      <w:r w:rsidR="00F22E93">
        <w:rPr>
          <w:rFonts w:hint="cs"/>
          <w:rtl/>
        </w:rPr>
        <w:t xml:space="preserve"> מחלוקת רבי אלעזר ורבי יוסי בר חנינא.</w:t>
      </w:r>
    </w:p>
    <w:p w:rsidR="00280B9F" w:rsidRDefault="00280B9F" w:rsidP="00987EA6">
      <w:pPr>
        <w:rPr>
          <w:rtl/>
        </w:rPr>
      </w:pPr>
      <w:r>
        <w:rPr>
          <w:rFonts w:hint="cs"/>
          <w:rtl/>
        </w:rPr>
        <w:t xml:space="preserve">ב. </w:t>
      </w:r>
      <w:r w:rsidR="00294C8B">
        <w:rPr>
          <w:rFonts w:hint="cs"/>
          <w:rtl/>
        </w:rPr>
        <w:t>יין שתי רביעיות הלוג, ולר"ע רביעית</w:t>
      </w:r>
      <w:r w:rsidR="00875903">
        <w:rPr>
          <w:rFonts w:hint="cs"/>
          <w:rtl/>
        </w:rPr>
        <w:t xml:space="preserve"> הלוג</w:t>
      </w:r>
      <w:r w:rsidR="00294C8B">
        <w:rPr>
          <w:rFonts w:hint="cs"/>
          <w:rtl/>
        </w:rPr>
        <w:t>. שיכר שתי רביעיות הלוג, (ובהו"א שתי לוגין).</w:t>
      </w:r>
    </w:p>
    <w:p w:rsidR="00875903" w:rsidRDefault="00875903" w:rsidP="00DC4A6C">
      <w:pPr>
        <w:rPr>
          <w:rtl/>
        </w:rPr>
      </w:pPr>
      <w:r>
        <w:rPr>
          <w:rFonts w:hint="cs"/>
          <w:rtl/>
        </w:rPr>
        <w:t xml:space="preserve">ג. </w:t>
      </w:r>
      <w:r w:rsidR="00641497">
        <w:rPr>
          <w:rFonts w:hint="cs"/>
          <w:rtl/>
        </w:rPr>
        <w:t xml:space="preserve">לרבי יהודה </w:t>
      </w:r>
      <w:r w:rsidR="00DC4A6C">
        <w:rPr>
          <w:rFonts w:hint="cs"/>
          <w:rtl/>
        </w:rPr>
        <w:t>אפשר</w:t>
      </w:r>
      <w:r w:rsidR="00641497">
        <w:rPr>
          <w:rFonts w:hint="cs"/>
          <w:rtl/>
        </w:rPr>
        <w:t xml:space="preserve">, [ואפי' תרומה טהורה לכהן טהור, אם לא הוכשרה ומביאה אליו בפשוטי כלי עץ שאין ברוחבו טפח]. ולרבנן </w:t>
      </w:r>
      <w:r w:rsidR="00DC4A6C">
        <w:rPr>
          <w:rFonts w:hint="cs"/>
          <w:rtl/>
        </w:rPr>
        <w:t xml:space="preserve">עירוב בבית הקברות </w:t>
      </w:r>
      <w:r w:rsidR="00641497">
        <w:rPr>
          <w:rFonts w:hint="cs"/>
          <w:rtl/>
        </w:rPr>
        <w:t xml:space="preserve">לא </w:t>
      </w:r>
      <w:r w:rsidR="00DC4A6C">
        <w:rPr>
          <w:rFonts w:hint="cs"/>
          <w:rtl/>
        </w:rPr>
        <w:t>מועיל</w:t>
      </w:r>
      <w:r w:rsidR="00641497">
        <w:rPr>
          <w:rFonts w:hint="cs"/>
          <w:rtl/>
        </w:rPr>
        <w:t xml:space="preserve"> כלל.</w:t>
      </w:r>
    </w:p>
    <w:p w:rsidR="00641497" w:rsidRPr="00880239" w:rsidRDefault="00641497" w:rsidP="00267BAA">
      <w:pPr>
        <w:rPr>
          <w:color w:val="FF0000"/>
          <w:rtl/>
        </w:rPr>
      </w:pPr>
      <w:r>
        <w:rPr>
          <w:rFonts w:hint="cs"/>
          <w:rtl/>
        </w:rPr>
        <w:t xml:space="preserve">ד. </w:t>
      </w:r>
      <w:r w:rsidR="00267BAA">
        <w:rPr>
          <w:rFonts w:hint="cs"/>
          <w:rtl/>
        </w:rPr>
        <w:t>אם האילן ברה"י, או שהוא ברה"ר ונתכוין לשבות למעלה [שהוא רה"י דהאילן גבוה י' ורחב ד'], מהני. ואם נתכוין לשבות למטה, לא מהני, כיון שאינו יכול ליטלו מהאילן דהוי רה"י ברחב ארבעה. (וזה דווקא אם נוף האילן נוטה מחוץ לד"א והניח עליו את העירוב, אבל בתוך ד"א חשיב שהוא ועעירובו ברשות אחת).</w:t>
      </w:r>
      <w:r w:rsidR="00880239">
        <w:rPr>
          <w:rFonts w:hint="cs"/>
          <w:rtl/>
        </w:rPr>
        <w:t xml:space="preserve"> </w:t>
      </w:r>
      <w:r w:rsidR="00880239">
        <w:rPr>
          <w:rFonts w:hint="cs"/>
          <w:color w:val="FF0000"/>
          <w:rtl/>
        </w:rPr>
        <w:t>לבדוק אם זה תלוי ברבי ורבנן, ועוד.</w:t>
      </w:r>
      <w:bookmarkStart w:id="0" w:name="_GoBack"/>
      <w:bookmarkEnd w:id="0"/>
    </w:p>
    <w:p w:rsidR="00B37FD6" w:rsidRDefault="00B37FD6" w:rsidP="00267BAA">
      <w:pPr>
        <w:rPr>
          <w:rtl/>
        </w:rPr>
      </w:pPr>
      <w:r>
        <w:rPr>
          <w:rFonts w:hint="cs"/>
          <w:rtl/>
        </w:rPr>
        <w:t xml:space="preserve">ה. </w:t>
      </w:r>
      <w:r w:rsidR="007259EB">
        <w:rPr>
          <w:rFonts w:hint="cs"/>
          <w:rtl/>
        </w:rPr>
        <w:t xml:space="preserve">אם הקיש על הרצפה, הכלי טהור. ואם הקיש על הכלי </w:t>
      </w:r>
      <w:r w:rsidR="007259EB">
        <w:rPr>
          <w:rFonts w:hint="cs"/>
          <w:u w:val="single"/>
          <w:rtl/>
        </w:rPr>
        <w:t>והכלי לא ניסט אלא רעד</w:t>
      </w:r>
      <w:r w:rsidR="007259EB">
        <w:rPr>
          <w:rFonts w:hint="cs"/>
          <w:rtl/>
        </w:rPr>
        <w:t>, נחלקו התנאים מה דינו.</w:t>
      </w:r>
    </w:p>
    <w:p w:rsidR="007259EB" w:rsidRDefault="007259EB" w:rsidP="00267BAA">
      <w:pPr>
        <w:rPr>
          <w:rtl/>
        </w:rPr>
      </w:pPr>
      <w:r>
        <w:rPr>
          <w:rFonts w:hint="cs"/>
          <w:rtl/>
        </w:rPr>
        <w:t xml:space="preserve">ו. </w:t>
      </w:r>
      <w:r w:rsidR="006C16AB">
        <w:rPr>
          <w:rFonts w:hint="cs"/>
          <w:rtl/>
        </w:rPr>
        <w:t>למשנה יש ברירה, ולאיו אין ברירה. לרב ליתא למתני' מקמי איו, ולעולא ליתא לאיו מקמי מתניתין.</w:t>
      </w:r>
    </w:p>
    <w:p w:rsidR="006C16AB" w:rsidRPr="00880239" w:rsidRDefault="006C16AB" w:rsidP="00734F77">
      <w:pPr>
        <w:rPr>
          <w:color w:val="FF0000"/>
        </w:rPr>
      </w:pPr>
      <w:r>
        <w:rPr>
          <w:rFonts w:hint="cs"/>
          <w:rtl/>
        </w:rPr>
        <w:t xml:space="preserve">ז. </w:t>
      </w:r>
      <w:r w:rsidR="00734F77">
        <w:rPr>
          <w:rFonts w:hint="cs"/>
          <w:rtl/>
        </w:rPr>
        <w:t>לא</w:t>
      </w:r>
      <w:r>
        <w:rPr>
          <w:rFonts w:hint="cs"/>
          <w:rtl/>
        </w:rPr>
        <w:t xml:space="preserve">, </w:t>
      </w:r>
      <w:r w:rsidR="00734F77">
        <w:rPr>
          <w:rFonts w:hint="cs"/>
          <w:rtl/>
        </w:rPr>
        <w:t>כיון שאינו זקוק לומר כלום בפיו בין עירב בפת ובין עירב ברגליו, ולא מוכח מילתא שעושה כן לצורך שבת</w:t>
      </w:r>
      <w:r>
        <w:rPr>
          <w:rFonts w:hint="cs"/>
          <w:rtl/>
        </w:rPr>
        <w:t>.</w:t>
      </w:r>
      <w:r w:rsidR="00880239">
        <w:rPr>
          <w:rFonts w:hint="cs"/>
          <w:color w:val="FF0000"/>
          <w:rtl/>
        </w:rPr>
        <w:t xml:space="preserve"> לבדוק אם לרבי אליעזר אסור משום מכין</w:t>
      </w:r>
    </w:p>
    <w:sectPr w:rsidR="006C16AB" w:rsidRPr="00880239"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7328B"/>
    <w:rsid w:val="00142B29"/>
    <w:rsid w:val="001F2258"/>
    <w:rsid w:val="00267BAA"/>
    <w:rsid w:val="00280B9F"/>
    <w:rsid w:val="00294C8B"/>
    <w:rsid w:val="002A34B9"/>
    <w:rsid w:val="003E27CF"/>
    <w:rsid w:val="004049B1"/>
    <w:rsid w:val="00413D62"/>
    <w:rsid w:val="00474EB0"/>
    <w:rsid w:val="006001DB"/>
    <w:rsid w:val="00641497"/>
    <w:rsid w:val="006C16AB"/>
    <w:rsid w:val="007259EB"/>
    <w:rsid w:val="00734F77"/>
    <w:rsid w:val="00875903"/>
    <w:rsid w:val="00876CC5"/>
    <w:rsid w:val="00880239"/>
    <w:rsid w:val="008A335F"/>
    <w:rsid w:val="0098434A"/>
    <w:rsid w:val="00987EA6"/>
    <w:rsid w:val="009A7C14"/>
    <w:rsid w:val="00A156DC"/>
    <w:rsid w:val="00B37FD6"/>
    <w:rsid w:val="00DC4A6C"/>
    <w:rsid w:val="00E25F35"/>
    <w:rsid w:val="00EF717C"/>
    <w:rsid w:val="00F22E93"/>
    <w:rsid w:val="00F57C5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8F9BD"/>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TotalTime>
  <Pages>2</Pages>
  <Words>373</Words>
  <Characters>1869</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‏‏משתמש Windows</cp:lastModifiedBy>
  <cp:revision>20</cp:revision>
  <dcterms:created xsi:type="dcterms:W3CDTF">2020-09-15T08:43:00Z</dcterms:created>
  <dcterms:modified xsi:type="dcterms:W3CDTF">2020-09-24T18:08:00Z</dcterms:modified>
</cp:coreProperties>
</file>