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17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DA1B73" w:rsidRDefault="00DA1B73" w:rsidP="00EF717C">
      <w:pPr>
        <w:spacing w:line="276" w:lineRule="auto"/>
        <w:jc w:val="right"/>
        <w:rPr>
          <w:sz w:val="20"/>
          <w:szCs w:val="20"/>
          <w:rtl/>
        </w:rPr>
      </w:pPr>
    </w:p>
    <w:p w:rsidR="003901E2" w:rsidRPr="00D3089C" w:rsidRDefault="003901E2" w:rsidP="00EF717C">
      <w:pPr>
        <w:spacing w:line="276" w:lineRule="auto"/>
        <w:jc w:val="right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34324F" w:rsidP="00267868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פסחים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267868">
        <w:rPr>
          <w:rFonts w:asciiTheme="majorBidi" w:hAnsiTheme="majorBidi" w:cstheme="majorBidi" w:hint="cs"/>
          <w:sz w:val="32"/>
          <w:szCs w:val="32"/>
          <w:rtl/>
        </w:rPr>
        <w:t>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267868">
        <w:rPr>
          <w:rFonts w:asciiTheme="majorBidi" w:hAnsiTheme="majorBidi" w:cstheme="majorBidi" w:hint="cs"/>
          <w:sz w:val="32"/>
          <w:szCs w:val="32"/>
          <w:rtl/>
        </w:rPr>
        <w:t>יט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ED63C2" w:rsidRPr="00D3089C" w:rsidRDefault="003745EB" w:rsidP="00ED63C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="00ED63C2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ED63C2">
        <w:rPr>
          <w:rFonts w:asciiTheme="majorBidi" w:hAnsiTheme="majorBidi" w:cstheme="majorBidi" w:hint="cs"/>
          <w:sz w:val="32"/>
          <w:szCs w:val="32"/>
          <w:rtl/>
        </w:rPr>
        <w:t>מי שיש לו בביתו חמץ שאינו עובר עליו בבל יראה, באיזה אופן צריך מחיצה או כפיית כלי, ובאיזה אופן אין צריך כלום.</w:t>
      </w:r>
    </w:p>
    <w:p w:rsidR="00ED63C2" w:rsidRPr="00D3089C" w:rsidRDefault="00ED63C2" w:rsidP="00ED63C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ED63C2" w:rsidRPr="00D3089C" w:rsidRDefault="003745EB" w:rsidP="000232D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ED63C2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ED63C2">
        <w:rPr>
          <w:rFonts w:asciiTheme="majorBidi" w:hAnsiTheme="majorBidi" w:cstheme="majorBidi" w:hint="cs"/>
          <w:sz w:val="32"/>
          <w:szCs w:val="32"/>
          <w:rtl/>
        </w:rPr>
        <w:t xml:space="preserve">האם </w:t>
      </w:r>
      <w:r w:rsidR="000232D1">
        <w:rPr>
          <w:rFonts w:asciiTheme="majorBidi" w:hAnsiTheme="majorBidi" w:cstheme="majorBidi" w:hint="cs"/>
          <w:sz w:val="32"/>
          <w:szCs w:val="32"/>
          <w:rtl/>
        </w:rPr>
        <w:t>המל והשוחט צריך לברך</w:t>
      </w:r>
      <w:r w:rsidR="00ED63C2">
        <w:rPr>
          <w:rFonts w:asciiTheme="majorBidi" w:hAnsiTheme="majorBidi" w:cstheme="majorBidi" w:hint="cs"/>
          <w:sz w:val="32"/>
          <w:szCs w:val="32"/>
          <w:rtl/>
        </w:rPr>
        <w:t xml:space="preserve"> על המילה ועל השחיטה, או למול ולשחוט.</w:t>
      </w:r>
    </w:p>
    <w:p w:rsidR="00ED63C2" w:rsidRPr="00D3089C" w:rsidRDefault="00ED63C2" w:rsidP="00ED63C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ED63C2" w:rsidRPr="00D3089C" w:rsidRDefault="003745EB" w:rsidP="00F05C1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="00ED63C2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ED63C2">
        <w:rPr>
          <w:rFonts w:asciiTheme="majorBidi" w:hAnsiTheme="majorBidi" w:cstheme="majorBidi" w:hint="cs"/>
          <w:sz w:val="32"/>
          <w:szCs w:val="32"/>
          <w:rtl/>
        </w:rPr>
        <w:t>כהן שהציץ על שפת הבור ש</w:t>
      </w:r>
      <w:r w:rsidR="00F05C13">
        <w:rPr>
          <w:rFonts w:asciiTheme="majorBidi" w:hAnsiTheme="majorBidi" w:cstheme="majorBidi" w:hint="cs"/>
          <w:sz w:val="32"/>
          <w:szCs w:val="32"/>
          <w:rtl/>
        </w:rPr>
        <w:t xml:space="preserve">אשה </w:t>
      </w:r>
      <w:r w:rsidR="00ED63C2">
        <w:rPr>
          <w:rFonts w:asciiTheme="majorBidi" w:hAnsiTheme="majorBidi" w:cstheme="majorBidi" w:hint="cs"/>
          <w:sz w:val="32"/>
          <w:szCs w:val="32"/>
          <w:rtl/>
        </w:rPr>
        <w:t xml:space="preserve">הטילה בו </w:t>
      </w:r>
      <w:bookmarkStart w:id="0" w:name="_GoBack"/>
      <w:bookmarkEnd w:id="0"/>
      <w:r w:rsidR="00ED63C2">
        <w:rPr>
          <w:rFonts w:asciiTheme="majorBidi" w:hAnsiTheme="majorBidi" w:cstheme="majorBidi" w:hint="cs"/>
          <w:sz w:val="32"/>
          <w:szCs w:val="32"/>
          <w:rtl/>
        </w:rPr>
        <w:t>נפל, האם הוא טהור מטומאת המת.</w:t>
      </w:r>
    </w:p>
    <w:p w:rsidR="00ED63C2" w:rsidRPr="00D3089C" w:rsidRDefault="00ED63C2" w:rsidP="00ED63C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ED63C2" w:rsidRPr="00D3089C" w:rsidRDefault="003745EB" w:rsidP="00ED63C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ED63C2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ED63C2">
        <w:rPr>
          <w:rFonts w:asciiTheme="majorBidi" w:hAnsiTheme="majorBidi" w:cstheme="majorBidi" w:hint="cs"/>
          <w:sz w:val="32"/>
          <w:szCs w:val="32"/>
          <w:rtl/>
        </w:rPr>
        <w:t>האם לרבי יהודה יש לגזור גזירות בחמץ, בשבת, באיסור חדש ובבכור, כדי שלא יבואו לעשות פעולה באיסור מחמת ההרגל.</w:t>
      </w:r>
    </w:p>
    <w:p w:rsidR="00ED63C2" w:rsidRPr="00D3089C" w:rsidRDefault="00ED63C2" w:rsidP="00ED63C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ED63C2" w:rsidRPr="00D3089C" w:rsidRDefault="003745EB" w:rsidP="00ED63C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="00ED63C2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ED63C2">
        <w:rPr>
          <w:rFonts w:asciiTheme="majorBidi" w:hAnsiTheme="majorBidi" w:cstheme="majorBidi" w:hint="cs"/>
          <w:sz w:val="32"/>
          <w:szCs w:val="32"/>
          <w:rtl/>
        </w:rPr>
        <w:t>חלות תודה שנשחט עליהם הזבח ונשפך הדם, האם אפשר לפדות אותם.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ED63C2" w:rsidRPr="00D3089C" w:rsidRDefault="003745EB" w:rsidP="004870C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="00ED63C2" w:rsidRPr="00D3089C">
        <w:rPr>
          <w:rFonts w:asciiTheme="majorBidi" w:hAnsiTheme="majorBidi" w:cstheme="majorBidi" w:hint="cs"/>
          <w:sz w:val="32"/>
          <w:szCs w:val="32"/>
          <w:rtl/>
        </w:rPr>
        <w:t>) האם</w:t>
      </w:r>
      <w:r w:rsidR="00ED63C2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870CF">
        <w:rPr>
          <w:rFonts w:asciiTheme="majorBidi" w:hAnsiTheme="majorBidi" w:cstheme="majorBidi" w:hint="cs"/>
          <w:sz w:val="32"/>
          <w:szCs w:val="32"/>
          <w:rtl/>
        </w:rPr>
        <w:t>יש איסור</w:t>
      </w:r>
      <w:r w:rsidR="00ED63C2">
        <w:rPr>
          <w:rFonts w:asciiTheme="majorBidi" w:hAnsiTheme="majorBidi" w:cstheme="majorBidi" w:hint="cs"/>
          <w:sz w:val="32"/>
          <w:szCs w:val="32"/>
          <w:rtl/>
        </w:rPr>
        <w:t xml:space="preserve"> לשרוף בערב פסח תרומה טהורה עם הטמאה, </w:t>
      </w:r>
      <w:r w:rsidR="004870CF">
        <w:rPr>
          <w:rFonts w:asciiTheme="majorBidi" w:hAnsiTheme="majorBidi" w:cstheme="majorBidi" w:hint="cs"/>
          <w:sz w:val="32"/>
          <w:szCs w:val="32"/>
          <w:rtl/>
        </w:rPr>
        <w:t xml:space="preserve">ולצד שאין איסור האם מותר רק בשעה שישית או גם </w:t>
      </w:r>
      <w:r w:rsidR="00ED63C2">
        <w:rPr>
          <w:rFonts w:asciiTheme="majorBidi" w:hAnsiTheme="majorBidi" w:cstheme="majorBidi" w:hint="cs"/>
          <w:sz w:val="32"/>
          <w:szCs w:val="32"/>
          <w:rtl/>
        </w:rPr>
        <w:t>בשעה חמישית.</w:t>
      </w:r>
    </w:p>
    <w:p w:rsidR="00ED63C2" w:rsidRPr="00D3089C" w:rsidRDefault="00ED63C2" w:rsidP="00ED63C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ED63C2" w:rsidRPr="00D3089C" w:rsidRDefault="003745EB" w:rsidP="001C0A9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="00ED63C2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1C0A99">
        <w:rPr>
          <w:rFonts w:asciiTheme="majorBidi" w:hAnsiTheme="majorBidi" w:cstheme="majorBidi" w:hint="cs"/>
          <w:sz w:val="32"/>
          <w:szCs w:val="32"/>
          <w:rtl/>
        </w:rPr>
        <w:t>אלו</w:t>
      </w:r>
      <w:r w:rsidR="00ED63C2">
        <w:rPr>
          <w:rFonts w:asciiTheme="majorBidi" w:hAnsiTheme="majorBidi" w:cstheme="majorBidi" w:hint="cs"/>
          <w:sz w:val="32"/>
          <w:szCs w:val="32"/>
          <w:rtl/>
        </w:rPr>
        <w:t xml:space="preserve"> משקין בעזרה</w:t>
      </w:r>
      <w:r w:rsidR="001C0A9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ED63C2">
        <w:rPr>
          <w:rFonts w:asciiTheme="majorBidi" w:hAnsiTheme="majorBidi" w:cstheme="majorBidi" w:hint="cs"/>
          <w:sz w:val="32"/>
          <w:szCs w:val="32"/>
          <w:rtl/>
        </w:rPr>
        <w:t>לא גזרו בהם חכמים טומאה, לרב, ללוי, ולרבי שמעון.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290050" w:rsidRDefault="00290050" w:rsidP="00290050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290050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פסחים יט: - לג: יתקיים בס"ד ביום חמישי ט' טבת</w:t>
      </w:r>
      <w:r w:rsidR="003E4ED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</w:p>
    <w:p w:rsidR="003E4ED5" w:rsidRDefault="003E4ED5" w:rsidP="00290050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ED63C2" w:rsidRPr="002B355E" w:rsidRDefault="003745EB" w:rsidP="009472EF">
      <w:pPr>
        <w:rPr>
          <w:rFonts w:asciiTheme="majorBidi" w:hAnsiTheme="majorBidi"/>
          <w:sz w:val="24"/>
          <w:szCs w:val="24"/>
          <w:rtl/>
        </w:rPr>
      </w:pPr>
      <w:r w:rsidRPr="002B355E">
        <w:rPr>
          <w:rFonts w:asciiTheme="majorBidi" w:hAnsiTheme="majorBidi" w:hint="cs"/>
          <w:sz w:val="24"/>
          <w:szCs w:val="24"/>
          <w:rtl/>
        </w:rPr>
        <w:t>א</w:t>
      </w:r>
      <w:r w:rsidR="00ED63C2" w:rsidRPr="002B355E">
        <w:rPr>
          <w:rFonts w:asciiTheme="majorBidi" w:hAnsiTheme="majorBidi" w:hint="cs"/>
          <w:sz w:val="24"/>
          <w:szCs w:val="24"/>
          <w:rtl/>
        </w:rPr>
        <w:t>. מצא חמץ ביו"ט, כופה כלי. חמצו של נכרי המופקד אצלו ולא קיבל אחריות, עושה מחיצה. ואם של הקדש הוא א"צ כלום.</w:t>
      </w:r>
    </w:p>
    <w:p w:rsidR="00ED63C2" w:rsidRPr="002B355E" w:rsidRDefault="003745EB" w:rsidP="009472EF">
      <w:pPr>
        <w:rPr>
          <w:rFonts w:asciiTheme="majorBidi" w:hAnsiTheme="majorBidi"/>
          <w:sz w:val="24"/>
          <w:szCs w:val="24"/>
          <w:rtl/>
        </w:rPr>
      </w:pPr>
      <w:r w:rsidRPr="002B355E">
        <w:rPr>
          <w:rFonts w:asciiTheme="majorBidi" w:hAnsiTheme="majorBidi" w:hint="cs"/>
          <w:sz w:val="24"/>
          <w:szCs w:val="24"/>
          <w:rtl/>
        </w:rPr>
        <w:t>ב</w:t>
      </w:r>
      <w:r w:rsidR="00ED63C2" w:rsidRPr="002B355E">
        <w:rPr>
          <w:rFonts w:asciiTheme="majorBidi" w:hAnsiTheme="majorBidi" w:hint="cs"/>
          <w:sz w:val="24"/>
          <w:szCs w:val="24"/>
          <w:rtl/>
        </w:rPr>
        <w:t xml:space="preserve">. </w:t>
      </w:r>
      <w:r w:rsidR="00F764AD">
        <w:rPr>
          <w:rFonts w:asciiTheme="majorBidi" w:hAnsiTheme="majorBidi" w:hint="cs"/>
          <w:sz w:val="24"/>
          <w:szCs w:val="24"/>
          <w:rtl/>
        </w:rPr>
        <w:t xml:space="preserve">המל מברך </w:t>
      </w:r>
      <w:r w:rsidR="00ED63C2" w:rsidRPr="002B355E">
        <w:rPr>
          <w:rFonts w:asciiTheme="majorBidi" w:hAnsiTheme="majorBidi" w:hint="cs"/>
          <w:sz w:val="24"/>
          <w:szCs w:val="24"/>
          <w:rtl/>
        </w:rPr>
        <w:t>על המילה, ו</w:t>
      </w:r>
      <w:r w:rsidR="00F764AD">
        <w:rPr>
          <w:rFonts w:asciiTheme="majorBidi" w:hAnsiTheme="majorBidi" w:hint="cs"/>
          <w:sz w:val="24"/>
          <w:szCs w:val="24"/>
          <w:rtl/>
        </w:rPr>
        <w:t xml:space="preserve">אם הוא </w:t>
      </w:r>
      <w:r w:rsidR="00ED63C2" w:rsidRPr="002B355E">
        <w:rPr>
          <w:rFonts w:asciiTheme="majorBidi" w:hAnsiTheme="majorBidi" w:hint="cs"/>
          <w:sz w:val="24"/>
          <w:szCs w:val="24"/>
          <w:rtl/>
        </w:rPr>
        <w:t xml:space="preserve">אבי הבן </w:t>
      </w:r>
      <w:r w:rsidR="00F764AD">
        <w:rPr>
          <w:rFonts w:asciiTheme="majorBidi" w:hAnsiTheme="majorBidi" w:hint="cs"/>
          <w:sz w:val="24"/>
          <w:szCs w:val="24"/>
          <w:rtl/>
        </w:rPr>
        <w:t xml:space="preserve">מברך </w:t>
      </w:r>
      <w:r w:rsidR="00ED63C2" w:rsidRPr="002B355E">
        <w:rPr>
          <w:rFonts w:asciiTheme="majorBidi" w:hAnsiTheme="majorBidi" w:hint="cs"/>
          <w:sz w:val="24"/>
          <w:szCs w:val="24"/>
          <w:rtl/>
        </w:rPr>
        <w:t xml:space="preserve">למול. </w:t>
      </w:r>
      <w:r w:rsidR="00F764AD">
        <w:rPr>
          <w:rFonts w:asciiTheme="majorBidi" w:hAnsiTheme="majorBidi" w:hint="cs"/>
          <w:sz w:val="24"/>
          <w:szCs w:val="24"/>
          <w:rtl/>
        </w:rPr>
        <w:t xml:space="preserve">השוחט מברך </w:t>
      </w:r>
      <w:r w:rsidR="00ED63C2" w:rsidRPr="002B355E">
        <w:rPr>
          <w:rFonts w:asciiTheme="majorBidi" w:hAnsiTheme="majorBidi" w:hint="cs"/>
          <w:sz w:val="24"/>
          <w:szCs w:val="24"/>
          <w:rtl/>
        </w:rPr>
        <w:t xml:space="preserve">על השחיטה ובפסח וקדשים </w:t>
      </w:r>
      <w:r w:rsidR="00F764AD">
        <w:rPr>
          <w:rFonts w:asciiTheme="majorBidi" w:hAnsiTheme="majorBidi" w:hint="cs"/>
          <w:sz w:val="24"/>
          <w:szCs w:val="24"/>
          <w:rtl/>
        </w:rPr>
        <w:t xml:space="preserve">מברך </w:t>
      </w:r>
      <w:r w:rsidR="00ED63C2" w:rsidRPr="002B355E">
        <w:rPr>
          <w:rFonts w:asciiTheme="majorBidi" w:hAnsiTheme="majorBidi" w:hint="cs"/>
          <w:sz w:val="24"/>
          <w:szCs w:val="24"/>
          <w:rtl/>
        </w:rPr>
        <w:t>לשחוט. ולמסקנא דהלכתא על ביעור חמץ, בכל גווני מברכים על.</w:t>
      </w:r>
    </w:p>
    <w:p w:rsidR="00ED63C2" w:rsidRPr="002B355E" w:rsidRDefault="003745EB" w:rsidP="00026711">
      <w:pPr>
        <w:rPr>
          <w:rFonts w:asciiTheme="majorBidi" w:hAnsiTheme="majorBidi"/>
          <w:sz w:val="24"/>
          <w:szCs w:val="24"/>
          <w:rtl/>
        </w:rPr>
      </w:pPr>
      <w:r w:rsidRPr="002B355E">
        <w:rPr>
          <w:rFonts w:asciiTheme="majorBidi" w:hAnsiTheme="majorBidi" w:hint="cs"/>
          <w:sz w:val="24"/>
          <w:szCs w:val="24"/>
          <w:rtl/>
        </w:rPr>
        <w:t>ג</w:t>
      </w:r>
      <w:r w:rsidR="00ED63C2" w:rsidRPr="002B355E">
        <w:rPr>
          <w:rFonts w:asciiTheme="majorBidi" w:hAnsiTheme="majorBidi" w:hint="cs"/>
          <w:sz w:val="24"/>
          <w:szCs w:val="24"/>
          <w:rtl/>
        </w:rPr>
        <w:t>. ללישנא קמא בגמ' ב</w:t>
      </w:r>
      <w:r w:rsidR="002D2EBE">
        <w:rPr>
          <w:rFonts w:asciiTheme="majorBidi" w:hAnsiTheme="majorBidi" w:hint="cs"/>
          <w:sz w:val="24"/>
          <w:szCs w:val="24"/>
          <w:rtl/>
        </w:rPr>
        <w:t xml:space="preserve">ודאי </w:t>
      </w:r>
      <w:r w:rsidR="00ED63C2" w:rsidRPr="002B355E">
        <w:rPr>
          <w:rFonts w:asciiTheme="majorBidi" w:hAnsiTheme="majorBidi" w:hint="cs"/>
          <w:sz w:val="24"/>
          <w:szCs w:val="24"/>
          <w:rtl/>
        </w:rPr>
        <w:t>נפל אין סומכין על ספק שמא גיררו חולדה וברדלס לחור וכך לא האהיל</w:t>
      </w:r>
      <w:r w:rsidR="002D2EBE">
        <w:rPr>
          <w:rFonts w:asciiTheme="majorBidi" w:hAnsiTheme="majorBidi" w:hint="cs"/>
          <w:sz w:val="24"/>
          <w:szCs w:val="24"/>
          <w:rtl/>
        </w:rPr>
        <w:t>, כיון שאין ספק מוציא מידי ודאי</w:t>
      </w:r>
      <w:r w:rsidR="00ED63C2" w:rsidRPr="002B355E">
        <w:rPr>
          <w:rFonts w:asciiTheme="majorBidi" w:hAnsiTheme="majorBidi" w:hint="cs"/>
          <w:sz w:val="24"/>
          <w:szCs w:val="24"/>
          <w:rtl/>
        </w:rPr>
        <w:t>. ולל</w:t>
      </w:r>
      <w:r w:rsidR="00DA1B73" w:rsidRPr="002B355E">
        <w:rPr>
          <w:rFonts w:asciiTheme="majorBidi" w:hAnsiTheme="majorBidi" w:hint="cs"/>
          <w:sz w:val="24"/>
          <w:szCs w:val="24"/>
          <w:rtl/>
        </w:rPr>
        <w:t>ישנא בתרא</w:t>
      </w:r>
      <w:r w:rsidR="00026711">
        <w:rPr>
          <w:rFonts w:asciiTheme="majorBidi" w:hAnsiTheme="majorBidi" w:hint="cs"/>
          <w:sz w:val="24"/>
          <w:szCs w:val="24"/>
          <w:rtl/>
        </w:rPr>
        <w:t xml:space="preserve"> סמכינן שב</w:t>
      </w:r>
      <w:r w:rsidR="00ED63C2" w:rsidRPr="002B355E">
        <w:rPr>
          <w:rFonts w:asciiTheme="majorBidi" w:hAnsiTheme="majorBidi" w:hint="cs"/>
          <w:sz w:val="24"/>
          <w:szCs w:val="24"/>
          <w:rtl/>
        </w:rPr>
        <w:t>ודאי גיררו</w:t>
      </w:r>
      <w:r w:rsidR="00026711">
        <w:rPr>
          <w:rFonts w:asciiTheme="majorBidi" w:hAnsiTheme="majorBidi" w:hint="cs"/>
          <w:sz w:val="24"/>
          <w:szCs w:val="24"/>
          <w:rtl/>
        </w:rPr>
        <w:t>הו</w:t>
      </w:r>
      <w:r w:rsidR="00ED63C2" w:rsidRPr="002B355E">
        <w:rPr>
          <w:rFonts w:asciiTheme="majorBidi" w:hAnsiTheme="majorBidi" w:hint="cs"/>
          <w:sz w:val="24"/>
          <w:szCs w:val="24"/>
          <w:rtl/>
        </w:rPr>
        <w:t xml:space="preserve"> גם בודאי נפל</w:t>
      </w:r>
      <w:r w:rsidR="00D12B27">
        <w:rPr>
          <w:rFonts w:asciiTheme="majorBidi" w:hAnsiTheme="majorBidi" w:hint="cs"/>
          <w:sz w:val="24"/>
          <w:szCs w:val="24"/>
          <w:rtl/>
        </w:rPr>
        <w:t>, [והוי ודאי וודאי]</w:t>
      </w:r>
      <w:r w:rsidR="00ED63C2" w:rsidRPr="002B355E">
        <w:rPr>
          <w:rFonts w:asciiTheme="majorBidi" w:hAnsiTheme="majorBidi" w:hint="cs"/>
          <w:sz w:val="24"/>
          <w:szCs w:val="24"/>
          <w:rtl/>
        </w:rPr>
        <w:t>.</w:t>
      </w:r>
    </w:p>
    <w:p w:rsidR="00ED63C2" w:rsidRPr="002B355E" w:rsidRDefault="003745EB" w:rsidP="009472EF">
      <w:pPr>
        <w:rPr>
          <w:rFonts w:asciiTheme="majorBidi" w:hAnsiTheme="majorBidi"/>
          <w:sz w:val="24"/>
          <w:szCs w:val="24"/>
          <w:rtl/>
        </w:rPr>
      </w:pPr>
      <w:r w:rsidRPr="002B355E">
        <w:rPr>
          <w:rFonts w:asciiTheme="majorBidi" w:hAnsiTheme="majorBidi" w:hint="cs"/>
          <w:sz w:val="24"/>
          <w:szCs w:val="24"/>
          <w:rtl/>
        </w:rPr>
        <w:t>ד</w:t>
      </w:r>
      <w:r w:rsidR="006E604C">
        <w:rPr>
          <w:rFonts w:asciiTheme="majorBidi" w:hAnsiTheme="majorBidi" w:hint="cs"/>
          <w:sz w:val="24"/>
          <w:szCs w:val="24"/>
          <w:rtl/>
        </w:rPr>
        <w:t>. בחמץ יש לגזור משום דלא בדילי מיניה</w:t>
      </w:r>
      <w:r w:rsidR="00ED63C2" w:rsidRPr="002B355E">
        <w:rPr>
          <w:rFonts w:asciiTheme="majorBidi" w:hAnsiTheme="majorBidi" w:hint="cs"/>
          <w:sz w:val="24"/>
          <w:szCs w:val="24"/>
          <w:rtl/>
        </w:rPr>
        <w:t>, אבל בשבת ואיסור חדש דבדילי מיניה לא. בבכור דבדילי מיניה אין לגזור אלא התם שהוא בהול על ממונו.</w:t>
      </w:r>
    </w:p>
    <w:p w:rsidR="00ED63C2" w:rsidRPr="002B355E" w:rsidRDefault="003745EB" w:rsidP="005B50EF">
      <w:pPr>
        <w:rPr>
          <w:rFonts w:asciiTheme="majorBidi" w:hAnsiTheme="majorBidi" w:cstheme="majorBidi"/>
          <w:sz w:val="34"/>
          <w:szCs w:val="34"/>
        </w:rPr>
      </w:pPr>
      <w:r w:rsidRPr="002B355E">
        <w:rPr>
          <w:rFonts w:asciiTheme="majorBidi" w:hAnsiTheme="majorBidi" w:hint="cs"/>
          <w:sz w:val="24"/>
          <w:szCs w:val="24"/>
          <w:rtl/>
        </w:rPr>
        <w:t>ה</w:t>
      </w:r>
      <w:r w:rsidR="00ED63C2" w:rsidRPr="002B355E">
        <w:rPr>
          <w:rFonts w:asciiTheme="majorBidi" w:hAnsiTheme="majorBidi" w:hint="cs"/>
          <w:sz w:val="24"/>
          <w:szCs w:val="24"/>
          <w:rtl/>
        </w:rPr>
        <w:t xml:space="preserve">. לרבי </w:t>
      </w:r>
      <w:r w:rsidR="00BE4686">
        <w:rPr>
          <w:rFonts w:asciiTheme="majorBidi" w:hAnsiTheme="majorBidi" w:hint="cs"/>
          <w:sz w:val="24"/>
          <w:szCs w:val="24"/>
          <w:rtl/>
        </w:rPr>
        <w:t>אין נפדין</w:t>
      </w:r>
      <w:r w:rsidR="00ED63C2" w:rsidRPr="002B355E">
        <w:rPr>
          <w:rFonts w:asciiTheme="majorBidi" w:hAnsiTheme="majorBidi" w:hint="cs"/>
          <w:sz w:val="24"/>
          <w:szCs w:val="24"/>
          <w:rtl/>
        </w:rPr>
        <w:t xml:space="preserve">, ולר"א בר"ש ג"כ אם נתקבל בכלי </w:t>
      </w:r>
      <w:r w:rsidR="00BE4686">
        <w:rPr>
          <w:rFonts w:asciiTheme="majorBidi" w:hAnsiTheme="majorBidi" w:hint="cs"/>
          <w:sz w:val="24"/>
          <w:szCs w:val="24"/>
          <w:rtl/>
        </w:rPr>
        <w:t>א"א לפדותם</w:t>
      </w:r>
      <w:r w:rsidR="00ED63C2" w:rsidRPr="002B355E">
        <w:rPr>
          <w:rFonts w:asciiTheme="majorBidi" w:hAnsiTheme="majorBidi" w:hint="cs"/>
          <w:sz w:val="24"/>
          <w:szCs w:val="24"/>
          <w:rtl/>
        </w:rPr>
        <w:t xml:space="preserve"> דסבר לה כאבוה</w:t>
      </w:r>
      <w:r w:rsidR="005B50EF">
        <w:rPr>
          <w:rFonts w:asciiTheme="majorBidi" w:hAnsiTheme="majorBidi" w:hint="cs"/>
          <w:sz w:val="24"/>
          <w:szCs w:val="24"/>
          <w:rtl/>
        </w:rPr>
        <w:t xml:space="preserve"> </w:t>
      </w:r>
      <w:r w:rsidR="00ED63C2" w:rsidRPr="002B355E">
        <w:rPr>
          <w:rFonts w:asciiTheme="majorBidi" w:hAnsiTheme="majorBidi" w:hint="cs"/>
          <w:sz w:val="24"/>
          <w:szCs w:val="24"/>
          <w:rtl/>
        </w:rPr>
        <w:t xml:space="preserve">דלאחר קבלה שעומד ליזרק כזרוק דמי ולא שייך פדיון.  </w:t>
      </w:r>
    </w:p>
    <w:p w:rsidR="00ED63C2" w:rsidRPr="002B355E" w:rsidRDefault="003745EB" w:rsidP="004870CF">
      <w:pPr>
        <w:rPr>
          <w:rFonts w:asciiTheme="majorBidi" w:hAnsiTheme="majorBidi"/>
          <w:sz w:val="24"/>
          <w:szCs w:val="24"/>
          <w:rtl/>
        </w:rPr>
      </w:pPr>
      <w:r w:rsidRPr="002B355E">
        <w:rPr>
          <w:rFonts w:asciiTheme="majorBidi" w:hAnsiTheme="majorBidi" w:hint="cs"/>
          <w:sz w:val="24"/>
          <w:szCs w:val="24"/>
          <w:rtl/>
        </w:rPr>
        <w:t>ו</w:t>
      </w:r>
      <w:r w:rsidR="00ED63C2" w:rsidRPr="002B355E">
        <w:rPr>
          <w:rFonts w:asciiTheme="majorBidi" w:hAnsiTheme="majorBidi" w:hint="cs"/>
          <w:sz w:val="24"/>
          <w:szCs w:val="24"/>
          <w:rtl/>
        </w:rPr>
        <w:t xml:space="preserve">. </w:t>
      </w:r>
      <w:r w:rsidR="004870CF">
        <w:rPr>
          <w:rFonts w:asciiTheme="majorBidi" w:hAnsiTheme="majorBidi" w:hint="cs"/>
          <w:sz w:val="24"/>
          <w:szCs w:val="24"/>
          <w:rtl/>
        </w:rPr>
        <w:t>ל</w:t>
      </w:r>
      <w:r w:rsidR="00ED63C2" w:rsidRPr="002B355E">
        <w:rPr>
          <w:rFonts w:asciiTheme="majorBidi" w:hAnsiTheme="majorBidi" w:hint="cs"/>
          <w:sz w:val="24"/>
          <w:szCs w:val="24"/>
          <w:rtl/>
        </w:rPr>
        <w:t>ר"מ מ</w:t>
      </w:r>
      <w:r w:rsidR="004870CF">
        <w:rPr>
          <w:rFonts w:asciiTheme="majorBidi" w:hAnsiTheme="majorBidi" w:hint="cs"/>
          <w:sz w:val="24"/>
          <w:szCs w:val="24"/>
          <w:rtl/>
        </w:rPr>
        <w:t>ו</w:t>
      </w:r>
      <w:r w:rsidR="00ED63C2" w:rsidRPr="002B355E">
        <w:rPr>
          <w:rFonts w:asciiTheme="majorBidi" w:hAnsiTheme="majorBidi" w:hint="cs"/>
          <w:sz w:val="24"/>
          <w:szCs w:val="24"/>
          <w:rtl/>
        </w:rPr>
        <w:t>תר</w:t>
      </w:r>
      <w:r w:rsidR="004870CF">
        <w:rPr>
          <w:rFonts w:asciiTheme="majorBidi" w:hAnsiTheme="majorBidi" w:hint="cs"/>
          <w:sz w:val="24"/>
          <w:szCs w:val="24"/>
          <w:rtl/>
        </w:rPr>
        <w:t>, ולרבי יוסי א</w:t>
      </w:r>
      <w:r w:rsidR="00ED63C2" w:rsidRPr="002B355E">
        <w:rPr>
          <w:rFonts w:asciiTheme="majorBidi" w:hAnsiTheme="majorBidi" w:hint="cs"/>
          <w:sz w:val="24"/>
          <w:szCs w:val="24"/>
          <w:rtl/>
        </w:rPr>
        <w:t>ס</w:t>
      </w:r>
      <w:r w:rsidR="004870CF">
        <w:rPr>
          <w:rFonts w:asciiTheme="majorBidi" w:hAnsiTheme="majorBidi" w:hint="cs"/>
          <w:sz w:val="24"/>
          <w:szCs w:val="24"/>
          <w:rtl/>
        </w:rPr>
        <w:t>ו</w:t>
      </w:r>
      <w:r w:rsidR="00ED63C2" w:rsidRPr="002B355E">
        <w:rPr>
          <w:rFonts w:asciiTheme="majorBidi" w:hAnsiTheme="majorBidi" w:hint="cs"/>
          <w:sz w:val="24"/>
          <w:szCs w:val="24"/>
          <w:rtl/>
        </w:rPr>
        <w:t>ר. ו</w:t>
      </w:r>
      <w:r w:rsidR="004870CF">
        <w:rPr>
          <w:rFonts w:asciiTheme="majorBidi" w:hAnsiTheme="majorBidi" w:hint="cs"/>
          <w:sz w:val="24"/>
          <w:szCs w:val="24"/>
          <w:rtl/>
        </w:rPr>
        <w:t>בדעת רבי מאיר יש מחלוקת אם מותר רק בשעה שישית או גם בשעה רביעית וחמישית, [ד</w:t>
      </w:r>
      <w:r w:rsidR="00ED63C2" w:rsidRPr="002B355E">
        <w:rPr>
          <w:rFonts w:asciiTheme="majorBidi" w:hAnsiTheme="majorBidi" w:hint="cs"/>
          <w:sz w:val="24"/>
          <w:szCs w:val="24"/>
          <w:rtl/>
        </w:rPr>
        <w:t xml:space="preserve">למ"ד דר"מ יליף מרבי יהושע מותר גם בשעה רביעית וחמישית, אך למ"ד דיליף מרבי </w:t>
      </w:r>
      <w:r w:rsidR="004870CF">
        <w:rPr>
          <w:rFonts w:asciiTheme="majorBidi" w:hAnsiTheme="majorBidi" w:hint="cs"/>
          <w:sz w:val="24"/>
          <w:szCs w:val="24"/>
          <w:rtl/>
        </w:rPr>
        <w:t>חנינא סגן הכהנים, אין היתר אלא ב</w:t>
      </w:r>
      <w:r w:rsidR="00ED63C2" w:rsidRPr="002B355E">
        <w:rPr>
          <w:rFonts w:asciiTheme="majorBidi" w:hAnsiTheme="majorBidi" w:hint="cs"/>
          <w:sz w:val="24"/>
          <w:szCs w:val="24"/>
          <w:rtl/>
        </w:rPr>
        <w:t>שעה שישית</w:t>
      </w:r>
      <w:r w:rsidR="004870CF">
        <w:rPr>
          <w:rFonts w:asciiTheme="majorBidi" w:hAnsiTheme="majorBidi" w:hint="cs"/>
          <w:sz w:val="24"/>
          <w:szCs w:val="24"/>
          <w:rtl/>
        </w:rPr>
        <w:t>]</w:t>
      </w:r>
      <w:r w:rsidR="00ED63C2" w:rsidRPr="002B355E">
        <w:rPr>
          <w:rFonts w:asciiTheme="majorBidi" w:hAnsiTheme="majorBidi" w:hint="cs"/>
          <w:sz w:val="24"/>
          <w:szCs w:val="24"/>
          <w:rtl/>
        </w:rPr>
        <w:t>.</w:t>
      </w:r>
    </w:p>
    <w:p w:rsidR="00ED63C2" w:rsidRPr="002B355E" w:rsidRDefault="003745EB" w:rsidP="009472EF">
      <w:pPr>
        <w:rPr>
          <w:rFonts w:asciiTheme="majorBidi" w:hAnsiTheme="majorBidi"/>
          <w:sz w:val="24"/>
          <w:szCs w:val="24"/>
          <w:rtl/>
        </w:rPr>
      </w:pPr>
      <w:r w:rsidRPr="002B355E">
        <w:rPr>
          <w:rFonts w:asciiTheme="majorBidi" w:hAnsiTheme="majorBidi" w:hint="cs"/>
          <w:sz w:val="24"/>
          <w:szCs w:val="24"/>
          <w:rtl/>
        </w:rPr>
        <w:t>ז</w:t>
      </w:r>
      <w:r w:rsidR="00ED63C2" w:rsidRPr="002B355E">
        <w:rPr>
          <w:rFonts w:asciiTheme="majorBidi" w:hAnsiTheme="majorBidi" w:hint="cs"/>
          <w:sz w:val="24"/>
          <w:szCs w:val="24"/>
          <w:rtl/>
        </w:rPr>
        <w:t>. לרב התירו רק דם ומים ולא שמן ויין, ללוי התירו אף שמן ויין. ולרבי שמעון לא התירו אלא רביעית מים שבקרקע שאינם מקבלים טומאה מה"ת, כיון דחזו למקוה.</w:t>
      </w:r>
    </w:p>
    <w:p w:rsidR="00987EA6" w:rsidRPr="00987EA6" w:rsidRDefault="00987EA6" w:rsidP="00987EA6">
      <w:r>
        <w:rPr>
          <w:rFonts w:hint="cs"/>
          <w:rtl/>
        </w:rPr>
        <w:t xml:space="preserve"> </w:t>
      </w:r>
    </w:p>
    <w:sectPr w:rsidR="00987EA6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232D1"/>
    <w:rsid w:val="00026711"/>
    <w:rsid w:val="000638A2"/>
    <w:rsid w:val="0007328B"/>
    <w:rsid w:val="00095152"/>
    <w:rsid w:val="000E3F07"/>
    <w:rsid w:val="00137D14"/>
    <w:rsid w:val="00142B29"/>
    <w:rsid w:val="001C0A99"/>
    <w:rsid w:val="001F2258"/>
    <w:rsid w:val="00267868"/>
    <w:rsid w:val="00290050"/>
    <w:rsid w:val="002B355E"/>
    <w:rsid w:val="002D2EBE"/>
    <w:rsid w:val="0034324F"/>
    <w:rsid w:val="003745EB"/>
    <w:rsid w:val="003901E2"/>
    <w:rsid w:val="003E4ED5"/>
    <w:rsid w:val="004049B1"/>
    <w:rsid w:val="004630D5"/>
    <w:rsid w:val="00474EB0"/>
    <w:rsid w:val="004870CF"/>
    <w:rsid w:val="005B50EF"/>
    <w:rsid w:val="005D7CA1"/>
    <w:rsid w:val="00607472"/>
    <w:rsid w:val="006730E7"/>
    <w:rsid w:val="006E604C"/>
    <w:rsid w:val="008A335F"/>
    <w:rsid w:val="009472EF"/>
    <w:rsid w:val="0098434A"/>
    <w:rsid w:val="00987EA6"/>
    <w:rsid w:val="009A7C14"/>
    <w:rsid w:val="009F633D"/>
    <w:rsid w:val="00A832C8"/>
    <w:rsid w:val="00AF0CAD"/>
    <w:rsid w:val="00BE4686"/>
    <w:rsid w:val="00C12454"/>
    <w:rsid w:val="00D12B27"/>
    <w:rsid w:val="00DA1B73"/>
    <w:rsid w:val="00ED63C2"/>
    <w:rsid w:val="00EF717C"/>
    <w:rsid w:val="00F05C13"/>
    <w:rsid w:val="00F57C51"/>
    <w:rsid w:val="00F7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A34B3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419</Words>
  <Characters>2098</Characters>
  <Application>Microsoft Office Word</Application>
  <DocSecurity>0</DocSecurity>
  <Lines>17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32</cp:revision>
  <cp:lastPrinted>2020-12-08T15:24:00Z</cp:lastPrinted>
  <dcterms:created xsi:type="dcterms:W3CDTF">2020-12-07T07:35:00Z</dcterms:created>
  <dcterms:modified xsi:type="dcterms:W3CDTF">2021-01-03T09:13:00Z</dcterms:modified>
</cp:coreProperties>
</file>